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9F9" w:rsidRPr="00E54740" w:rsidRDefault="001A59F9" w:rsidP="00026C9C">
      <w:pPr>
        <w:autoSpaceDE w:val="0"/>
        <w:autoSpaceDN w:val="0"/>
        <w:adjustRightInd w:val="0"/>
        <w:spacing w:line="360" w:lineRule="auto"/>
        <w:jc w:val="left"/>
        <w:rPr>
          <w:rFonts w:eastAsiaTheme="minorEastAsia" w:hint="eastAsia"/>
          <w:kern w:val="0"/>
          <w:szCs w:val="21"/>
        </w:rPr>
      </w:pPr>
    </w:p>
    <w:p w:rsidR="001A59F9" w:rsidRPr="00E54740" w:rsidRDefault="001A59F9" w:rsidP="00026C9C">
      <w:pPr>
        <w:autoSpaceDE w:val="0"/>
        <w:autoSpaceDN w:val="0"/>
        <w:adjustRightInd w:val="0"/>
        <w:spacing w:line="360" w:lineRule="auto"/>
        <w:jc w:val="left"/>
        <w:rPr>
          <w:rFonts w:eastAsiaTheme="minorEastAsia"/>
          <w:kern w:val="0"/>
          <w:szCs w:val="21"/>
        </w:rPr>
      </w:pPr>
    </w:p>
    <w:p w:rsidR="001A59F9" w:rsidRPr="00E54740" w:rsidRDefault="001A59F9" w:rsidP="00026C9C">
      <w:pPr>
        <w:autoSpaceDE w:val="0"/>
        <w:autoSpaceDN w:val="0"/>
        <w:adjustRightInd w:val="0"/>
        <w:spacing w:line="360" w:lineRule="auto"/>
        <w:jc w:val="left"/>
        <w:rPr>
          <w:rFonts w:eastAsiaTheme="minorEastAsia"/>
          <w:kern w:val="0"/>
          <w:szCs w:val="21"/>
        </w:rPr>
      </w:pPr>
    </w:p>
    <w:p w:rsidR="001A59F9" w:rsidRPr="00E54740" w:rsidRDefault="001A59F9" w:rsidP="00026C9C">
      <w:pPr>
        <w:autoSpaceDE w:val="0"/>
        <w:autoSpaceDN w:val="0"/>
        <w:adjustRightInd w:val="0"/>
        <w:spacing w:line="360" w:lineRule="auto"/>
        <w:jc w:val="left"/>
        <w:rPr>
          <w:rFonts w:eastAsiaTheme="minorEastAsia"/>
          <w:kern w:val="0"/>
          <w:szCs w:val="21"/>
        </w:rPr>
      </w:pPr>
    </w:p>
    <w:p w:rsidR="001A59F9" w:rsidRPr="00E54740" w:rsidRDefault="001A59F9" w:rsidP="00C10D7E">
      <w:pPr>
        <w:spacing w:line="288" w:lineRule="auto"/>
        <w:jc w:val="center"/>
        <w:rPr>
          <w:rFonts w:eastAsiaTheme="minorEastAsia"/>
          <w:b/>
          <w:sz w:val="36"/>
          <w:szCs w:val="36"/>
        </w:rPr>
      </w:pPr>
      <w:bookmarkStart w:id="0" w:name="_Toc361324840"/>
      <w:r w:rsidRPr="00E54740">
        <w:rPr>
          <w:rFonts w:eastAsiaTheme="minorEastAsia"/>
          <w:b/>
          <w:sz w:val="36"/>
          <w:szCs w:val="36"/>
        </w:rPr>
        <w:t>摩根新兴服务股票型证券投资基金</w:t>
      </w:r>
      <w:bookmarkEnd w:id="0"/>
    </w:p>
    <w:p w:rsidR="001A59F9" w:rsidRPr="00E54740" w:rsidRDefault="001A59F9" w:rsidP="00C10D7E">
      <w:pPr>
        <w:spacing w:line="288" w:lineRule="auto"/>
        <w:jc w:val="center"/>
        <w:rPr>
          <w:rFonts w:eastAsiaTheme="minorEastAsia"/>
          <w:b/>
          <w:sz w:val="36"/>
          <w:szCs w:val="36"/>
        </w:rPr>
      </w:pPr>
      <w:bookmarkStart w:id="1" w:name="_Toc361324841"/>
      <w:r w:rsidRPr="00E54740">
        <w:rPr>
          <w:rFonts w:eastAsiaTheme="minorEastAsia"/>
          <w:b/>
          <w:sz w:val="36"/>
          <w:szCs w:val="36"/>
        </w:rPr>
        <w:t>2023</w:t>
      </w:r>
      <w:r w:rsidRPr="00E54740">
        <w:rPr>
          <w:rFonts w:eastAsiaTheme="minorEastAsia"/>
          <w:b/>
          <w:sz w:val="36"/>
          <w:szCs w:val="36"/>
        </w:rPr>
        <w:t>年年度报告</w:t>
      </w:r>
      <w:bookmarkEnd w:id="1"/>
    </w:p>
    <w:p w:rsidR="001A59F9" w:rsidRPr="00E54740" w:rsidRDefault="00F64FAD" w:rsidP="00C10D7E">
      <w:pPr>
        <w:spacing w:line="288" w:lineRule="auto"/>
        <w:jc w:val="center"/>
        <w:rPr>
          <w:rFonts w:eastAsiaTheme="minorEastAsia"/>
          <w:kern w:val="0"/>
          <w:sz w:val="36"/>
          <w:szCs w:val="36"/>
        </w:rPr>
      </w:pPr>
      <w:r w:rsidRPr="00E54740">
        <w:rPr>
          <w:rFonts w:eastAsiaTheme="minorEastAsia"/>
          <w:b/>
          <w:sz w:val="36"/>
          <w:szCs w:val="36"/>
        </w:rPr>
        <w:t>2023</w:t>
      </w:r>
      <w:r w:rsidRPr="00E54740">
        <w:rPr>
          <w:rFonts w:eastAsiaTheme="minorEastAsia"/>
          <w:b/>
          <w:sz w:val="36"/>
          <w:szCs w:val="36"/>
        </w:rPr>
        <w:t>年</w:t>
      </w:r>
      <w:r w:rsidRPr="00E54740">
        <w:rPr>
          <w:rFonts w:eastAsiaTheme="minorEastAsia"/>
          <w:b/>
          <w:sz w:val="36"/>
          <w:szCs w:val="36"/>
        </w:rPr>
        <w:t>12</w:t>
      </w:r>
      <w:r w:rsidRPr="00E54740">
        <w:rPr>
          <w:rFonts w:eastAsiaTheme="minorEastAsia"/>
          <w:b/>
          <w:sz w:val="36"/>
          <w:szCs w:val="36"/>
        </w:rPr>
        <w:t>月</w:t>
      </w:r>
      <w:r w:rsidRPr="00E54740">
        <w:rPr>
          <w:rFonts w:eastAsiaTheme="minorEastAsia"/>
          <w:b/>
          <w:sz w:val="36"/>
          <w:szCs w:val="36"/>
        </w:rPr>
        <w:t>31</w:t>
      </w:r>
      <w:r w:rsidRPr="00E54740">
        <w:rPr>
          <w:rFonts w:eastAsiaTheme="minorEastAsia"/>
          <w:b/>
          <w:sz w:val="36"/>
          <w:szCs w:val="36"/>
        </w:rPr>
        <w:t>日</w:t>
      </w: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rPr>
          <w:rFonts w:eastAsiaTheme="minorEastAsia"/>
          <w:b/>
          <w:szCs w:val="21"/>
        </w:rPr>
      </w:pPr>
    </w:p>
    <w:p w:rsidR="001A59F9" w:rsidRPr="00E54740" w:rsidRDefault="001A59F9" w:rsidP="00834CEA">
      <w:pPr>
        <w:spacing w:line="360" w:lineRule="auto"/>
        <w:ind w:firstLineChars="900" w:firstLine="2168"/>
        <w:rPr>
          <w:rFonts w:eastAsiaTheme="minorEastAsia"/>
          <w:kern w:val="0"/>
          <w:sz w:val="24"/>
        </w:rPr>
      </w:pPr>
      <w:r w:rsidRPr="00E54740">
        <w:rPr>
          <w:rFonts w:eastAsiaTheme="minorEastAsia"/>
          <w:b/>
          <w:sz w:val="24"/>
        </w:rPr>
        <w:t>基金管理人：摩根基金管理（中国）有限公司</w:t>
      </w:r>
    </w:p>
    <w:p w:rsidR="001A59F9" w:rsidRPr="00E54740" w:rsidRDefault="001A59F9" w:rsidP="00834CEA">
      <w:pPr>
        <w:spacing w:line="360" w:lineRule="auto"/>
        <w:ind w:firstLineChars="900" w:firstLine="2168"/>
        <w:rPr>
          <w:rFonts w:eastAsiaTheme="minorEastAsia"/>
          <w:kern w:val="0"/>
          <w:sz w:val="24"/>
        </w:rPr>
      </w:pPr>
      <w:r w:rsidRPr="00E54740">
        <w:rPr>
          <w:rFonts w:eastAsiaTheme="minorEastAsia"/>
          <w:b/>
          <w:sz w:val="24"/>
        </w:rPr>
        <w:t>基金托管人：中国建设银行股份有限公司</w:t>
      </w:r>
    </w:p>
    <w:p w:rsidR="001A59F9" w:rsidRPr="00E54740" w:rsidRDefault="001A59F9" w:rsidP="00834CEA">
      <w:pPr>
        <w:spacing w:line="360" w:lineRule="auto"/>
        <w:ind w:firstLineChars="900" w:firstLine="2168"/>
        <w:rPr>
          <w:rFonts w:eastAsiaTheme="minorEastAsia"/>
          <w:sz w:val="24"/>
        </w:rPr>
        <w:sectPr w:rsidR="001A59F9" w:rsidRPr="00E54740">
          <w:headerReference w:type="default" r:id="rId8"/>
          <w:pgSz w:w="11926" w:h="15840"/>
          <w:pgMar w:top="1418" w:right="1418" w:bottom="851" w:left="1418" w:header="851" w:footer="992" w:gutter="0"/>
          <w:cols w:space="720"/>
        </w:sectPr>
      </w:pPr>
      <w:r w:rsidRPr="00E54740">
        <w:rPr>
          <w:rFonts w:eastAsiaTheme="minorEastAsia"/>
          <w:b/>
          <w:sz w:val="24"/>
        </w:rPr>
        <w:t>报告送出日期：二〇二四年三月二十八日</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2" w:name="_Toc225498243"/>
      <w:bookmarkStart w:id="3" w:name="_Toc361324842"/>
      <w:bookmarkStart w:id="4" w:name="_Toc162428935"/>
      <w:r w:rsidRPr="00E54740">
        <w:rPr>
          <w:rFonts w:eastAsiaTheme="minorEastAsia"/>
          <w:b/>
          <w:bCs/>
          <w:sz w:val="21"/>
          <w:szCs w:val="21"/>
          <w:lang w:val="en-US"/>
        </w:rPr>
        <w:lastRenderedPageBreak/>
        <w:t xml:space="preserve">§1  </w:t>
      </w:r>
      <w:r w:rsidRPr="00E54740">
        <w:rPr>
          <w:rFonts w:eastAsiaTheme="minorEastAsia"/>
          <w:b/>
          <w:bCs/>
          <w:sz w:val="21"/>
          <w:szCs w:val="21"/>
          <w:lang w:val="en-US"/>
        </w:rPr>
        <w:t>重要提示及目录</w:t>
      </w:r>
      <w:bookmarkEnd w:id="2"/>
      <w:bookmarkEnd w:id="3"/>
      <w:bookmarkEnd w:id="4"/>
    </w:p>
    <w:p w:rsidR="001A59F9" w:rsidRPr="00E54740" w:rsidRDefault="001A59F9" w:rsidP="00026C9C">
      <w:pPr>
        <w:pStyle w:val="20"/>
        <w:spacing w:before="0" w:after="0"/>
        <w:rPr>
          <w:rFonts w:ascii="Times New Roman" w:eastAsiaTheme="minorEastAsia" w:hAnsi="Times New Roman"/>
          <w:kern w:val="0"/>
          <w:sz w:val="21"/>
          <w:szCs w:val="21"/>
        </w:rPr>
      </w:pPr>
      <w:bookmarkStart w:id="5" w:name="_Toc361324843"/>
      <w:bookmarkStart w:id="6" w:name="_Toc162428936"/>
      <w:r w:rsidRPr="00E54740">
        <w:rPr>
          <w:rFonts w:ascii="Times New Roman" w:eastAsiaTheme="minorEastAsia" w:hAnsi="Times New Roman"/>
          <w:kern w:val="0"/>
          <w:sz w:val="21"/>
          <w:szCs w:val="21"/>
        </w:rPr>
        <w:t xml:space="preserve">1.1 </w:t>
      </w:r>
      <w:r w:rsidRPr="00E54740">
        <w:rPr>
          <w:rFonts w:ascii="Times New Roman" w:eastAsiaTheme="minorEastAsia" w:hAnsi="Times New Roman"/>
          <w:kern w:val="0"/>
          <w:sz w:val="21"/>
          <w:szCs w:val="21"/>
        </w:rPr>
        <w:t>重要提示</w:t>
      </w:r>
      <w:bookmarkEnd w:id="5"/>
      <w:bookmarkEnd w:id="6"/>
    </w:p>
    <w:p w:rsidR="00E81692" w:rsidRDefault="00392A24">
      <w:pPr>
        <w:spacing w:line="360" w:lineRule="auto"/>
        <w:ind w:firstLineChars="200" w:firstLine="420"/>
        <w:rPr>
          <w:rFonts w:eastAsiaTheme="minorEastAsia"/>
          <w:szCs w:val="21"/>
        </w:rPr>
      </w:pPr>
      <w:r>
        <w:rPr>
          <w:rFonts w:eastAsiaTheme="minorEastAsia"/>
          <w:szCs w:val="21"/>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rFonts w:eastAsiaTheme="minorEastAsia"/>
          <w:szCs w:val="21"/>
        </w:rPr>
        <w:t xml:space="preserve"> </w:t>
      </w:r>
    </w:p>
    <w:p w:rsidR="00E81692" w:rsidRDefault="00392A24">
      <w:pPr>
        <w:spacing w:line="360" w:lineRule="auto"/>
        <w:ind w:firstLineChars="200" w:firstLine="420"/>
        <w:rPr>
          <w:rFonts w:eastAsiaTheme="minorEastAsia"/>
          <w:szCs w:val="21"/>
        </w:rPr>
      </w:pPr>
      <w:r>
        <w:rPr>
          <w:rFonts w:eastAsiaTheme="minorEastAsia"/>
          <w:szCs w:val="21"/>
        </w:rPr>
        <w:t>基金托管人中国建设银行股份有限公司根据本基金合同规定，于</w:t>
      </w:r>
      <w:r>
        <w:rPr>
          <w:rFonts w:eastAsiaTheme="minorEastAsia"/>
          <w:szCs w:val="21"/>
        </w:rPr>
        <w:t>2024</w:t>
      </w:r>
      <w:r>
        <w:rPr>
          <w:rFonts w:eastAsiaTheme="minorEastAsia"/>
          <w:szCs w:val="21"/>
        </w:rPr>
        <w:t>年</w:t>
      </w:r>
      <w:r>
        <w:rPr>
          <w:rFonts w:eastAsiaTheme="minorEastAsia"/>
          <w:szCs w:val="21"/>
        </w:rPr>
        <w:t>3</w:t>
      </w:r>
      <w:r>
        <w:rPr>
          <w:rFonts w:eastAsiaTheme="minorEastAsia"/>
          <w:szCs w:val="21"/>
        </w:rPr>
        <w:t>月</w:t>
      </w:r>
      <w:r>
        <w:rPr>
          <w:rFonts w:eastAsiaTheme="minorEastAsia"/>
          <w:szCs w:val="21"/>
        </w:rPr>
        <w:t>27</w:t>
      </w:r>
      <w:r>
        <w:rPr>
          <w:rFonts w:eastAsiaTheme="minorEastAsia"/>
          <w:szCs w:val="21"/>
        </w:rPr>
        <w:t>日复核了本报告中的财务指标、净值表现、利润分配情况、财务会计报告、投资组合报告等内容，保证复核内容不存在虚假记载、误导性陈述或者重大遗漏。</w:t>
      </w:r>
      <w:r>
        <w:rPr>
          <w:rFonts w:eastAsiaTheme="minorEastAsia"/>
          <w:szCs w:val="21"/>
        </w:rPr>
        <w:t xml:space="preserve"> </w:t>
      </w:r>
    </w:p>
    <w:p w:rsidR="00E81692" w:rsidRDefault="00392A24">
      <w:pPr>
        <w:spacing w:line="360" w:lineRule="auto"/>
        <w:ind w:firstLineChars="200" w:firstLine="420"/>
        <w:rPr>
          <w:rFonts w:eastAsiaTheme="minorEastAsia"/>
          <w:szCs w:val="21"/>
        </w:rPr>
      </w:pPr>
      <w:r>
        <w:rPr>
          <w:rFonts w:eastAsiaTheme="minorEastAsia"/>
          <w:szCs w:val="21"/>
        </w:rPr>
        <w:t>基金管理人承诺以诚实信用、勤勉尽责的原则管理和运用基金资产，但不保证基金一定盈利。</w:t>
      </w:r>
      <w:r>
        <w:rPr>
          <w:rFonts w:eastAsiaTheme="minorEastAsia"/>
          <w:szCs w:val="21"/>
        </w:rPr>
        <w:t xml:space="preserve"> </w:t>
      </w:r>
    </w:p>
    <w:p w:rsidR="00E81692" w:rsidRDefault="00392A24">
      <w:pPr>
        <w:spacing w:line="360" w:lineRule="auto"/>
        <w:ind w:firstLineChars="200" w:firstLine="420"/>
        <w:rPr>
          <w:rFonts w:eastAsiaTheme="minorEastAsia"/>
          <w:szCs w:val="21"/>
        </w:rPr>
      </w:pPr>
      <w:r>
        <w:rPr>
          <w:rFonts w:eastAsiaTheme="minorEastAsia"/>
          <w:szCs w:val="21"/>
        </w:rPr>
        <w:t>基金的过往业绩并不代表其未来表现。投资有风险，投资者在作出投资决策前应仔细阅读本基金的招募说明书及其更新。</w:t>
      </w:r>
    </w:p>
    <w:p w:rsidR="00E81692" w:rsidRDefault="00392A24">
      <w:pPr>
        <w:spacing w:line="360" w:lineRule="auto"/>
        <w:ind w:firstLineChars="200" w:firstLine="420"/>
        <w:rPr>
          <w:rFonts w:eastAsiaTheme="minorEastAsia"/>
          <w:szCs w:val="21"/>
        </w:rPr>
      </w:pPr>
      <w:r>
        <w:rPr>
          <w:rFonts w:eastAsiaTheme="minorEastAsia"/>
          <w:szCs w:val="21"/>
        </w:rPr>
        <w:t>本报告中财务资料已经审计。普华永道中天会计师事务所</w:t>
      </w:r>
      <w:r>
        <w:rPr>
          <w:rFonts w:eastAsiaTheme="minorEastAsia"/>
          <w:szCs w:val="21"/>
        </w:rPr>
        <w:t>(</w:t>
      </w:r>
      <w:r>
        <w:rPr>
          <w:rFonts w:eastAsiaTheme="minorEastAsia"/>
          <w:szCs w:val="21"/>
        </w:rPr>
        <w:t>特殊普通合伙</w:t>
      </w:r>
      <w:r>
        <w:rPr>
          <w:rFonts w:eastAsiaTheme="minorEastAsia"/>
          <w:szCs w:val="21"/>
        </w:rPr>
        <w:t>)</w:t>
      </w:r>
      <w:r>
        <w:rPr>
          <w:rFonts w:eastAsiaTheme="minorEastAsia"/>
          <w:szCs w:val="21"/>
        </w:rPr>
        <w:t>为本基金出具了标准无保留意见的审计报告，请投资者注意阅读。</w:t>
      </w:r>
    </w:p>
    <w:p w:rsidR="001A59F9" w:rsidRPr="00E54740" w:rsidRDefault="001A59F9" w:rsidP="00EF6E92">
      <w:pPr>
        <w:spacing w:line="360" w:lineRule="auto"/>
        <w:ind w:firstLineChars="200" w:firstLine="420"/>
        <w:rPr>
          <w:rFonts w:eastAsiaTheme="minorEastAsia"/>
          <w:szCs w:val="21"/>
        </w:rPr>
      </w:pPr>
      <w:r w:rsidRPr="00E54740">
        <w:rPr>
          <w:rFonts w:eastAsiaTheme="minorEastAsia"/>
          <w:szCs w:val="21"/>
        </w:rPr>
        <w:t>本报告期自</w:t>
      </w: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日起至</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日止。</w:t>
      </w:r>
    </w:p>
    <w:p w:rsidR="00352EBB" w:rsidRPr="00E54740" w:rsidRDefault="001A59F9" w:rsidP="00D564C7">
      <w:pPr>
        <w:spacing w:line="360" w:lineRule="auto"/>
        <w:ind w:firstLineChars="50" w:firstLine="105"/>
        <w:rPr>
          <w:rFonts w:eastAsiaTheme="minorEastAsia"/>
          <w:b/>
          <w:szCs w:val="21"/>
        </w:rPr>
      </w:pPr>
      <w:r w:rsidRPr="00E54740">
        <w:rPr>
          <w:rFonts w:eastAsiaTheme="minorEastAsia"/>
          <w:szCs w:val="21"/>
        </w:rPr>
        <w:br w:type="page"/>
      </w:r>
      <w:bookmarkStart w:id="7" w:name="_Toc245193808"/>
      <w:r w:rsidR="00352EBB" w:rsidRPr="00E54740">
        <w:rPr>
          <w:rFonts w:eastAsiaTheme="minorEastAsia"/>
          <w:b/>
          <w:szCs w:val="21"/>
        </w:rPr>
        <w:lastRenderedPageBreak/>
        <w:t>1.2</w:t>
      </w:r>
      <w:r w:rsidR="00352EBB" w:rsidRPr="00E54740">
        <w:rPr>
          <w:rFonts w:eastAsiaTheme="minorEastAsia"/>
          <w:b/>
          <w:szCs w:val="21"/>
        </w:rPr>
        <w:t>目录</w:t>
      </w:r>
      <w:bookmarkEnd w:id="7"/>
    </w:p>
    <w:p w:rsidR="003C488C" w:rsidRPr="00E54740" w:rsidRDefault="003C488C" w:rsidP="00D564C7">
      <w:pPr>
        <w:spacing w:line="360" w:lineRule="auto"/>
        <w:ind w:firstLineChars="50" w:firstLine="105"/>
        <w:rPr>
          <w:rFonts w:eastAsiaTheme="minorEastAsia"/>
          <w:b/>
          <w:szCs w:val="21"/>
        </w:rPr>
      </w:pPr>
    </w:p>
    <w:p w:rsidR="00440863" w:rsidRDefault="00345666">
      <w:pPr>
        <w:pStyle w:val="12"/>
        <w:rPr>
          <w:rFonts w:asciiTheme="minorHAnsi" w:eastAsiaTheme="minorEastAsia" w:hAnsiTheme="minorHAnsi" w:cstheme="minorBidi"/>
          <w:noProof/>
          <w:szCs w:val="22"/>
        </w:rPr>
      </w:pPr>
      <w:r w:rsidRPr="00E54740">
        <w:rPr>
          <w:rFonts w:eastAsiaTheme="minorEastAsia"/>
          <w:kern w:val="0"/>
          <w:szCs w:val="21"/>
        </w:rPr>
        <w:fldChar w:fldCharType="begin"/>
      </w:r>
      <w:r w:rsidR="00D43325" w:rsidRPr="00E54740">
        <w:rPr>
          <w:rFonts w:eastAsiaTheme="minorEastAsia"/>
          <w:kern w:val="0"/>
          <w:szCs w:val="21"/>
        </w:rPr>
        <w:instrText xml:space="preserve"> TOC \o "1-3" \h \z \u </w:instrText>
      </w:r>
      <w:r w:rsidRPr="00E54740">
        <w:rPr>
          <w:rFonts w:eastAsiaTheme="minorEastAsia"/>
          <w:kern w:val="0"/>
          <w:szCs w:val="21"/>
        </w:rPr>
        <w:fldChar w:fldCharType="separate"/>
      </w:r>
      <w:hyperlink w:anchor="_Toc162428935" w:history="1">
        <w:r w:rsidR="00440863" w:rsidRPr="00FC6826">
          <w:rPr>
            <w:rStyle w:val="ad"/>
            <w:b/>
            <w:bCs/>
            <w:noProof/>
          </w:rPr>
          <w:t xml:space="preserve">§1  </w:t>
        </w:r>
        <w:r w:rsidR="00440863" w:rsidRPr="00FC6826">
          <w:rPr>
            <w:rStyle w:val="ad"/>
            <w:b/>
            <w:bCs/>
            <w:noProof/>
          </w:rPr>
          <w:t>重要提示及目录</w:t>
        </w:r>
        <w:r w:rsidR="00440863">
          <w:rPr>
            <w:noProof/>
            <w:webHidden/>
          </w:rPr>
          <w:tab/>
        </w:r>
        <w:r w:rsidR="00440863">
          <w:rPr>
            <w:noProof/>
            <w:webHidden/>
          </w:rPr>
          <w:fldChar w:fldCharType="begin"/>
        </w:r>
        <w:r w:rsidR="00440863">
          <w:rPr>
            <w:noProof/>
            <w:webHidden/>
          </w:rPr>
          <w:instrText xml:space="preserve"> PAGEREF _Toc162428935 \h </w:instrText>
        </w:r>
        <w:r w:rsidR="00440863">
          <w:rPr>
            <w:noProof/>
            <w:webHidden/>
          </w:rPr>
        </w:r>
        <w:r w:rsidR="00440863">
          <w:rPr>
            <w:noProof/>
            <w:webHidden/>
          </w:rPr>
          <w:fldChar w:fldCharType="separate"/>
        </w:r>
        <w:r w:rsidR="00440863">
          <w:rPr>
            <w:noProof/>
            <w:webHidden/>
          </w:rPr>
          <w:t>2</w:t>
        </w:r>
        <w:r w:rsidR="00440863">
          <w:rPr>
            <w:noProof/>
            <w:webHidden/>
          </w:rPr>
          <w:fldChar w:fldCharType="end"/>
        </w:r>
      </w:hyperlink>
    </w:p>
    <w:p w:rsidR="00440863" w:rsidRDefault="00440863">
      <w:pPr>
        <w:pStyle w:val="24"/>
        <w:ind w:left="420"/>
        <w:rPr>
          <w:rFonts w:asciiTheme="minorHAnsi" w:eastAsiaTheme="minorEastAsia" w:hAnsiTheme="minorHAnsi" w:cstheme="minorBidi"/>
          <w:noProof/>
          <w:kern w:val="2"/>
          <w:szCs w:val="22"/>
        </w:rPr>
      </w:pPr>
      <w:hyperlink w:anchor="_Toc162428936" w:history="1">
        <w:r w:rsidRPr="00FC6826">
          <w:rPr>
            <w:rStyle w:val="ad"/>
            <w:noProof/>
          </w:rPr>
          <w:t xml:space="preserve">1.1 </w:t>
        </w:r>
        <w:r w:rsidRPr="00FC6826">
          <w:rPr>
            <w:rStyle w:val="ad"/>
            <w:noProof/>
          </w:rPr>
          <w:t>重要提示</w:t>
        </w:r>
        <w:r>
          <w:rPr>
            <w:noProof/>
            <w:webHidden/>
          </w:rPr>
          <w:tab/>
        </w:r>
        <w:r>
          <w:rPr>
            <w:noProof/>
            <w:webHidden/>
          </w:rPr>
          <w:fldChar w:fldCharType="begin"/>
        </w:r>
        <w:r>
          <w:rPr>
            <w:noProof/>
            <w:webHidden/>
          </w:rPr>
          <w:instrText xml:space="preserve"> PAGEREF _Toc162428936 \h </w:instrText>
        </w:r>
        <w:r>
          <w:rPr>
            <w:noProof/>
            <w:webHidden/>
          </w:rPr>
        </w:r>
        <w:r>
          <w:rPr>
            <w:noProof/>
            <w:webHidden/>
          </w:rPr>
          <w:fldChar w:fldCharType="separate"/>
        </w:r>
        <w:r>
          <w:rPr>
            <w:noProof/>
            <w:webHidden/>
          </w:rPr>
          <w:t>2</w:t>
        </w:r>
        <w:r>
          <w:rPr>
            <w:noProof/>
            <w:webHidden/>
          </w:rPr>
          <w:fldChar w:fldCharType="end"/>
        </w:r>
      </w:hyperlink>
    </w:p>
    <w:p w:rsidR="00440863" w:rsidRDefault="00440863">
      <w:pPr>
        <w:pStyle w:val="12"/>
        <w:rPr>
          <w:rFonts w:asciiTheme="minorHAnsi" w:eastAsiaTheme="minorEastAsia" w:hAnsiTheme="minorHAnsi" w:cstheme="minorBidi"/>
          <w:noProof/>
          <w:szCs w:val="22"/>
        </w:rPr>
      </w:pPr>
      <w:hyperlink w:anchor="_Toc162428937" w:history="1">
        <w:r w:rsidRPr="00FC6826">
          <w:rPr>
            <w:rStyle w:val="ad"/>
            <w:b/>
            <w:bCs/>
            <w:noProof/>
          </w:rPr>
          <w:t xml:space="preserve">§2  </w:t>
        </w:r>
        <w:r w:rsidRPr="00FC6826">
          <w:rPr>
            <w:rStyle w:val="ad"/>
            <w:b/>
            <w:bCs/>
            <w:noProof/>
          </w:rPr>
          <w:t>基金简介</w:t>
        </w:r>
        <w:r>
          <w:rPr>
            <w:noProof/>
            <w:webHidden/>
          </w:rPr>
          <w:tab/>
        </w:r>
        <w:r>
          <w:rPr>
            <w:noProof/>
            <w:webHidden/>
          </w:rPr>
          <w:fldChar w:fldCharType="begin"/>
        </w:r>
        <w:r>
          <w:rPr>
            <w:noProof/>
            <w:webHidden/>
          </w:rPr>
          <w:instrText xml:space="preserve"> PAGEREF _Toc162428937 \h </w:instrText>
        </w:r>
        <w:r>
          <w:rPr>
            <w:noProof/>
            <w:webHidden/>
          </w:rPr>
        </w:r>
        <w:r>
          <w:rPr>
            <w:noProof/>
            <w:webHidden/>
          </w:rPr>
          <w:fldChar w:fldCharType="separate"/>
        </w:r>
        <w:r>
          <w:rPr>
            <w:noProof/>
            <w:webHidden/>
          </w:rPr>
          <w:t>5</w:t>
        </w:r>
        <w:r>
          <w:rPr>
            <w:noProof/>
            <w:webHidden/>
          </w:rPr>
          <w:fldChar w:fldCharType="end"/>
        </w:r>
      </w:hyperlink>
    </w:p>
    <w:p w:rsidR="00440863" w:rsidRDefault="00440863">
      <w:pPr>
        <w:pStyle w:val="24"/>
        <w:ind w:left="420"/>
        <w:rPr>
          <w:rFonts w:asciiTheme="minorHAnsi" w:eastAsiaTheme="minorEastAsia" w:hAnsiTheme="minorHAnsi" w:cstheme="minorBidi"/>
          <w:noProof/>
          <w:kern w:val="2"/>
          <w:szCs w:val="22"/>
        </w:rPr>
      </w:pPr>
      <w:hyperlink w:anchor="_Toc162428938" w:history="1">
        <w:r w:rsidRPr="00FC6826">
          <w:rPr>
            <w:rStyle w:val="ad"/>
            <w:noProof/>
          </w:rPr>
          <w:t xml:space="preserve">2.1 </w:t>
        </w:r>
        <w:r w:rsidRPr="00FC6826">
          <w:rPr>
            <w:rStyle w:val="ad"/>
            <w:noProof/>
          </w:rPr>
          <w:t>基金基本情况</w:t>
        </w:r>
        <w:r>
          <w:rPr>
            <w:noProof/>
            <w:webHidden/>
          </w:rPr>
          <w:tab/>
        </w:r>
        <w:r>
          <w:rPr>
            <w:noProof/>
            <w:webHidden/>
          </w:rPr>
          <w:fldChar w:fldCharType="begin"/>
        </w:r>
        <w:r>
          <w:rPr>
            <w:noProof/>
            <w:webHidden/>
          </w:rPr>
          <w:instrText xml:space="preserve"> PAGEREF _Toc162428938 \h </w:instrText>
        </w:r>
        <w:r>
          <w:rPr>
            <w:noProof/>
            <w:webHidden/>
          </w:rPr>
        </w:r>
        <w:r>
          <w:rPr>
            <w:noProof/>
            <w:webHidden/>
          </w:rPr>
          <w:fldChar w:fldCharType="separate"/>
        </w:r>
        <w:r>
          <w:rPr>
            <w:noProof/>
            <w:webHidden/>
          </w:rPr>
          <w:t>5</w:t>
        </w:r>
        <w:r>
          <w:rPr>
            <w:noProof/>
            <w:webHidden/>
          </w:rPr>
          <w:fldChar w:fldCharType="end"/>
        </w:r>
      </w:hyperlink>
    </w:p>
    <w:p w:rsidR="00440863" w:rsidRDefault="00440863">
      <w:pPr>
        <w:pStyle w:val="24"/>
        <w:ind w:left="420"/>
        <w:rPr>
          <w:rFonts w:asciiTheme="minorHAnsi" w:eastAsiaTheme="minorEastAsia" w:hAnsiTheme="minorHAnsi" w:cstheme="minorBidi"/>
          <w:noProof/>
          <w:kern w:val="2"/>
          <w:szCs w:val="22"/>
        </w:rPr>
      </w:pPr>
      <w:hyperlink w:anchor="_Toc162428939" w:history="1">
        <w:r w:rsidRPr="00FC6826">
          <w:rPr>
            <w:rStyle w:val="ad"/>
            <w:noProof/>
          </w:rPr>
          <w:t xml:space="preserve">2.2 </w:t>
        </w:r>
        <w:r w:rsidRPr="00FC6826">
          <w:rPr>
            <w:rStyle w:val="ad"/>
            <w:noProof/>
          </w:rPr>
          <w:t>基金产品说明</w:t>
        </w:r>
        <w:r>
          <w:rPr>
            <w:noProof/>
            <w:webHidden/>
          </w:rPr>
          <w:tab/>
        </w:r>
        <w:r>
          <w:rPr>
            <w:noProof/>
            <w:webHidden/>
          </w:rPr>
          <w:fldChar w:fldCharType="begin"/>
        </w:r>
        <w:r>
          <w:rPr>
            <w:noProof/>
            <w:webHidden/>
          </w:rPr>
          <w:instrText xml:space="preserve"> PAGEREF _Toc162428939 \h </w:instrText>
        </w:r>
        <w:r>
          <w:rPr>
            <w:noProof/>
            <w:webHidden/>
          </w:rPr>
        </w:r>
        <w:r>
          <w:rPr>
            <w:noProof/>
            <w:webHidden/>
          </w:rPr>
          <w:fldChar w:fldCharType="separate"/>
        </w:r>
        <w:r>
          <w:rPr>
            <w:noProof/>
            <w:webHidden/>
          </w:rPr>
          <w:t>5</w:t>
        </w:r>
        <w:r>
          <w:rPr>
            <w:noProof/>
            <w:webHidden/>
          </w:rPr>
          <w:fldChar w:fldCharType="end"/>
        </w:r>
      </w:hyperlink>
    </w:p>
    <w:p w:rsidR="00440863" w:rsidRDefault="00440863">
      <w:pPr>
        <w:pStyle w:val="24"/>
        <w:ind w:left="420"/>
        <w:rPr>
          <w:rFonts w:asciiTheme="minorHAnsi" w:eastAsiaTheme="minorEastAsia" w:hAnsiTheme="minorHAnsi" w:cstheme="minorBidi"/>
          <w:noProof/>
          <w:kern w:val="2"/>
          <w:szCs w:val="22"/>
        </w:rPr>
      </w:pPr>
      <w:hyperlink w:anchor="_Toc162428940" w:history="1">
        <w:r w:rsidRPr="00FC6826">
          <w:rPr>
            <w:rStyle w:val="ad"/>
            <w:noProof/>
          </w:rPr>
          <w:t xml:space="preserve">2.3 </w:t>
        </w:r>
        <w:r w:rsidRPr="00FC6826">
          <w:rPr>
            <w:rStyle w:val="ad"/>
            <w:noProof/>
          </w:rPr>
          <w:t>基金管理人和基金托管人</w:t>
        </w:r>
        <w:r>
          <w:rPr>
            <w:noProof/>
            <w:webHidden/>
          </w:rPr>
          <w:tab/>
        </w:r>
        <w:r>
          <w:rPr>
            <w:noProof/>
            <w:webHidden/>
          </w:rPr>
          <w:fldChar w:fldCharType="begin"/>
        </w:r>
        <w:r>
          <w:rPr>
            <w:noProof/>
            <w:webHidden/>
          </w:rPr>
          <w:instrText xml:space="preserve"> PAGEREF _Toc162428940 \h </w:instrText>
        </w:r>
        <w:r>
          <w:rPr>
            <w:noProof/>
            <w:webHidden/>
          </w:rPr>
        </w:r>
        <w:r>
          <w:rPr>
            <w:noProof/>
            <w:webHidden/>
          </w:rPr>
          <w:fldChar w:fldCharType="separate"/>
        </w:r>
        <w:r>
          <w:rPr>
            <w:noProof/>
            <w:webHidden/>
          </w:rPr>
          <w:t>6</w:t>
        </w:r>
        <w:r>
          <w:rPr>
            <w:noProof/>
            <w:webHidden/>
          </w:rPr>
          <w:fldChar w:fldCharType="end"/>
        </w:r>
      </w:hyperlink>
    </w:p>
    <w:p w:rsidR="00440863" w:rsidRDefault="00440863">
      <w:pPr>
        <w:pStyle w:val="24"/>
        <w:ind w:left="420"/>
        <w:rPr>
          <w:rFonts w:asciiTheme="minorHAnsi" w:eastAsiaTheme="minorEastAsia" w:hAnsiTheme="minorHAnsi" w:cstheme="minorBidi"/>
          <w:noProof/>
          <w:kern w:val="2"/>
          <w:szCs w:val="22"/>
        </w:rPr>
      </w:pPr>
      <w:hyperlink w:anchor="_Toc162428941" w:history="1">
        <w:r w:rsidRPr="00FC6826">
          <w:rPr>
            <w:rStyle w:val="ad"/>
            <w:noProof/>
          </w:rPr>
          <w:t xml:space="preserve">2.4 </w:t>
        </w:r>
        <w:r w:rsidRPr="00FC6826">
          <w:rPr>
            <w:rStyle w:val="ad"/>
            <w:noProof/>
          </w:rPr>
          <w:t>信息披露方式</w:t>
        </w:r>
        <w:r>
          <w:rPr>
            <w:noProof/>
            <w:webHidden/>
          </w:rPr>
          <w:tab/>
        </w:r>
        <w:r>
          <w:rPr>
            <w:noProof/>
            <w:webHidden/>
          </w:rPr>
          <w:fldChar w:fldCharType="begin"/>
        </w:r>
        <w:r>
          <w:rPr>
            <w:noProof/>
            <w:webHidden/>
          </w:rPr>
          <w:instrText xml:space="preserve"> PAGEREF _Toc162428941 \h </w:instrText>
        </w:r>
        <w:r>
          <w:rPr>
            <w:noProof/>
            <w:webHidden/>
          </w:rPr>
        </w:r>
        <w:r>
          <w:rPr>
            <w:noProof/>
            <w:webHidden/>
          </w:rPr>
          <w:fldChar w:fldCharType="separate"/>
        </w:r>
        <w:r>
          <w:rPr>
            <w:noProof/>
            <w:webHidden/>
          </w:rPr>
          <w:t>7</w:t>
        </w:r>
        <w:r>
          <w:rPr>
            <w:noProof/>
            <w:webHidden/>
          </w:rPr>
          <w:fldChar w:fldCharType="end"/>
        </w:r>
      </w:hyperlink>
    </w:p>
    <w:p w:rsidR="00440863" w:rsidRDefault="00440863">
      <w:pPr>
        <w:pStyle w:val="24"/>
        <w:ind w:left="420"/>
        <w:rPr>
          <w:rFonts w:asciiTheme="minorHAnsi" w:eastAsiaTheme="minorEastAsia" w:hAnsiTheme="minorHAnsi" w:cstheme="minorBidi"/>
          <w:noProof/>
          <w:kern w:val="2"/>
          <w:szCs w:val="22"/>
        </w:rPr>
      </w:pPr>
      <w:hyperlink w:anchor="_Toc162428942" w:history="1">
        <w:r w:rsidRPr="00FC6826">
          <w:rPr>
            <w:rStyle w:val="ad"/>
            <w:noProof/>
          </w:rPr>
          <w:t xml:space="preserve">2.5 </w:t>
        </w:r>
        <w:r w:rsidRPr="00FC6826">
          <w:rPr>
            <w:rStyle w:val="ad"/>
            <w:noProof/>
          </w:rPr>
          <w:t>其他相关资料</w:t>
        </w:r>
        <w:r>
          <w:rPr>
            <w:noProof/>
            <w:webHidden/>
          </w:rPr>
          <w:tab/>
        </w:r>
        <w:r>
          <w:rPr>
            <w:noProof/>
            <w:webHidden/>
          </w:rPr>
          <w:fldChar w:fldCharType="begin"/>
        </w:r>
        <w:r>
          <w:rPr>
            <w:noProof/>
            <w:webHidden/>
          </w:rPr>
          <w:instrText xml:space="preserve"> PAGEREF _Toc162428942 \h </w:instrText>
        </w:r>
        <w:r>
          <w:rPr>
            <w:noProof/>
            <w:webHidden/>
          </w:rPr>
        </w:r>
        <w:r>
          <w:rPr>
            <w:noProof/>
            <w:webHidden/>
          </w:rPr>
          <w:fldChar w:fldCharType="separate"/>
        </w:r>
        <w:r>
          <w:rPr>
            <w:noProof/>
            <w:webHidden/>
          </w:rPr>
          <w:t>7</w:t>
        </w:r>
        <w:r>
          <w:rPr>
            <w:noProof/>
            <w:webHidden/>
          </w:rPr>
          <w:fldChar w:fldCharType="end"/>
        </w:r>
      </w:hyperlink>
    </w:p>
    <w:p w:rsidR="00440863" w:rsidRDefault="00440863">
      <w:pPr>
        <w:pStyle w:val="12"/>
        <w:rPr>
          <w:rFonts w:asciiTheme="minorHAnsi" w:eastAsiaTheme="minorEastAsia" w:hAnsiTheme="minorHAnsi" w:cstheme="minorBidi"/>
          <w:noProof/>
          <w:szCs w:val="22"/>
        </w:rPr>
      </w:pPr>
      <w:hyperlink w:anchor="_Toc162428943" w:history="1">
        <w:r w:rsidRPr="00FC6826">
          <w:rPr>
            <w:rStyle w:val="ad"/>
            <w:b/>
            <w:bCs/>
            <w:noProof/>
          </w:rPr>
          <w:t xml:space="preserve">§3  </w:t>
        </w:r>
        <w:r w:rsidRPr="00FC6826">
          <w:rPr>
            <w:rStyle w:val="ad"/>
            <w:b/>
            <w:bCs/>
            <w:noProof/>
          </w:rPr>
          <w:t>主要财务指标、基金净值表现及利润分配情况</w:t>
        </w:r>
        <w:r>
          <w:rPr>
            <w:noProof/>
            <w:webHidden/>
          </w:rPr>
          <w:tab/>
        </w:r>
        <w:r>
          <w:rPr>
            <w:noProof/>
            <w:webHidden/>
          </w:rPr>
          <w:fldChar w:fldCharType="begin"/>
        </w:r>
        <w:r>
          <w:rPr>
            <w:noProof/>
            <w:webHidden/>
          </w:rPr>
          <w:instrText xml:space="preserve"> PAGEREF _Toc162428943 \h </w:instrText>
        </w:r>
        <w:r>
          <w:rPr>
            <w:noProof/>
            <w:webHidden/>
          </w:rPr>
        </w:r>
        <w:r>
          <w:rPr>
            <w:noProof/>
            <w:webHidden/>
          </w:rPr>
          <w:fldChar w:fldCharType="separate"/>
        </w:r>
        <w:r>
          <w:rPr>
            <w:noProof/>
            <w:webHidden/>
          </w:rPr>
          <w:t>7</w:t>
        </w:r>
        <w:r>
          <w:rPr>
            <w:noProof/>
            <w:webHidden/>
          </w:rPr>
          <w:fldChar w:fldCharType="end"/>
        </w:r>
      </w:hyperlink>
    </w:p>
    <w:p w:rsidR="00440863" w:rsidRDefault="00440863">
      <w:pPr>
        <w:pStyle w:val="24"/>
        <w:ind w:left="420"/>
        <w:rPr>
          <w:rFonts w:asciiTheme="minorHAnsi" w:eastAsiaTheme="minorEastAsia" w:hAnsiTheme="minorHAnsi" w:cstheme="minorBidi"/>
          <w:noProof/>
          <w:kern w:val="2"/>
          <w:szCs w:val="22"/>
        </w:rPr>
      </w:pPr>
      <w:hyperlink w:anchor="_Toc162428944" w:history="1">
        <w:r w:rsidRPr="00FC6826">
          <w:rPr>
            <w:rStyle w:val="ad"/>
            <w:noProof/>
          </w:rPr>
          <w:t xml:space="preserve">3.1 </w:t>
        </w:r>
        <w:r w:rsidRPr="00FC6826">
          <w:rPr>
            <w:rStyle w:val="ad"/>
            <w:noProof/>
          </w:rPr>
          <w:t>主要会计数据和财务指标</w:t>
        </w:r>
        <w:r>
          <w:rPr>
            <w:noProof/>
            <w:webHidden/>
          </w:rPr>
          <w:tab/>
        </w:r>
        <w:r>
          <w:rPr>
            <w:noProof/>
            <w:webHidden/>
          </w:rPr>
          <w:fldChar w:fldCharType="begin"/>
        </w:r>
        <w:r>
          <w:rPr>
            <w:noProof/>
            <w:webHidden/>
          </w:rPr>
          <w:instrText xml:space="preserve"> PAGEREF _Toc162428944 \h </w:instrText>
        </w:r>
        <w:r>
          <w:rPr>
            <w:noProof/>
            <w:webHidden/>
          </w:rPr>
        </w:r>
        <w:r>
          <w:rPr>
            <w:noProof/>
            <w:webHidden/>
          </w:rPr>
          <w:fldChar w:fldCharType="separate"/>
        </w:r>
        <w:r>
          <w:rPr>
            <w:noProof/>
            <w:webHidden/>
          </w:rPr>
          <w:t>7</w:t>
        </w:r>
        <w:r>
          <w:rPr>
            <w:noProof/>
            <w:webHidden/>
          </w:rPr>
          <w:fldChar w:fldCharType="end"/>
        </w:r>
      </w:hyperlink>
    </w:p>
    <w:p w:rsidR="00440863" w:rsidRDefault="00440863">
      <w:pPr>
        <w:pStyle w:val="24"/>
        <w:ind w:left="420"/>
        <w:rPr>
          <w:rFonts w:asciiTheme="minorHAnsi" w:eastAsiaTheme="minorEastAsia" w:hAnsiTheme="minorHAnsi" w:cstheme="minorBidi"/>
          <w:noProof/>
          <w:kern w:val="2"/>
          <w:szCs w:val="22"/>
        </w:rPr>
      </w:pPr>
      <w:hyperlink w:anchor="_Toc162428945" w:history="1">
        <w:r w:rsidRPr="00FC6826">
          <w:rPr>
            <w:rStyle w:val="ad"/>
            <w:noProof/>
          </w:rPr>
          <w:t xml:space="preserve">3.2 </w:t>
        </w:r>
        <w:r w:rsidRPr="00FC6826">
          <w:rPr>
            <w:rStyle w:val="ad"/>
            <w:noProof/>
          </w:rPr>
          <w:t>基金净值表现</w:t>
        </w:r>
        <w:r>
          <w:rPr>
            <w:noProof/>
            <w:webHidden/>
          </w:rPr>
          <w:tab/>
        </w:r>
        <w:r>
          <w:rPr>
            <w:noProof/>
            <w:webHidden/>
          </w:rPr>
          <w:fldChar w:fldCharType="begin"/>
        </w:r>
        <w:r>
          <w:rPr>
            <w:noProof/>
            <w:webHidden/>
          </w:rPr>
          <w:instrText xml:space="preserve"> PAGEREF _Toc162428945 \h </w:instrText>
        </w:r>
        <w:r>
          <w:rPr>
            <w:noProof/>
            <w:webHidden/>
          </w:rPr>
        </w:r>
        <w:r>
          <w:rPr>
            <w:noProof/>
            <w:webHidden/>
          </w:rPr>
          <w:fldChar w:fldCharType="separate"/>
        </w:r>
        <w:r>
          <w:rPr>
            <w:noProof/>
            <w:webHidden/>
          </w:rPr>
          <w:t>9</w:t>
        </w:r>
        <w:r>
          <w:rPr>
            <w:noProof/>
            <w:webHidden/>
          </w:rPr>
          <w:fldChar w:fldCharType="end"/>
        </w:r>
      </w:hyperlink>
    </w:p>
    <w:p w:rsidR="00440863" w:rsidRDefault="00440863">
      <w:pPr>
        <w:pStyle w:val="24"/>
        <w:ind w:left="420"/>
        <w:rPr>
          <w:rFonts w:asciiTheme="minorHAnsi" w:eastAsiaTheme="minorEastAsia" w:hAnsiTheme="minorHAnsi" w:cstheme="minorBidi"/>
          <w:noProof/>
          <w:kern w:val="2"/>
          <w:szCs w:val="22"/>
        </w:rPr>
      </w:pPr>
      <w:hyperlink w:anchor="_Toc162428946" w:history="1">
        <w:r w:rsidRPr="00FC6826">
          <w:rPr>
            <w:rStyle w:val="ad"/>
            <w:noProof/>
          </w:rPr>
          <w:t xml:space="preserve">3.3 </w:t>
        </w:r>
        <w:r w:rsidRPr="00FC6826">
          <w:rPr>
            <w:rStyle w:val="ad"/>
            <w:noProof/>
          </w:rPr>
          <w:t>过去三年基金的利润分配情况</w:t>
        </w:r>
        <w:r>
          <w:rPr>
            <w:noProof/>
            <w:webHidden/>
          </w:rPr>
          <w:tab/>
        </w:r>
        <w:r>
          <w:rPr>
            <w:noProof/>
            <w:webHidden/>
          </w:rPr>
          <w:fldChar w:fldCharType="begin"/>
        </w:r>
        <w:r>
          <w:rPr>
            <w:noProof/>
            <w:webHidden/>
          </w:rPr>
          <w:instrText xml:space="preserve"> PAGEREF _Toc162428946 \h </w:instrText>
        </w:r>
        <w:r>
          <w:rPr>
            <w:noProof/>
            <w:webHidden/>
          </w:rPr>
        </w:r>
        <w:r>
          <w:rPr>
            <w:noProof/>
            <w:webHidden/>
          </w:rPr>
          <w:fldChar w:fldCharType="separate"/>
        </w:r>
        <w:r>
          <w:rPr>
            <w:noProof/>
            <w:webHidden/>
          </w:rPr>
          <w:t>12</w:t>
        </w:r>
        <w:r>
          <w:rPr>
            <w:noProof/>
            <w:webHidden/>
          </w:rPr>
          <w:fldChar w:fldCharType="end"/>
        </w:r>
      </w:hyperlink>
    </w:p>
    <w:p w:rsidR="00440863" w:rsidRDefault="00440863">
      <w:pPr>
        <w:pStyle w:val="12"/>
        <w:rPr>
          <w:rFonts w:asciiTheme="minorHAnsi" w:eastAsiaTheme="minorEastAsia" w:hAnsiTheme="minorHAnsi" w:cstheme="minorBidi"/>
          <w:noProof/>
          <w:szCs w:val="22"/>
        </w:rPr>
      </w:pPr>
      <w:hyperlink w:anchor="_Toc162428947" w:history="1">
        <w:r w:rsidRPr="00FC6826">
          <w:rPr>
            <w:rStyle w:val="ad"/>
            <w:b/>
            <w:bCs/>
            <w:noProof/>
          </w:rPr>
          <w:t xml:space="preserve">§4  </w:t>
        </w:r>
        <w:r w:rsidRPr="00FC6826">
          <w:rPr>
            <w:rStyle w:val="ad"/>
            <w:b/>
            <w:bCs/>
            <w:noProof/>
          </w:rPr>
          <w:t>管理人报告</w:t>
        </w:r>
        <w:r>
          <w:rPr>
            <w:noProof/>
            <w:webHidden/>
          </w:rPr>
          <w:tab/>
        </w:r>
        <w:r>
          <w:rPr>
            <w:noProof/>
            <w:webHidden/>
          </w:rPr>
          <w:fldChar w:fldCharType="begin"/>
        </w:r>
        <w:r>
          <w:rPr>
            <w:noProof/>
            <w:webHidden/>
          </w:rPr>
          <w:instrText xml:space="preserve"> PAGEREF _Toc162428947 \h </w:instrText>
        </w:r>
        <w:r>
          <w:rPr>
            <w:noProof/>
            <w:webHidden/>
          </w:rPr>
        </w:r>
        <w:r>
          <w:rPr>
            <w:noProof/>
            <w:webHidden/>
          </w:rPr>
          <w:fldChar w:fldCharType="separate"/>
        </w:r>
        <w:r>
          <w:rPr>
            <w:noProof/>
            <w:webHidden/>
          </w:rPr>
          <w:t>13</w:t>
        </w:r>
        <w:r>
          <w:rPr>
            <w:noProof/>
            <w:webHidden/>
          </w:rPr>
          <w:fldChar w:fldCharType="end"/>
        </w:r>
      </w:hyperlink>
    </w:p>
    <w:p w:rsidR="00440863" w:rsidRDefault="00440863">
      <w:pPr>
        <w:pStyle w:val="24"/>
        <w:ind w:left="420"/>
        <w:rPr>
          <w:rFonts w:asciiTheme="minorHAnsi" w:eastAsiaTheme="minorEastAsia" w:hAnsiTheme="minorHAnsi" w:cstheme="minorBidi"/>
          <w:noProof/>
          <w:kern w:val="2"/>
          <w:szCs w:val="22"/>
        </w:rPr>
      </w:pPr>
      <w:hyperlink w:anchor="_Toc162428948" w:history="1">
        <w:r w:rsidRPr="00FC6826">
          <w:rPr>
            <w:rStyle w:val="ad"/>
            <w:noProof/>
          </w:rPr>
          <w:t xml:space="preserve">4.1 </w:t>
        </w:r>
        <w:r w:rsidRPr="00FC6826">
          <w:rPr>
            <w:rStyle w:val="ad"/>
            <w:noProof/>
          </w:rPr>
          <w:t>基金管理人及基金经理情况</w:t>
        </w:r>
        <w:r>
          <w:rPr>
            <w:noProof/>
            <w:webHidden/>
          </w:rPr>
          <w:tab/>
        </w:r>
        <w:r>
          <w:rPr>
            <w:noProof/>
            <w:webHidden/>
          </w:rPr>
          <w:fldChar w:fldCharType="begin"/>
        </w:r>
        <w:r>
          <w:rPr>
            <w:noProof/>
            <w:webHidden/>
          </w:rPr>
          <w:instrText xml:space="preserve"> PAGEREF _Toc162428948 \h </w:instrText>
        </w:r>
        <w:r>
          <w:rPr>
            <w:noProof/>
            <w:webHidden/>
          </w:rPr>
        </w:r>
        <w:r>
          <w:rPr>
            <w:noProof/>
            <w:webHidden/>
          </w:rPr>
          <w:fldChar w:fldCharType="separate"/>
        </w:r>
        <w:r>
          <w:rPr>
            <w:noProof/>
            <w:webHidden/>
          </w:rPr>
          <w:t>13</w:t>
        </w:r>
        <w:r>
          <w:rPr>
            <w:noProof/>
            <w:webHidden/>
          </w:rPr>
          <w:fldChar w:fldCharType="end"/>
        </w:r>
      </w:hyperlink>
    </w:p>
    <w:p w:rsidR="00440863" w:rsidRDefault="00440863">
      <w:pPr>
        <w:pStyle w:val="24"/>
        <w:ind w:left="420"/>
        <w:rPr>
          <w:rFonts w:asciiTheme="minorHAnsi" w:eastAsiaTheme="minorEastAsia" w:hAnsiTheme="minorHAnsi" w:cstheme="minorBidi"/>
          <w:noProof/>
          <w:kern w:val="2"/>
          <w:szCs w:val="22"/>
        </w:rPr>
      </w:pPr>
      <w:hyperlink w:anchor="_Toc162428949" w:history="1">
        <w:r w:rsidRPr="00FC6826">
          <w:rPr>
            <w:rStyle w:val="ad"/>
            <w:noProof/>
          </w:rPr>
          <w:t xml:space="preserve">4.1.3 </w:t>
        </w:r>
        <w:r w:rsidRPr="00FC6826">
          <w:rPr>
            <w:rStyle w:val="ad"/>
            <w:noProof/>
          </w:rPr>
          <w:t>期末兼任私募资产管理计划投资经理的基金经理同时管理的产品情况</w:t>
        </w:r>
        <w:r>
          <w:rPr>
            <w:noProof/>
            <w:webHidden/>
          </w:rPr>
          <w:tab/>
        </w:r>
        <w:r>
          <w:rPr>
            <w:noProof/>
            <w:webHidden/>
          </w:rPr>
          <w:fldChar w:fldCharType="begin"/>
        </w:r>
        <w:r>
          <w:rPr>
            <w:noProof/>
            <w:webHidden/>
          </w:rPr>
          <w:instrText xml:space="preserve"> PAGEREF _Toc162428949 \h </w:instrText>
        </w:r>
        <w:r>
          <w:rPr>
            <w:noProof/>
            <w:webHidden/>
          </w:rPr>
        </w:r>
        <w:r>
          <w:rPr>
            <w:noProof/>
            <w:webHidden/>
          </w:rPr>
          <w:fldChar w:fldCharType="separate"/>
        </w:r>
        <w:r>
          <w:rPr>
            <w:noProof/>
            <w:webHidden/>
          </w:rPr>
          <w:t>15</w:t>
        </w:r>
        <w:r>
          <w:rPr>
            <w:noProof/>
            <w:webHidden/>
          </w:rPr>
          <w:fldChar w:fldCharType="end"/>
        </w:r>
      </w:hyperlink>
    </w:p>
    <w:p w:rsidR="00440863" w:rsidRDefault="00440863">
      <w:pPr>
        <w:pStyle w:val="24"/>
        <w:ind w:left="420"/>
        <w:rPr>
          <w:rFonts w:asciiTheme="minorHAnsi" w:eastAsiaTheme="minorEastAsia" w:hAnsiTheme="minorHAnsi" w:cstheme="minorBidi"/>
          <w:noProof/>
          <w:kern w:val="2"/>
          <w:szCs w:val="22"/>
        </w:rPr>
      </w:pPr>
      <w:hyperlink w:anchor="_Toc162428950" w:history="1">
        <w:r w:rsidRPr="00FC6826">
          <w:rPr>
            <w:rStyle w:val="ad"/>
            <w:noProof/>
          </w:rPr>
          <w:t xml:space="preserve">4.1.4 </w:t>
        </w:r>
        <w:r w:rsidRPr="00FC6826">
          <w:rPr>
            <w:rStyle w:val="ad"/>
            <w:noProof/>
          </w:rPr>
          <w:t>基金经理薪酬机制</w:t>
        </w:r>
        <w:r>
          <w:rPr>
            <w:noProof/>
            <w:webHidden/>
          </w:rPr>
          <w:tab/>
        </w:r>
        <w:r>
          <w:rPr>
            <w:noProof/>
            <w:webHidden/>
          </w:rPr>
          <w:fldChar w:fldCharType="begin"/>
        </w:r>
        <w:r>
          <w:rPr>
            <w:noProof/>
            <w:webHidden/>
          </w:rPr>
          <w:instrText xml:space="preserve"> PAGEREF _Toc162428950 \h </w:instrText>
        </w:r>
        <w:r>
          <w:rPr>
            <w:noProof/>
            <w:webHidden/>
          </w:rPr>
        </w:r>
        <w:r>
          <w:rPr>
            <w:noProof/>
            <w:webHidden/>
          </w:rPr>
          <w:fldChar w:fldCharType="separate"/>
        </w:r>
        <w:r>
          <w:rPr>
            <w:noProof/>
            <w:webHidden/>
          </w:rPr>
          <w:t>15</w:t>
        </w:r>
        <w:r>
          <w:rPr>
            <w:noProof/>
            <w:webHidden/>
          </w:rPr>
          <w:fldChar w:fldCharType="end"/>
        </w:r>
      </w:hyperlink>
    </w:p>
    <w:p w:rsidR="00440863" w:rsidRDefault="00440863">
      <w:pPr>
        <w:pStyle w:val="24"/>
        <w:ind w:left="420"/>
        <w:rPr>
          <w:rFonts w:asciiTheme="minorHAnsi" w:eastAsiaTheme="minorEastAsia" w:hAnsiTheme="minorHAnsi" w:cstheme="minorBidi"/>
          <w:noProof/>
          <w:kern w:val="2"/>
          <w:szCs w:val="22"/>
        </w:rPr>
      </w:pPr>
      <w:hyperlink w:anchor="_Toc162428951" w:history="1">
        <w:r w:rsidRPr="00FC6826">
          <w:rPr>
            <w:rStyle w:val="ad"/>
            <w:noProof/>
          </w:rPr>
          <w:t xml:space="preserve">4.2 </w:t>
        </w:r>
        <w:r w:rsidRPr="00FC6826">
          <w:rPr>
            <w:rStyle w:val="ad"/>
            <w:noProof/>
          </w:rPr>
          <w:t>管理人对报告期内本基金运作遵规守信情况的说明</w:t>
        </w:r>
        <w:r>
          <w:rPr>
            <w:noProof/>
            <w:webHidden/>
          </w:rPr>
          <w:tab/>
        </w:r>
        <w:r>
          <w:rPr>
            <w:noProof/>
            <w:webHidden/>
          </w:rPr>
          <w:fldChar w:fldCharType="begin"/>
        </w:r>
        <w:r>
          <w:rPr>
            <w:noProof/>
            <w:webHidden/>
          </w:rPr>
          <w:instrText xml:space="preserve"> PAGEREF _Toc162428951 \h </w:instrText>
        </w:r>
        <w:r>
          <w:rPr>
            <w:noProof/>
            <w:webHidden/>
          </w:rPr>
        </w:r>
        <w:r>
          <w:rPr>
            <w:noProof/>
            <w:webHidden/>
          </w:rPr>
          <w:fldChar w:fldCharType="separate"/>
        </w:r>
        <w:r>
          <w:rPr>
            <w:noProof/>
            <w:webHidden/>
          </w:rPr>
          <w:t>15</w:t>
        </w:r>
        <w:r>
          <w:rPr>
            <w:noProof/>
            <w:webHidden/>
          </w:rPr>
          <w:fldChar w:fldCharType="end"/>
        </w:r>
      </w:hyperlink>
    </w:p>
    <w:p w:rsidR="00440863" w:rsidRDefault="00440863">
      <w:pPr>
        <w:pStyle w:val="24"/>
        <w:ind w:left="420"/>
        <w:rPr>
          <w:rFonts w:asciiTheme="minorHAnsi" w:eastAsiaTheme="minorEastAsia" w:hAnsiTheme="minorHAnsi" w:cstheme="minorBidi"/>
          <w:noProof/>
          <w:kern w:val="2"/>
          <w:szCs w:val="22"/>
        </w:rPr>
      </w:pPr>
      <w:hyperlink w:anchor="_Toc162428952" w:history="1">
        <w:r w:rsidRPr="00FC6826">
          <w:rPr>
            <w:rStyle w:val="ad"/>
            <w:noProof/>
          </w:rPr>
          <w:t xml:space="preserve">4.3 </w:t>
        </w:r>
        <w:r w:rsidRPr="00FC6826">
          <w:rPr>
            <w:rStyle w:val="ad"/>
            <w:noProof/>
          </w:rPr>
          <w:t>管理人对报告期内公平交易情况的专项说明</w:t>
        </w:r>
        <w:r>
          <w:rPr>
            <w:noProof/>
            <w:webHidden/>
          </w:rPr>
          <w:tab/>
        </w:r>
        <w:r>
          <w:rPr>
            <w:noProof/>
            <w:webHidden/>
          </w:rPr>
          <w:fldChar w:fldCharType="begin"/>
        </w:r>
        <w:r>
          <w:rPr>
            <w:noProof/>
            <w:webHidden/>
          </w:rPr>
          <w:instrText xml:space="preserve"> PAGEREF _Toc162428952 \h </w:instrText>
        </w:r>
        <w:r>
          <w:rPr>
            <w:noProof/>
            <w:webHidden/>
          </w:rPr>
        </w:r>
        <w:r>
          <w:rPr>
            <w:noProof/>
            <w:webHidden/>
          </w:rPr>
          <w:fldChar w:fldCharType="separate"/>
        </w:r>
        <w:r>
          <w:rPr>
            <w:noProof/>
            <w:webHidden/>
          </w:rPr>
          <w:t>16</w:t>
        </w:r>
        <w:r>
          <w:rPr>
            <w:noProof/>
            <w:webHidden/>
          </w:rPr>
          <w:fldChar w:fldCharType="end"/>
        </w:r>
      </w:hyperlink>
    </w:p>
    <w:p w:rsidR="00440863" w:rsidRDefault="00440863">
      <w:pPr>
        <w:pStyle w:val="24"/>
        <w:ind w:left="420"/>
        <w:rPr>
          <w:rFonts w:asciiTheme="minorHAnsi" w:eastAsiaTheme="minorEastAsia" w:hAnsiTheme="minorHAnsi" w:cstheme="minorBidi"/>
          <w:noProof/>
          <w:kern w:val="2"/>
          <w:szCs w:val="22"/>
        </w:rPr>
      </w:pPr>
      <w:hyperlink w:anchor="_Toc162428953" w:history="1">
        <w:r w:rsidRPr="00FC6826">
          <w:rPr>
            <w:rStyle w:val="ad"/>
            <w:noProof/>
          </w:rPr>
          <w:t xml:space="preserve">4.4 </w:t>
        </w:r>
        <w:r w:rsidRPr="00FC6826">
          <w:rPr>
            <w:rStyle w:val="ad"/>
            <w:noProof/>
          </w:rPr>
          <w:t>管理人对报告期内基金的投资策略和业绩表现的说明</w:t>
        </w:r>
        <w:r>
          <w:rPr>
            <w:noProof/>
            <w:webHidden/>
          </w:rPr>
          <w:tab/>
        </w:r>
        <w:r>
          <w:rPr>
            <w:noProof/>
            <w:webHidden/>
          </w:rPr>
          <w:fldChar w:fldCharType="begin"/>
        </w:r>
        <w:r>
          <w:rPr>
            <w:noProof/>
            <w:webHidden/>
          </w:rPr>
          <w:instrText xml:space="preserve"> PAGEREF _Toc162428953 \h </w:instrText>
        </w:r>
        <w:r>
          <w:rPr>
            <w:noProof/>
            <w:webHidden/>
          </w:rPr>
        </w:r>
        <w:r>
          <w:rPr>
            <w:noProof/>
            <w:webHidden/>
          </w:rPr>
          <w:fldChar w:fldCharType="separate"/>
        </w:r>
        <w:r>
          <w:rPr>
            <w:noProof/>
            <w:webHidden/>
          </w:rPr>
          <w:t>17</w:t>
        </w:r>
        <w:r>
          <w:rPr>
            <w:noProof/>
            <w:webHidden/>
          </w:rPr>
          <w:fldChar w:fldCharType="end"/>
        </w:r>
      </w:hyperlink>
    </w:p>
    <w:p w:rsidR="00440863" w:rsidRDefault="00440863">
      <w:pPr>
        <w:pStyle w:val="24"/>
        <w:ind w:left="420"/>
        <w:rPr>
          <w:rFonts w:asciiTheme="minorHAnsi" w:eastAsiaTheme="minorEastAsia" w:hAnsiTheme="minorHAnsi" w:cstheme="minorBidi"/>
          <w:noProof/>
          <w:kern w:val="2"/>
          <w:szCs w:val="22"/>
        </w:rPr>
      </w:pPr>
      <w:hyperlink w:anchor="_Toc162428954" w:history="1">
        <w:r w:rsidRPr="00FC6826">
          <w:rPr>
            <w:rStyle w:val="ad"/>
            <w:noProof/>
          </w:rPr>
          <w:t xml:space="preserve">4.5 </w:t>
        </w:r>
        <w:r w:rsidRPr="00FC6826">
          <w:rPr>
            <w:rStyle w:val="ad"/>
            <w:noProof/>
          </w:rPr>
          <w:t>管理人对宏观经济、证券市场及行业走势的简要展望</w:t>
        </w:r>
        <w:r>
          <w:rPr>
            <w:noProof/>
            <w:webHidden/>
          </w:rPr>
          <w:tab/>
        </w:r>
        <w:r>
          <w:rPr>
            <w:noProof/>
            <w:webHidden/>
          </w:rPr>
          <w:fldChar w:fldCharType="begin"/>
        </w:r>
        <w:r>
          <w:rPr>
            <w:noProof/>
            <w:webHidden/>
          </w:rPr>
          <w:instrText xml:space="preserve"> PAGEREF _Toc162428954 \h </w:instrText>
        </w:r>
        <w:r>
          <w:rPr>
            <w:noProof/>
            <w:webHidden/>
          </w:rPr>
        </w:r>
        <w:r>
          <w:rPr>
            <w:noProof/>
            <w:webHidden/>
          </w:rPr>
          <w:fldChar w:fldCharType="separate"/>
        </w:r>
        <w:r>
          <w:rPr>
            <w:noProof/>
            <w:webHidden/>
          </w:rPr>
          <w:t>18</w:t>
        </w:r>
        <w:r>
          <w:rPr>
            <w:noProof/>
            <w:webHidden/>
          </w:rPr>
          <w:fldChar w:fldCharType="end"/>
        </w:r>
      </w:hyperlink>
    </w:p>
    <w:p w:rsidR="00440863" w:rsidRDefault="00440863">
      <w:pPr>
        <w:pStyle w:val="24"/>
        <w:ind w:left="420"/>
        <w:rPr>
          <w:rFonts w:asciiTheme="minorHAnsi" w:eastAsiaTheme="minorEastAsia" w:hAnsiTheme="minorHAnsi" w:cstheme="minorBidi"/>
          <w:noProof/>
          <w:kern w:val="2"/>
          <w:szCs w:val="22"/>
        </w:rPr>
      </w:pPr>
      <w:hyperlink w:anchor="_Toc162428955" w:history="1">
        <w:r w:rsidRPr="00FC6826">
          <w:rPr>
            <w:rStyle w:val="ad"/>
            <w:noProof/>
          </w:rPr>
          <w:t xml:space="preserve">4.6 </w:t>
        </w:r>
        <w:r w:rsidRPr="00FC6826">
          <w:rPr>
            <w:rStyle w:val="ad"/>
            <w:noProof/>
          </w:rPr>
          <w:t>管理人内部有关本基金的监察稽核工作情况</w:t>
        </w:r>
        <w:r>
          <w:rPr>
            <w:noProof/>
            <w:webHidden/>
          </w:rPr>
          <w:tab/>
        </w:r>
        <w:r>
          <w:rPr>
            <w:noProof/>
            <w:webHidden/>
          </w:rPr>
          <w:fldChar w:fldCharType="begin"/>
        </w:r>
        <w:r>
          <w:rPr>
            <w:noProof/>
            <w:webHidden/>
          </w:rPr>
          <w:instrText xml:space="preserve"> PAGEREF _Toc162428955 \h </w:instrText>
        </w:r>
        <w:r>
          <w:rPr>
            <w:noProof/>
            <w:webHidden/>
          </w:rPr>
        </w:r>
        <w:r>
          <w:rPr>
            <w:noProof/>
            <w:webHidden/>
          </w:rPr>
          <w:fldChar w:fldCharType="separate"/>
        </w:r>
        <w:r>
          <w:rPr>
            <w:noProof/>
            <w:webHidden/>
          </w:rPr>
          <w:t>18</w:t>
        </w:r>
        <w:r>
          <w:rPr>
            <w:noProof/>
            <w:webHidden/>
          </w:rPr>
          <w:fldChar w:fldCharType="end"/>
        </w:r>
      </w:hyperlink>
    </w:p>
    <w:p w:rsidR="00440863" w:rsidRDefault="00440863">
      <w:pPr>
        <w:pStyle w:val="24"/>
        <w:ind w:left="420"/>
        <w:rPr>
          <w:rFonts w:asciiTheme="minorHAnsi" w:eastAsiaTheme="minorEastAsia" w:hAnsiTheme="minorHAnsi" w:cstheme="minorBidi"/>
          <w:noProof/>
          <w:kern w:val="2"/>
          <w:szCs w:val="22"/>
        </w:rPr>
      </w:pPr>
      <w:hyperlink w:anchor="_Toc162428956" w:history="1">
        <w:r w:rsidRPr="00FC6826">
          <w:rPr>
            <w:rStyle w:val="ad"/>
            <w:noProof/>
          </w:rPr>
          <w:t xml:space="preserve">4.7 </w:t>
        </w:r>
        <w:r w:rsidRPr="00FC6826">
          <w:rPr>
            <w:rStyle w:val="ad"/>
            <w:noProof/>
          </w:rPr>
          <w:t>管理人对报告期内基金估值程序等事项的说明</w:t>
        </w:r>
        <w:r>
          <w:rPr>
            <w:noProof/>
            <w:webHidden/>
          </w:rPr>
          <w:tab/>
        </w:r>
        <w:r>
          <w:rPr>
            <w:noProof/>
            <w:webHidden/>
          </w:rPr>
          <w:fldChar w:fldCharType="begin"/>
        </w:r>
        <w:r>
          <w:rPr>
            <w:noProof/>
            <w:webHidden/>
          </w:rPr>
          <w:instrText xml:space="preserve"> PAGEREF _Toc162428956 \h </w:instrText>
        </w:r>
        <w:r>
          <w:rPr>
            <w:noProof/>
            <w:webHidden/>
          </w:rPr>
        </w:r>
        <w:r>
          <w:rPr>
            <w:noProof/>
            <w:webHidden/>
          </w:rPr>
          <w:fldChar w:fldCharType="separate"/>
        </w:r>
        <w:r>
          <w:rPr>
            <w:noProof/>
            <w:webHidden/>
          </w:rPr>
          <w:t>19</w:t>
        </w:r>
        <w:r>
          <w:rPr>
            <w:noProof/>
            <w:webHidden/>
          </w:rPr>
          <w:fldChar w:fldCharType="end"/>
        </w:r>
      </w:hyperlink>
    </w:p>
    <w:p w:rsidR="00440863" w:rsidRDefault="00440863">
      <w:pPr>
        <w:pStyle w:val="24"/>
        <w:ind w:left="420"/>
        <w:rPr>
          <w:rFonts w:asciiTheme="minorHAnsi" w:eastAsiaTheme="minorEastAsia" w:hAnsiTheme="minorHAnsi" w:cstheme="minorBidi"/>
          <w:noProof/>
          <w:kern w:val="2"/>
          <w:szCs w:val="22"/>
        </w:rPr>
      </w:pPr>
      <w:hyperlink w:anchor="_Toc162428957" w:history="1">
        <w:r w:rsidRPr="00FC6826">
          <w:rPr>
            <w:rStyle w:val="ad"/>
            <w:noProof/>
          </w:rPr>
          <w:t xml:space="preserve">4.8 </w:t>
        </w:r>
        <w:r w:rsidRPr="00FC6826">
          <w:rPr>
            <w:rStyle w:val="ad"/>
            <w:noProof/>
          </w:rPr>
          <w:t>管理人对报告期内基金利润分配情况的说明</w:t>
        </w:r>
        <w:r>
          <w:rPr>
            <w:noProof/>
            <w:webHidden/>
          </w:rPr>
          <w:tab/>
        </w:r>
        <w:r>
          <w:rPr>
            <w:noProof/>
            <w:webHidden/>
          </w:rPr>
          <w:fldChar w:fldCharType="begin"/>
        </w:r>
        <w:r>
          <w:rPr>
            <w:noProof/>
            <w:webHidden/>
          </w:rPr>
          <w:instrText xml:space="preserve"> PAGEREF _Toc162428957 \h </w:instrText>
        </w:r>
        <w:r>
          <w:rPr>
            <w:noProof/>
            <w:webHidden/>
          </w:rPr>
        </w:r>
        <w:r>
          <w:rPr>
            <w:noProof/>
            <w:webHidden/>
          </w:rPr>
          <w:fldChar w:fldCharType="separate"/>
        </w:r>
        <w:r>
          <w:rPr>
            <w:noProof/>
            <w:webHidden/>
          </w:rPr>
          <w:t>19</w:t>
        </w:r>
        <w:r>
          <w:rPr>
            <w:noProof/>
            <w:webHidden/>
          </w:rPr>
          <w:fldChar w:fldCharType="end"/>
        </w:r>
      </w:hyperlink>
    </w:p>
    <w:p w:rsidR="00440863" w:rsidRDefault="00440863">
      <w:pPr>
        <w:pStyle w:val="24"/>
        <w:ind w:left="420"/>
        <w:rPr>
          <w:rFonts w:asciiTheme="minorHAnsi" w:eastAsiaTheme="minorEastAsia" w:hAnsiTheme="minorHAnsi" w:cstheme="minorBidi"/>
          <w:noProof/>
          <w:kern w:val="2"/>
          <w:szCs w:val="22"/>
        </w:rPr>
      </w:pPr>
      <w:hyperlink w:anchor="_Toc162428958" w:history="1">
        <w:r w:rsidRPr="00FC6826">
          <w:rPr>
            <w:rStyle w:val="ad"/>
            <w:noProof/>
          </w:rPr>
          <w:t xml:space="preserve">4.9 </w:t>
        </w:r>
        <w:r w:rsidRPr="00FC6826">
          <w:rPr>
            <w:rStyle w:val="ad"/>
            <w:noProof/>
          </w:rPr>
          <w:t>报告期内管理人对本基金持有人数或基金资产净值预警情形的说明</w:t>
        </w:r>
        <w:r>
          <w:rPr>
            <w:noProof/>
            <w:webHidden/>
          </w:rPr>
          <w:tab/>
        </w:r>
        <w:r>
          <w:rPr>
            <w:noProof/>
            <w:webHidden/>
          </w:rPr>
          <w:fldChar w:fldCharType="begin"/>
        </w:r>
        <w:r>
          <w:rPr>
            <w:noProof/>
            <w:webHidden/>
          </w:rPr>
          <w:instrText xml:space="preserve"> PAGEREF _Toc162428958 \h </w:instrText>
        </w:r>
        <w:r>
          <w:rPr>
            <w:noProof/>
            <w:webHidden/>
          </w:rPr>
        </w:r>
        <w:r>
          <w:rPr>
            <w:noProof/>
            <w:webHidden/>
          </w:rPr>
          <w:fldChar w:fldCharType="separate"/>
        </w:r>
        <w:r>
          <w:rPr>
            <w:noProof/>
            <w:webHidden/>
          </w:rPr>
          <w:t>19</w:t>
        </w:r>
        <w:r>
          <w:rPr>
            <w:noProof/>
            <w:webHidden/>
          </w:rPr>
          <w:fldChar w:fldCharType="end"/>
        </w:r>
      </w:hyperlink>
    </w:p>
    <w:p w:rsidR="00440863" w:rsidRDefault="00440863">
      <w:pPr>
        <w:pStyle w:val="12"/>
        <w:rPr>
          <w:rFonts w:asciiTheme="minorHAnsi" w:eastAsiaTheme="minorEastAsia" w:hAnsiTheme="minorHAnsi" w:cstheme="minorBidi"/>
          <w:noProof/>
          <w:szCs w:val="22"/>
        </w:rPr>
      </w:pPr>
      <w:hyperlink w:anchor="_Toc162428959" w:history="1">
        <w:r w:rsidRPr="00FC6826">
          <w:rPr>
            <w:rStyle w:val="ad"/>
            <w:b/>
            <w:bCs/>
            <w:noProof/>
          </w:rPr>
          <w:t xml:space="preserve">§5  </w:t>
        </w:r>
        <w:r w:rsidRPr="00FC6826">
          <w:rPr>
            <w:rStyle w:val="ad"/>
            <w:b/>
            <w:bCs/>
            <w:noProof/>
          </w:rPr>
          <w:t>托管人报告</w:t>
        </w:r>
        <w:r>
          <w:rPr>
            <w:noProof/>
            <w:webHidden/>
          </w:rPr>
          <w:tab/>
        </w:r>
        <w:r>
          <w:rPr>
            <w:noProof/>
            <w:webHidden/>
          </w:rPr>
          <w:fldChar w:fldCharType="begin"/>
        </w:r>
        <w:r>
          <w:rPr>
            <w:noProof/>
            <w:webHidden/>
          </w:rPr>
          <w:instrText xml:space="preserve"> PAGEREF _Toc162428959 \h </w:instrText>
        </w:r>
        <w:r>
          <w:rPr>
            <w:noProof/>
            <w:webHidden/>
          </w:rPr>
        </w:r>
        <w:r>
          <w:rPr>
            <w:noProof/>
            <w:webHidden/>
          </w:rPr>
          <w:fldChar w:fldCharType="separate"/>
        </w:r>
        <w:r>
          <w:rPr>
            <w:noProof/>
            <w:webHidden/>
          </w:rPr>
          <w:t>20</w:t>
        </w:r>
        <w:r>
          <w:rPr>
            <w:noProof/>
            <w:webHidden/>
          </w:rPr>
          <w:fldChar w:fldCharType="end"/>
        </w:r>
      </w:hyperlink>
    </w:p>
    <w:p w:rsidR="00440863" w:rsidRDefault="00440863">
      <w:pPr>
        <w:pStyle w:val="24"/>
        <w:ind w:left="420"/>
        <w:rPr>
          <w:rFonts w:asciiTheme="minorHAnsi" w:eastAsiaTheme="minorEastAsia" w:hAnsiTheme="minorHAnsi" w:cstheme="minorBidi"/>
          <w:noProof/>
          <w:kern w:val="2"/>
          <w:szCs w:val="22"/>
        </w:rPr>
      </w:pPr>
      <w:hyperlink w:anchor="_Toc162428960" w:history="1">
        <w:r w:rsidRPr="00FC6826">
          <w:rPr>
            <w:rStyle w:val="ad"/>
            <w:noProof/>
          </w:rPr>
          <w:t xml:space="preserve">5.1 </w:t>
        </w:r>
        <w:r w:rsidRPr="00FC6826">
          <w:rPr>
            <w:rStyle w:val="ad"/>
            <w:noProof/>
          </w:rPr>
          <w:t>报告期内本基金托管人遵规守信情况声明</w:t>
        </w:r>
        <w:r>
          <w:rPr>
            <w:noProof/>
            <w:webHidden/>
          </w:rPr>
          <w:tab/>
        </w:r>
        <w:r>
          <w:rPr>
            <w:noProof/>
            <w:webHidden/>
          </w:rPr>
          <w:fldChar w:fldCharType="begin"/>
        </w:r>
        <w:r>
          <w:rPr>
            <w:noProof/>
            <w:webHidden/>
          </w:rPr>
          <w:instrText xml:space="preserve"> PAGEREF _Toc162428960 \h </w:instrText>
        </w:r>
        <w:r>
          <w:rPr>
            <w:noProof/>
            <w:webHidden/>
          </w:rPr>
        </w:r>
        <w:r>
          <w:rPr>
            <w:noProof/>
            <w:webHidden/>
          </w:rPr>
          <w:fldChar w:fldCharType="separate"/>
        </w:r>
        <w:r>
          <w:rPr>
            <w:noProof/>
            <w:webHidden/>
          </w:rPr>
          <w:t>20</w:t>
        </w:r>
        <w:r>
          <w:rPr>
            <w:noProof/>
            <w:webHidden/>
          </w:rPr>
          <w:fldChar w:fldCharType="end"/>
        </w:r>
      </w:hyperlink>
    </w:p>
    <w:p w:rsidR="00440863" w:rsidRDefault="00440863">
      <w:pPr>
        <w:pStyle w:val="24"/>
        <w:ind w:left="420"/>
        <w:rPr>
          <w:rFonts w:asciiTheme="minorHAnsi" w:eastAsiaTheme="minorEastAsia" w:hAnsiTheme="minorHAnsi" w:cstheme="minorBidi"/>
          <w:noProof/>
          <w:kern w:val="2"/>
          <w:szCs w:val="22"/>
        </w:rPr>
      </w:pPr>
      <w:hyperlink w:anchor="_Toc162428961" w:history="1">
        <w:r w:rsidRPr="00FC6826">
          <w:rPr>
            <w:rStyle w:val="ad"/>
            <w:noProof/>
          </w:rPr>
          <w:t xml:space="preserve">5.2 </w:t>
        </w:r>
        <w:r w:rsidRPr="00FC6826">
          <w:rPr>
            <w:rStyle w:val="ad"/>
            <w:noProof/>
          </w:rPr>
          <w:t>托管人对报告期内本基金投资运作遵规守信、净值计算、利润分配等情况的说明</w:t>
        </w:r>
        <w:r>
          <w:rPr>
            <w:noProof/>
            <w:webHidden/>
          </w:rPr>
          <w:tab/>
        </w:r>
        <w:r>
          <w:rPr>
            <w:noProof/>
            <w:webHidden/>
          </w:rPr>
          <w:fldChar w:fldCharType="begin"/>
        </w:r>
        <w:r>
          <w:rPr>
            <w:noProof/>
            <w:webHidden/>
          </w:rPr>
          <w:instrText xml:space="preserve"> PAGEREF _Toc162428961 \h </w:instrText>
        </w:r>
        <w:r>
          <w:rPr>
            <w:noProof/>
            <w:webHidden/>
          </w:rPr>
        </w:r>
        <w:r>
          <w:rPr>
            <w:noProof/>
            <w:webHidden/>
          </w:rPr>
          <w:fldChar w:fldCharType="separate"/>
        </w:r>
        <w:r>
          <w:rPr>
            <w:noProof/>
            <w:webHidden/>
          </w:rPr>
          <w:t>20</w:t>
        </w:r>
        <w:r>
          <w:rPr>
            <w:noProof/>
            <w:webHidden/>
          </w:rPr>
          <w:fldChar w:fldCharType="end"/>
        </w:r>
      </w:hyperlink>
    </w:p>
    <w:p w:rsidR="00440863" w:rsidRDefault="00440863">
      <w:pPr>
        <w:pStyle w:val="24"/>
        <w:ind w:left="420"/>
        <w:rPr>
          <w:rFonts w:asciiTheme="minorHAnsi" w:eastAsiaTheme="minorEastAsia" w:hAnsiTheme="minorHAnsi" w:cstheme="minorBidi"/>
          <w:noProof/>
          <w:kern w:val="2"/>
          <w:szCs w:val="22"/>
        </w:rPr>
      </w:pPr>
      <w:hyperlink w:anchor="_Toc162428962" w:history="1">
        <w:r w:rsidRPr="00FC6826">
          <w:rPr>
            <w:rStyle w:val="ad"/>
            <w:noProof/>
          </w:rPr>
          <w:t>本报告期，本基金托管人按照国家有关规定、基金合同、托管协议和其他有关规定，对本基金的基金资产净值计算、基金费用开支等方面进行了认真的复核，对本基金的投资运作方面进行了监督，发现个别监督指标不符合基金合同约定并及时通知了基金管理人，基金管理人在合理期限内进行了调整，对基金份额持有人利益未造成损害。</w:t>
        </w:r>
        <w:r>
          <w:rPr>
            <w:noProof/>
            <w:webHidden/>
          </w:rPr>
          <w:tab/>
        </w:r>
        <w:r>
          <w:rPr>
            <w:noProof/>
            <w:webHidden/>
          </w:rPr>
          <w:fldChar w:fldCharType="begin"/>
        </w:r>
        <w:r>
          <w:rPr>
            <w:noProof/>
            <w:webHidden/>
          </w:rPr>
          <w:instrText xml:space="preserve"> PAGEREF _Toc162428962 \h </w:instrText>
        </w:r>
        <w:r>
          <w:rPr>
            <w:noProof/>
            <w:webHidden/>
          </w:rPr>
        </w:r>
        <w:r>
          <w:rPr>
            <w:noProof/>
            <w:webHidden/>
          </w:rPr>
          <w:fldChar w:fldCharType="separate"/>
        </w:r>
        <w:r>
          <w:rPr>
            <w:noProof/>
            <w:webHidden/>
          </w:rPr>
          <w:t>20</w:t>
        </w:r>
        <w:r>
          <w:rPr>
            <w:noProof/>
            <w:webHidden/>
          </w:rPr>
          <w:fldChar w:fldCharType="end"/>
        </w:r>
      </w:hyperlink>
    </w:p>
    <w:p w:rsidR="00440863" w:rsidRDefault="00440863">
      <w:pPr>
        <w:pStyle w:val="24"/>
        <w:ind w:left="420"/>
        <w:rPr>
          <w:rFonts w:asciiTheme="minorHAnsi" w:eastAsiaTheme="minorEastAsia" w:hAnsiTheme="minorHAnsi" w:cstheme="minorBidi"/>
          <w:noProof/>
          <w:kern w:val="2"/>
          <w:szCs w:val="22"/>
        </w:rPr>
      </w:pPr>
      <w:hyperlink w:anchor="_Toc162428963" w:history="1">
        <w:r w:rsidRPr="00FC6826">
          <w:rPr>
            <w:rStyle w:val="ad"/>
            <w:noProof/>
          </w:rPr>
          <w:t xml:space="preserve">5.3 </w:t>
        </w:r>
        <w:r w:rsidRPr="00FC6826">
          <w:rPr>
            <w:rStyle w:val="ad"/>
            <w:noProof/>
          </w:rPr>
          <w:t>托管人对本年度报告中财务信息等内容的真实、准确和完整发表意见</w:t>
        </w:r>
        <w:r>
          <w:rPr>
            <w:noProof/>
            <w:webHidden/>
          </w:rPr>
          <w:tab/>
        </w:r>
        <w:r>
          <w:rPr>
            <w:noProof/>
            <w:webHidden/>
          </w:rPr>
          <w:fldChar w:fldCharType="begin"/>
        </w:r>
        <w:r>
          <w:rPr>
            <w:noProof/>
            <w:webHidden/>
          </w:rPr>
          <w:instrText xml:space="preserve"> PAGEREF _Toc162428963 \h </w:instrText>
        </w:r>
        <w:r>
          <w:rPr>
            <w:noProof/>
            <w:webHidden/>
          </w:rPr>
        </w:r>
        <w:r>
          <w:rPr>
            <w:noProof/>
            <w:webHidden/>
          </w:rPr>
          <w:fldChar w:fldCharType="separate"/>
        </w:r>
        <w:r>
          <w:rPr>
            <w:noProof/>
            <w:webHidden/>
          </w:rPr>
          <w:t>20</w:t>
        </w:r>
        <w:r>
          <w:rPr>
            <w:noProof/>
            <w:webHidden/>
          </w:rPr>
          <w:fldChar w:fldCharType="end"/>
        </w:r>
      </w:hyperlink>
    </w:p>
    <w:p w:rsidR="00440863" w:rsidRDefault="00440863">
      <w:pPr>
        <w:pStyle w:val="12"/>
        <w:rPr>
          <w:rFonts w:asciiTheme="minorHAnsi" w:eastAsiaTheme="minorEastAsia" w:hAnsiTheme="minorHAnsi" w:cstheme="minorBidi"/>
          <w:noProof/>
          <w:szCs w:val="22"/>
        </w:rPr>
      </w:pPr>
      <w:hyperlink w:anchor="_Toc162428964" w:history="1">
        <w:r w:rsidRPr="00FC6826">
          <w:rPr>
            <w:rStyle w:val="ad"/>
            <w:b/>
            <w:bCs/>
            <w:noProof/>
          </w:rPr>
          <w:t xml:space="preserve">§6  </w:t>
        </w:r>
        <w:r w:rsidRPr="00FC6826">
          <w:rPr>
            <w:rStyle w:val="ad"/>
            <w:b/>
            <w:bCs/>
            <w:noProof/>
          </w:rPr>
          <w:t>审计报告</w:t>
        </w:r>
        <w:r>
          <w:rPr>
            <w:noProof/>
            <w:webHidden/>
          </w:rPr>
          <w:tab/>
        </w:r>
        <w:r>
          <w:rPr>
            <w:noProof/>
            <w:webHidden/>
          </w:rPr>
          <w:fldChar w:fldCharType="begin"/>
        </w:r>
        <w:r>
          <w:rPr>
            <w:noProof/>
            <w:webHidden/>
          </w:rPr>
          <w:instrText xml:space="preserve"> PAGEREF _Toc162428964 \h </w:instrText>
        </w:r>
        <w:r>
          <w:rPr>
            <w:noProof/>
            <w:webHidden/>
          </w:rPr>
        </w:r>
        <w:r>
          <w:rPr>
            <w:noProof/>
            <w:webHidden/>
          </w:rPr>
          <w:fldChar w:fldCharType="separate"/>
        </w:r>
        <w:r>
          <w:rPr>
            <w:noProof/>
            <w:webHidden/>
          </w:rPr>
          <w:t>20</w:t>
        </w:r>
        <w:r>
          <w:rPr>
            <w:noProof/>
            <w:webHidden/>
          </w:rPr>
          <w:fldChar w:fldCharType="end"/>
        </w:r>
      </w:hyperlink>
    </w:p>
    <w:p w:rsidR="00440863" w:rsidRDefault="00440863">
      <w:pPr>
        <w:pStyle w:val="24"/>
        <w:ind w:left="420"/>
        <w:rPr>
          <w:rFonts w:asciiTheme="minorHAnsi" w:eastAsiaTheme="minorEastAsia" w:hAnsiTheme="minorHAnsi" w:cstheme="minorBidi"/>
          <w:noProof/>
          <w:kern w:val="2"/>
          <w:szCs w:val="22"/>
        </w:rPr>
      </w:pPr>
      <w:hyperlink w:anchor="_Toc162428965" w:history="1">
        <w:r w:rsidRPr="00FC6826">
          <w:rPr>
            <w:rStyle w:val="ad"/>
            <w:noProof/>
          </w:rPr>
          <w:t xml:space="preserve">6.1 </w:t>
        </w:r>
        <w:r w:rsidRPr="00FC6826">
          <w:rPr>
            <w:rStyle w:val="ad"/>
            <w:noProof/>
          </w:rPr>
          <w:t>审计意见</w:t>
        </w:r>
        <w:r>
          <w:rPr>
            <w:noProof/>
            <w:webHidden/>
          </w:rPr>
          <w:tab/>
        </w:r>
        <w:r>
          <w:rPr>
            <w:noProof/>
            <w:webHidden/>
          </w:rPr>
          <w:fldChar w:fldCharType="begin"/>
        </w:r>
        <w:r>
          <w:rPr>
            <w:noProof/>
            <w:webHidden/>
          </w:rPr>
          <w:instrText xml:space="preserve"> PAGEREF _Toc162428965 \h </w:instrText>
        </w:r>
        <w:r>
          <w:rPr>
            <w:noProof/>
            <w:webHidden/>
          </w:rPr>
        </w:r>
        <w:r>
          <w:rPr>
            <w:noProof/>
            <w:webHidden/>
          </w:rPr>
          <w:fldChar w:fldCharType="separate"/>
        </w:r>
        <w:r>
          <w:rPr>
            <w:noProof/>
            <w:webHidden/>
          </w:rPr>
          <w:t>20</w:t>
        </w:r>
        <w:r>
          <w:rPr>
            <w:noProof/>
            <w:webHidden/>
          </w:rPr>
          <w:fldChar w:fldCharType="end"/>
        </w:r>
      </w:hyperlink>
    </w:p>
    <w:p w:rsidR="00440863" w:rsidRDefault="00440863">
      <w:pPr>
        <w:pStyle w:val="24"/>
        <w:ind w:left="420"/>
        <w:rPr>
          <w:rFonts w:asciiTheme="minorHAnsi" w:eastAsiaTheme="minorEastAsia" w:hAnsiTheme="minorHAnsi" w:cstheme="minorBidi"/>
          <w:noProof/>
          <w:kern w:val="2"/>
          <w:szCs w:val="22"/>
        </w:rPr>
      </w:pPr>
      <w:hyperlink w:anchor="_Toc162428966" w:history="1">
        <w:r w:rsidRPr="00FC6826">
          <w:rPr>
            <w:rStyle w:val="ad"/>
            <w:noProof/>
          </w:rPr>
          <w:t xml:space="preserve">6.2 </w:t>
        </w:r>
        <w:r w:rsidRPr="00FC6826">
          <w:rPr>
            <w:rStyle w:val="ad"/>
            <w:noProof/>
          </w:rPr>
          <w:t>形成审计意见的基础</w:t>
        </w:r>
        <w:r>
          <w:rPr>
            <w:noProof/>
            <w:webHidden/>
          </w:rPr>
          <w:tab/>
        </w:r>
        <w:r>
          <w:rPr>
            <w:noProof/>
            <w:webHidden/>
          </w:rPr>
          <w:fldChar w:fldCharType="begin"/>
        </w:r>
        <w:r>
          <w:rPr>
            <w:noProof/>
            <w:webHidden/>
          </w:rPr>
          <w:instrText xml:space="preserve"> PAGEREF _Toc162428966 \h </w:instrText>
        </w:r>
        <w:r>
          <w:rPr>
            <w:noProof/>
            <w:webHidden/>
          </w:rPr>
        </w:r>
        <w:r>
          <w:rPr>
            <w:noProof/>
            <w:webHidden/>
          </w:rPr>
          <w:fldChar w:fldCharType="separate"/>
        </w:r>
        <w:r>
          <w:rPr>
            <w:noProof/>
            <w:webHidden/>
          </w:rPr>
          <w:t>21</w:t>
        </w:r>
        <w:r>
          <w:rPr>
            <w:noProof/>
            <w:webHidden/>
          </w:rPr>
          <w:fldChar w:fldCharType="end"/>
        </w:r>
      </w:hyperlink>
    </w:p>
    <w:p w:rsidR="00440863" w:rsidRDefault="00440863">
      <w:pPr>
        <w:pStyle w:val="24"/>
        <w:ind w:left="420"/>
        <w:rPr>
          <w:rFonts w:asciiTheme="minorHAnsi" w:eastAsiaTheme="minorEastAsia" w:hAnsiTheme="minorHAnsi" w:cstheme="minorBidi"/>
          <w:noProof/>
          <w:kern w:val="2"/>
          <w:szCs w:val="22"/>
        </w:rPr>
      </w:pPr>
      <w:hyperlink w:anchor="_Toc162428967" w:history="1">
        <w:r w:rsidRPr="00FC6826">
          <w:rPr>
            <w:rStyle w:val="ad"/>
            <w:noProof/>
          </w:rPr>
          <w:t xml:space="preserve">6.3 </w:t>
        </w:r>
        <w:r w:rsidRPr="00FC6826">
          <w:rPr>
            <w:rStyle w:val="ad"/>
            <w:noProof/>
          </w:rPr>
          <w:t>管理层对财务报表的责任</w:t>
        </w:r>
        <w:r>
          <w:rPr>
            <w:noProof/>
            <w:webHidden/>
          </w:rPr>
          <w:tab/>
        </w:r>
        <w:r>
          <w:rPr>
            <w:noProof/>
            <w:webHidden/>
          </w:rPr>
          <w:fldChar w:fldCharType="begin"/>
        </w:r>
        <w:r>
          <w:rPr>
            <w:noProof/>
            <w:webHidden/>
          </w:rPr>
          <w:instrText xml:space="preserve"> PAGEREF _Toc162428967 \h </w:instrText>
        </w:r>
        <w:r>
          <w:rPr>
            <w:noProof/>
            <w:webHidden/>
          </w:rPr>
        </w:r>
        <w:r>
          <w:rPr>
            <w:noProof/>
            <w:webHidden/>
          </w:rPr>
          <w:fldChar w:fldCharType="separate"/>
        </w:r>
        <w:r>
          <w:rPr>
            <w:noProof/>
            <w:webHidden/>
          </w:rPr>
          <w:t>21</w:t>
        </w:r>
        <w:r>
          <w:rPr>
            <w:noProof/>
            <w:webHidden/>
          </w:rPr>
          <w:fldChar w:fldCharType="end"/>
        </w:r>
      </w:hyperlink>
    </w:p>
    <w:p w:rsidR="00440863" w:rsidRDefault="00440863">
      <w:pPr>
        <w:pStyle w:val="24"/>
        <w:ind w:left="420"/>
        <w:rPr>
          <w:rFonts w:asciiTheme="minorHAnsi" w:eastAsiaTheme="minorEastAsia" w:hAnsiTheme="minorHAnsi" w:cstheme="minorBidi"/>
          <w:noProof/>
          <w:kern w:val="2"/>
          <w:szCs w:val="22"/>
        </w:rPr>
      </w:pPr>
      <w:hyperlink w:anchor="_Toc162428968" w:history="1">
        <w:r w:rsidRPr="00FC6826">
          <w:rPr>
            <w:rStyle w:val="ad"/>
            <w:noProof/>
          </w:rPr>
          <w:t xml:space="preserve">6.4 </w:t>
        </w:r>
        <w:r w:rsidRPr="00FC6826">
          <w:rPr>
            <w:rStyle w:val="ad"/>
            <w:noProof/>
          </w:rPr>
          <w:t>注册会计师的责任</w:t>
        </w:r>
        <w:r>
          <w:rPr>
            <w:noProof/>
            <w:webHidden/>
          </w:rPr>
          <w:tab/>
        </w:r>
        <w:r>
          <w:rPr>
            <w:noProof/>
            <w:webHidden/>
          </w:rPr>
          <w:fldChar w:fldCharType="begin"/>
        </w:r>
        <w:r>
          <w:rPr>
            <w:noProof/>
            <w:webHidden/>
          </w:rPr>
          <w:instrText xml:space="preserve"> PAGEREF _Toc162428968 \h </w:instrText>
        </w:r>
        <w:r>
          <w:rPr>
            <w:noProof/>
            <w:webHidden/>
          </w:rPr>
        </w:r>
        <w:r>
          <w:rPr>
            <w:noProof/>
            <w:webHidden/>
          </w:rPr>
          <w:fldChar w:fldCharType="separate"/>
        </w:r>
        <w:r>
          <w:rPr>
            <w:noProof/>
            <w:webHidden/>
          </w:rPr>
          <w:t>21</w:t>
        </w:r>
        <w:r>
          <w:rPr>
            <w:noProof/>
            <w:webHidden/>
          </w:rPr>
          <w:fldChar w:fldCharType="end"/>
        </w:r>
      </w:hyperlink>
    </w:p>
    <w:p w:rsidR="00440863" w:rsidRDefault="00440863">
      <w:pPr>
        <w:pStyle w:val="12"/>
        <w:rPr>
          <w:rFonts w:asciiTheme="minorHAnsi" w:eastAsiaTheme="minorEastAsia" w:hAnsiTheme="minorHAnsi" w:cstheme="minorBidi"/>
          <w:noProof/>
          <w:szCs w:val="22"/>
        </w:rPr>
      </w:pPr>
      <w:hyperlink w:anchor="_Toc162428969" w:history="1">
        <w:r w:rsidRPr="00FC6826">
          <w:rPr>
            <w:rStyle w:val="ad"/>
            <w:b/>
            <w:bCs/>
            <w:noProof/>
          </w:rPr>
          <w:t xml:space="preserve">§7  </w:t>
        </w:r>
        <w:r w:rsidRPr="00FC6826">
          <w:rPr>
            <w:rStyle w:val="ad"/>
            <w:b/>
            <w:bCs/>
            <w:noProof/>
          </w:rPr>
          <w:t>年度财务报表</w:t>
        </w:r>
        <w:r>
          <w:rPr>
            <w:noProof/>
            <w:webHidden/>
          </w:rPr>
          <w:tab/>
        </w:r>
        <w:r>
          <w:rPr>
            <w:noProof/>
            <w:webHidden/>
          </w:rPr>
          <w:fldChar w:fldCharType="begin"/>
        </w:r>
        <w:r>
          <w:rPr>
            <w:noProof/>
            <w:webHidden/>
          </w:rPr>
          <w:instrText xml:space="preserve"> PAGEREF _Toc162428969 \h </w:instrText>
        </w:r>
        <w:r>
          <w:rPr>
            <w:noProof/>
            <w:webHidden/>
          </w:rPr>
        </w:r>
        <w:r>
          <w:rPr>
            <w:noProof/>
            <w:webHidden/>
          </w:rPr>
          <w:fldChar w:fldCharType="separate"/>
        </w:r>
        <w:r>
          <w:rPr>
            <w:noProof/>
            <w:webHidden/>
          </w:rPr>
          <w:t>22</w:t>
        </w:r>
        <w:r>
          <w:rPr>
            <w:noProof/>
            <w:webHidden/>
          </w:rPr>
          <w:fldChar w:fldCharType="end"/>
        </w:r>
      </w:hyperlink>
    </w:p>
    <w:p w:rsidR="00440863" w:rsidRDefault="00440863">
      <w:pPr>
        <w:pStyle w:val="24"/>
        <w:ind w:left="420"/>
        <w:rPr>
          <w:rFonts w:asciiTheme="minorHAnsi" w:eastAsiaTheme="minorEastAsia" w:hAnsiTheme="minorHAnsi" w:cstheme="minorBidi"/>
          <w:noProof/>
          <w:kern w:val="2"/>
          <w:szCs w:val="22"/>
        </w:rPr>
      </w:pPr>
      <w:hyperlink w:anchor="_Toc162428970" w:history="1">
        <w:r w:rsidRPr="00FC6826">
          <w:rPr>
            <w:rStyle w:val="ad"/>
            <w:noProof/>
          </w:rPr>
          <w:t xml:space="preserve">7.1 </w:t>
        </w:r>
        <w:r w:rsidRPr="00FC6826">
          <w:rPr>
            <w:rStyle w:val="ad"/>
            <w:noProof/>
          </w:rPr>
          <w:t>资产负债表</w:t>
        </w:r>
        <w:r>
          <w:rPr>
            <w:noProof/>
            <w:webHidden/>
          </w:rPr>
          <w:tab/>
        </w:r>
        <w:r>
          <w:rPr>
            <w:noProof/>
            <w:webHidden/>
          </w:rPr>
          <w:fldChar w:fldCharType="begin"/>
        </w:r>
        <w:r>
          <w:rPr>
            <w:noProof/>
            <w:webHidden/>
          </w:rPr>
          <w:instrText xml:space="preserve"> PAGEREF _Toc162428970 \h </w:instrText>
        </w:r>
        <w:r>
          <w:rPr>
            <w:noProof/>
            <w:webHidden/>
          </w:rPr>
        </w:r>
        <w:r>
          <w:rPr>
            <w:noProof/>
            <w:webHidden/>
          </w:rPr>
          <w:fldChar w:fldCharType="separate"/>
        </w:r>
        <w:r>
          <w:rPr>
            <w:noProof/>
            <w:webHidden/>
          </w:rPr>
          <w:t>22</w:t>
        </w:r>
        <w:r>
          <w:rPr>
            <w:noProof/>
            <w:webHidden/>
          </w:rPr>
          <w:fldChar w:fldCharType="end"/>
        </w:r>
      </w:hyperlink>
    </w:p>
    <w:p w:rsidR="00440863" w:rsidRDefault="00440863">
      <w:pPr>
        <w:pStyle w:val="24"/>
        <w:ind w:left="420"/>
        <w:rPr>
          <w:rFonts w:asciiTheme="minorHAnsi" w:eastAsiaTheme="minorEastAsia" w:hAnsiTheme="minorHAnsi" w:cstheme="minorBidi"/>
          <w:noProof/>
          <w:kern w:val="2"/>
          <w:szCs w:val="22"/>
        </w:rPr>
      </w:pPr>
      <w:hyperlink w:anchor="_Toc162428971" w:history="1">
        <w:r w:rsidRPr="00FC6826">
          <w:rPr>
            <w:rStyle w:val="ad"/>
            <w:noProof/>
          </w:rPr>
          <w:t xml:space="preserve">7.2 </w:t>
        </w:r>
        <w:r w:rsidRPr="00FC6826">
          <w:rPr>
            <w:rStyle w:val="ad"/>
            <w:noProof/>
          </w:rPr>
          <w:t>利润表</w:t>
        </w:r>
        <w:r>
          <w:rPr>
            <w:noProof/>
            <w:webHidden/>
          </w:rPr>
          <w:tab/>
        </w:r>
        <w:r>
          <w:rPr>
            <w:noProof/>
            <w:webHidden/>
          </w:rPr>
          <w:fldChar w:fldCharType="begin"/>
        </w:r>
        <w:r>
          <w:rPr>
            <w:noProof/>
            <w:webHidden/>
          </w:rPr>
          <w:instrText xml:space="preserve"> PAGEREF _Toc162428971 \h </w:instrText>
        </w:r>
        <w:r>
          <w:rPr>
            <w:noProof/>
            <w:webHidden/>
          </w:rPr>
        </w:r>
        <w:r>
          <w:rPr>
            <w:noProof/>
            <w:webHidden/>
          </w:rPr>
          <w:fldChar w:fldCharType="separate"/>
        </w:r>
        <w:r>
          <w:rPr>
            <w:noProof/>
            <w:webHidden/>
          </w:rPr>
          <w:t>24</w:t>
        </w:r>
        <w:r>
          <w:rPr>
            <w:noProof/>
            <w:webHidden/>
          </w:rPr>
          <w:fldChar w:fldCharType="end"/>
        </w:r>
      </w:hyperlink>
    </w:p>
    <w:p w:rsidR="00440863" w:rsidRDefault="00440863">
      <w:pPr>
        <w:pStyle w:val="24"/>
        <w:ind w:left="420"/>
        <w:rPr>
          <w:rFonts w:asciiTheme="minorHAnsi" w:eastAsiaTheme="minorEastAsia" w:hAnsiTheme="minorHAnsi" w:cstheme="minorBidi"/>
          <w:noProof/>
          <w:kern w:val="2"/>
          <w:szCs w:val="22"/>
        </w:rPr>
      </w:pPr>
      <w:hyperlink w:anchor="_Toc162428972" w:history="1">
        <w:r w:rsidRPr="00FC6826">
          <w:rPr>
            <w:rStyle w:val="ad"/>
            <w:noProof/>
          </w:rPr>
          <w:t xml:space="preserve">7.3 </w:t>
        </w:r>
        <w:r w:rsidRPr="00FC6826">
          <w:rPr>
            <w:rStyle w:val="ad"/>
            <w:rFonts w:ascii="宋体" w:hAnsi="宋体"/>
            <w:noProof/>
          </w:rPr>
          <w:t>净资产变动表</w:t>
        </w:r>
        <w:r>
          <w:rPr>
            <w:noProof/>
            <w:webHidden/>
          </w:rPr>
          <w:tab/>
        </w:r>
        <w:r>
          <w:rPr>
            <w:noProof/>
            <w:webHidden/>
          </w:rPr>
          <w:fldChar w:fldCharType="begin"/>
        </w:r>
        <w:r>
          <w:rPr>
            <w:noProof/>
            <w:webHidden/>
          </w:rPr>
          <w:instrText xml:space="preserve"> PAGEREF _Toc162428972 \h </w:instrText>
        </w:r>
        <w:r>
          <w:rPr>
            <w:noProof/>
            <w:webHidden/>
          </w:rPr>
        </w:r>
        <w:r>
          <w:rPr>
            <w:noProof/>
            <w:webHidden/>
          </w:rPr>
          <w:fldChar w:fldCharType="separate"/>
        </w:r>
        <w:r>
          <w:rPr>
            <w:noProof/>
            <w:webHidden/>
          </w:rPr>
          <w:t>25</w:t>
        </w:r>
        <w:r>
          <w:rPr>
            <w:noProof/>
            <w:webHidden/>
          </w:rPr>
          <w:fldChar w:fldCharType="end"/>
        </w:r>
      </w:hyperlink>
    </w:p>
    <w:p w:rsidR="00440863" w:rsidRDefault="00440863">
      <w:pPr>
        <w:pStyle w:val="24"/>
        <w:ind w:left="420"/>
        <w:rPr>
          <w:rFonts w:asciiTheme="minorHAnsi" w:eastAsiaTheme="minorEastAsia" w:hAnsiTheme="minorHAnsi" w:cstheme="minorBidi"/>
          <w:noProof/>
          <w:kern w:val="2"/>
          <w:szCs w:val="22"/>
        </w:rPr>
      </w:pPr>
      <w:hyperlink w:anchor="_Toc162428973" w:history="1">
        <w:r w:rsidRPr="00FC6826">
          <w:rPr>
            <w:rStyle w:val="ad"/>
            <w:noProof/>
          </w:rPr>
          <w:t xml:space="preserve">7.4 </w:t>
        </w:r>
        <w:r w:rsidRPr="00FC6826">
          <w:rPr>
            <w:rStyle w:val="ad"/>
            <w:noProof/>
          </w:rPr>
          <w:t>报表附注</w:t>
        </w:r>
        <w:r>
          <w:rPr>
            <w:noProof/>
            <w:webHidden/>
          </w:rPr>
          <w:tab/>
        </w:r>
        <w:r>
          <w:rPr>
            <w:noProof/>
            <w:webHidden/>
          </w:rPr>
          <w:fldChar w:fldCharType="begin"/>
        </w:r>
        <w:r>
          <w:rPr>
            <w:noProof/>
            <w:webHidden/>
          </w:rPr>
          <w:instrText xml:space="preserve"> PAGEREF _Toc162428973 \h </w:instrText>
        </w:r>
        <w:r>
          <w:rPr>
            <w:noProof/>
            <w:webHidden/>
          </w:rPr>
        </w:r>
        <w:r>
          <w:rPr>
            <w:noProof/>
            <w:webHidden/>
          </w:rPr>
          <w:fldChar w:fldCharType="separate"/>
        </w:r>
        <w:r>
          <w:rPr>
            <w:noProof/>
            <w:webHidden/>
          </w:rPr>
          <w:t>27</w:t>
        </w:r>
        <w:r>
          <w:rPr>
            <w:noProof/>
            <w:webHidden/>
          </w:rPr>
          <w:fldChar w:fldCharType="end"/>
        </w:r>
      </w:hyperlink>
    </w:p>
    <w:p w:rsidR="00440863" w:rsidRDefault="00440863">
      <w:pPr>
        <w:pStyle w:val="12"/>
        <w:rPr>
          <w:rFonts w:asciiTheme="minorHAnsi" w:eastAsiaTheme="minorEastAsia" w:hAnsiTheme="minorHAnsi" w:cstheme="minorBidi"/>
          <w:noProof/>
          <w:szCs w:val="22"/>
        </w:rPr>
      </w:pPr>
      <w:hyperlink w:anchor="_Toc162428974" w:history="1">
        <w:r w:rsidRPr="00FC6826">
          <w:rPr>
            <w:rStyle w:val="ad"/>
            <w:b/>
            <w:bCs/>
            <w:noProof/>
          </w:rPr>
          <w:t xml:space="preserve">§8  </w:t>
        </w:r>
        <w:r w:rsidRPr="00FC6826">
          <w:rPr>
            <w:rStyle w:val="ad"/>
            <w:b/>
            <w:bCs/>
            <w:noProof/>
          </w:rPr>
          <w:t>投资组合报告</w:t>
        </w:r>
        <w:r>
          <w:rPr>
            <w:noProof/>
            <w:webHidden/>
          </w:rPr>
          <w:tab/>
        </w:r>
        <w:r>
          <w:rPr>
            <w:noProof/>
            <w:webHidden/>
          </w:rPr>
          <w:fldChar w:fldCharType="begin"/>
        </w:r>
        <w:r>
          <w:rPr>
            <w:noProof/>
            <w:webHidden/>
          </w:rPr>
          <w:instrText xml:space="preserve"> PAGEREF _Toc162428974 \h </w:instrText>
        </w:r>
        <w:r>
          <w:rPr>
            <w:noProof/>
            <w:webHidden/>
          </w:rPr>
        </w:r>
        <w:r>
          <w:rPr>
            <w:noProof/>
            <w:webHidden/>
          </w:rPr>
          <w:fldChar w:fldCharType="separate"/>
        </w:r>
        <w:r>
          <w:rPr>
            <w:noProof/>
            <w:webHidden/>
          </w:rPr>
          <w:t>55</w:t>
        </w:r>
        <w:r>
          <w:rPr>
            <w:noProof/>
            <w:webHidden/>
          </w:rPr>
          <w:fldChar w:fldCharType="end"/>
        </w:r>
      </w:hyperlink>
    </w:p>
    <w:p w:rsidR="00440863" w:rsidRDefault="00440863">
      <w:pPr>
        <w:pStyle w:val="24"/>
        <w:ind w:left="420"/>
        <w:rPr>
          <w:rFonts w:asciiTheme="minorHAnsi" w:eastAsiaTheme="minorEastAsia" w:hAnsiTheme="minorHAnsi" w:cstheme="minorBidi"/>
          <w:noProof/>
          <w:kern w:val="2"/>
          <w:szCs w:val="22"/>
        </w:rPr>
      </w:pPr>
      <w:hyperlink w:anchor="_Toc162428975" w:history="1">
        <w:r w:rsidRPr="00FC6826">
          <w:rPr>
            <w:rStyle w:val="ad"/>
            <w:noProof/>
          </w:rPr>
          <w:t xml:space="preserve">8.1 </w:t>
        </w:r>
        <w:r w:rsidRPr="00FC6826">
          <w:rPr>
            <w:rStyle w:val="ad"/>
            <w:noProof/>
          </w:rPr>
          <w:t>期末基金资产组合情况</w:t>
        </w:r>
        <w:r>
          <w:rPr>
            <w:noProof/>
            <w:webHidden/>
          </w:rPr>
          <w:tab/>
        </w:r>
        <w:r>
          <w:rPr>
            <w:noProof/>
            <w:webHidden/>
          </w:rPr>
          <w:fldChar w:fldCharType="begin"/>
        </w:r>
        <w:r>
          <w:rPr>
            <w:noProof/>
            <w:webHidden/>
          </w:rPr>
          <w:instrText xml:space="preserve"> PAGEREF _Toc162428975 \h </w:instrText>
        </w:r>
        <w:r>
          <w:rPr>
            <w:noProof/>
            <w:webHidden/>
          </w:rPr>
        </w:r>
        <w:r>
          <w:rPr>
            <w:noProof/>
            <w:webHidden/>
          </w:rPr>
          <w:fldChar w:fldCharType="separate"/>
        </w:r>
        <w:r>
          <w:rPr>
            <w:noProof/>
            <w:webHidden/>
          </w:rPr>
          <w:t>55</w:t>
        </w:r>
        <w:r>
          <w:rPr>
            <w:noProof/>
            <w:webHidden/>
          </w:rPr>
          <w:fldChar w:fldCharType="end"/>
        </w:r>
      </w:hyperlink>
    </w:p>
    <w:p w:rsidR="00440863" w:rsidRDefault="00440863">
      <w:pPr>
        <w:pStyle w:val="24"/>
        <w:ind w:left="420"/>
        <w:rPr>
          <w:rFonts w:asciiTheme="minorHAnsi" w:eastAsiaTheme="minorEastAsia" w:hAnsiTheme="minorHAnsi" w:cstheme="minorBidi"/>
          <w:noProof/>
          <w:kern w:val="2"/>
          <w:szCs w:val="22"/>
        </w:rPr>
      </w:pPr>
      <w:hyperlink w:anchor="_Toc162428976" w:history="1">
        <w:r w:rsidRPr="00FC6826">
          <w:rPr>
            <w:rStyle w:val="ad"/>
            <w:noProof/>
          </w:rPr>
          <w:t xml:space="preserve">8.2 </w:t>
        </w:r>
        <w:r w:rsidRPr="00FC6826">
          <w:rPr>
            <w:rStyle w:val="ad"/>
            <w:noProof/>
          </w:rPr>
          <w:t>期末按行业分类的股票投资组合</w:t>
        </w:r>
        <w:r>
          <w:rPr>
            <w:noProof/>
            <w:webHidden/>
          </w:rPr>
          <w:tab/>
        </w:r>
        <w:r>
          <w:rPr>
            <w:noProof/>
            <w:webHidden/>
          </w:rPr>
          <w:fldChar w:fldCharType="begin"/>
        </w:r>
        <w:r>
          <w:rPr>
            <w:noProof/>
            <w:webHidden/>
          </w:rPr>
          <w:instrText xml:space="preserve"> PAGEREF _Toc162428976 \h </w:instrText>
        </w:r>
        <w:r>
          <w:rPr>
            <w:noProof/>
            <w:webHidden/>
          </w:rPr>
        </w:r>
        <w:r>
          <w:rPr>
            <w:noProof/>
            <w:webHidden/>
          </w:rPr>
          <w:fldChar w:fldCharType="separate"/>
        </w:r>
        <w:r>
          <w:rPr>
            <w:noProof/>
            <w:webHidden/>
          </w:rPr>
          <w:t>56</w:t>
        </w:r>
        <w:r>
          <w:rPr>
            <w:noProof/>
            <w:webHidden/>
          </w:rPr>
          <w:fldChar w:fldCharType="end"/>
        </w:r>
      </w:hyperlink>
    </w:p>
    <w:p w:rsidR="00440863" w:rsidRDefault="00440863">
      <w:pPr>
        <w:pStyle w:val="24"/>
        <w:ind w:left="420"/>
        <w:rPr>
          <w:rFonts w:asciiTheme="minorHAnsi" w:eastAsiaTheme="minorEastAsia" w:hAnsiTheme="minorHAnsi" w:cstheme="minorBidi"/>
          <w:noProof/>
          <w:kern w:val="2"/>
          <w:szCs w:val="22"/>
        </w:rPr>
      </w:pPr>
      <w:hyperlink w:anchor="_Toc162428977" w:history="1">
        <w:r w:rsidRPr="00FC6826">
          <w:rPr>
            <w:rStyle w:val="ad"/>
            <w:noProof/>
          </w:rPr>
          <w:t xml:space="preserve">8.3 </w:t>
        </w:r>
        <w:r w:rsidRPr="00FC6826">
          <w:rPr>
            <w:rStyle w:val="ad"/>
            <w:noProof/>
          </w:rPr>
          <w:t>期末按公允价值占基金资产净值比例大小排序的所有股票投资明细</w:t>
        </w:r>
        <w:r>
          <w:rPr>
            <w:noProof/>
            <w:webHidden/>
          </w:rPr>
          <w:tab/>
        </w:r>
        <w:r>
          <w:rPr>
            <w:noProof/>
            <w:webHidden/>
          </w:rPr>
          <w:fldChar w:fldCharType="begin"/>
        </w:r>
        <w:r>
          <w:rPr>
            <w:noProof/>
            <w:webHidden/>
          </w:rPr>
          <w:instrText xml:space="preserve"> PAGEREF _Toc162428977 \h </w:instrText>
        </w:r>
        <w:r>
          <w:rPr>
            <w:noProof/>
            <w:webHidden/>
          </w:rPr>
        </w:r>
        <w:r>
          <w:rPr>
            <w:noProof/>
            <w:webHidden/>
          </w:rPr>
          <w:fldChar w:fldCharType="separate"/>
        </w:r>
        <w:r>
          <w:rPr>
            <w:noProof/>
            <w:webHidden/>
          </w:rPr>
          <w:t>57</w:t>
        </w:r>
        <w:r>
          <w:rPr>
            <w:noProof/>
            <w:webHidden/>
          </w:rPr>
          <w:fldChar w:fldCharType="end"/>
        </w:r>
      </w:hyperlink>
    </w:p>
    <w:p w:rsidR="00440863" w:rsidRDefault="00440863">
      <w:pPr>
        <w:pStyle w:val="24"/>
        <w:ind w:left="420"/>
        <w:rPr>
          <w:rFonts w:asciiTheme="minorHAnsi" w:eastAsiaTheme="minorEastAsia" w:hAnsiTheme="minorHAnsi" w:cstheme="minorBidi"/>
          <w:noProof/>
          <w:kern w:val="2"/>
          <w:szCs w:val="22"/>
        </w:rPr>
      </w:pPr>
      <w:hyperlink w:anchor="_Toc162428978" w:history="1">
        <w:r w:rsidRPr="00FC6826">
          <w:rPr>
            <w:rStyle w:val="ad"/>
            <w:noProof/>
          </w:rPr>
          <w:t xml:space="preserve">8.4 </w:t>
        </w:r>
        <w:r w:rsidRPr="00FC6826">
          <w:rPr>
            <w:rStyle w:val="ad"/>
            <w:noProof/>
          </w:rPr>
          <w:t>报告期内股票投资组合的重大变动</w:t>
        </w:r>
        <w:r>
          <w:rPr>
            <w:noProof/>
            <w:webHidden/>
          </w:rPr>
          <w:tab/>
        </w:r>
        <w:r>
          <w:rPr>
            <w:noProof/>
            <w:webHidden/>
          </w:rPr>
          <w:fldChar w:fldCharType="begin"/>
        </w:r>
        <w:r>
          <w:rPr>
            <w:noProof/>
            <w:webHidden/>
          </w:rPr>
          <w:instrText xml:space="preserve"> PAGEREF _Toc162428978 \h </w:instrText>
        </w:r>
        <w:r>
          <w:rPr>
            <w:noProof/>
            <w:webHidden/>
          </w:rPr>
        </w:r>
        <w:r>
          <w:rPr>
            <w:noProof/>
            <w:webHidden/>
          </w:rPr>
          <w:fldChar w:fldCharType="separate"/>
        </w:r>
        <w:r>
          <w:rPr>
            <w:noProof/>
            <w:webHidden/>
          </w:rPr>
          <w:t>58</w:t>
        </w:r>
        <w:r>
          <w:rPr>
            <w:noProof/>
            <w:webHidden/>
          </w:rPr>
          <w:fldChar w:fldCharType="end"/>
        </w:r>
      </w:hyperlink>
    </w:p>
    <w:p w:rsidR="00440863" w:rsidRDefault="00440863">
      <w:pPr>
        <w:pStyle w:val="24"/>
        <w:ind w:left="420"/>
        <w:rPr>
          <w:rFonts w:asciiTheme="minorHAnsi" w:eastAsiaTheme="minorEastAsia" w:hAnsiTheme="minorHAnsi" w:cstheme="minorBidi"/>
          <w:noProof/>
          <w:kern w:val="2"/>
          <w:szCs w:val="22"/>
        </w:rPr>
      </w:pPr>
      <w:hyperlink w:anchor="_Toc162428979" w:history="1">
        <w:r w:rsidRPr="00FC6826">
          <w:rPr>
            <w:rStyle w:val="ad"/>
            <w:noProof/>
          </w:rPr>
          <w:t xml:space="preserve">8.5 </w:t>
        </w:r>
        <w:r w:rsidRPr="00FC6826">
          <w:rPr>
            <w:rStyle w:val="ad"/>
            <w:noProof/>
          </w:rPr>
          <w:t>期末按债券品种分类的债券投资组合</w:t>
        </w:r>
        <w:r>
          <w:rPr>
            <w:noProof/>
            <w:webHidden/>
          </w:rPr>
          <w:tab/>
        </w:r>
        <w:r>
          <w:rPr>
            <w:noProof/>
            <w:webHidden/>
          </w:rPr>
          <w:fldChar w:fldCharType="begin"/>
        </w:r>
        <w:r>
          <w:rPr>
            <w:noProof/>
            <w:webHidden/>
          </w:rPr>
          <w:instrText xml:space="preserve"> PAGEREF _Toc162428979 \h </w:instrText>
        </w:r>
        <w:r>
          <w:rPr>
            <w:noProof/>
            <w:webHidden/>
          </w:rPr>
        </w:r>
        <w:r>
          <w:rPr>
            <w:noProof/>
            <w:webHidden/>
          </w:rPr>
          <w:fldChar w:fldCharType="separate"/>
        </w:r>
        <w:r>
          <w:rPr>
            <w:noProof/>
            <w:webHidden/>
          </w:rPr>
          <w:t>63</w:t>
        </w:r>
        <w:r>
          <w:rPr>
            <w:noProof/>
            <w:webHidden/>
          </w:rPr>
          <w:fldChar w:fldCharType="end"/>
        </w:r>
      </w:hyperlink>
    </w:p>
    <w:p w:rsidR="00440863" w:rsidRDefault="00440863">
      <w:pPr>
        <w:pStyle w:val="24"/>
        <w:ind w:left="420"/>
        <w:rPr>
          <w:rFonts w:asciiTheme="minorHAnsi" w:eastAsiaTheme="minorEastAsia" w:hAnsiTheme="minorHAnsi" w:cstheme="minorBidi"/>
          <w:noProof/>
          <w:kern w:val="2"/>
          <w:szCs w:val="22"/>
        </w:rPr>
      </w:pPr>
      <w:hyperlink w:anchor="_Toc162428980" w:history="1">
        <w:r w:rsidRPr="00FC6826">
          <w:rPr>
            <w:rStyle w:val="ad"/>
            <w:noProof/>
          </w:rPr>
          <w:t xml:space="preserve">8.6 </w:t>
        </w:r>
        <w:r w:rsidRPr="00FC6826">
          <w:rPr>
            <w:rStyle w:val="ad"/>
            <w:noProof/>
          </w:rPr>
          <w:t>期末按公允价值占基金资产净值比例大小排序的前五名债券投资明细</w:t>
        </w:r>
        <w:r>
          <w:rPr>
            <w:noProof/>
            <w:webHidden/>
          </w:rPr>
          <w:tab/>
        </w:r>
        <w:r>
          <w:rPr>
            <w:noProof/>
            <w:webHidden/>
          </w:rPr>
          <w:fldChar w:fldCharType="begin"/>
        </w:r>
        <w:r>
          <w:rPr>
            <w:noProof/>
            <w:webHidden/>
          </w:rPr>
          <w:instrText xml:space="preserve"> PAGEREF _Toc162428980 \h </w:instrText>
        </w:r>
        <w:r>
          <w:rPr>
            <w:noProof/>
            <w:webHidden/>
          </w:rPr>
        </w:r>
        <w:r>
          <w:rPr>
            <w:noProof/>
            <w:webHidden/>
          </w:rPr>
          <w:fldChar w:fldCharType="separate"/>
        </w:r>
        <w:r>
          <w:rPr>
            <w:noProof/>
            <w:webHidden/>
          </w:rPr>
          <w:t>63</w:t>
        </w:r>
        <w:r>
          <w:rPr>
            <w:noProof/>
            <w:webHidden/>
          </w:rPr>
          <w:fldChar w:fldCharType="end"/>
        </w:r>
      </w:hyperlink>
    </w:p>
    <w:p w:rsidR="00440863" w:rsidRDefault="00440863">
      <w:pPr>
        <w:pStyle w:val="24"/>
        <w:ind w:left="420"/>
        <w:rPr>
          <w:rFonts w:asciiTheme="minorHAnsi" w:eastAsiaTheme="minorEastAsia" w:hAnsiTheme="minorHAnsi" w:cstheme="minorBidi"/>
          <w:noProof/>
          <w:kern w:val="2"/>
          <w:szCs w:val="22"/>
        </w:rPr>
      </w:pPr>
      <w:hyperlink w:anchor="_Toc162428981" w:history="1">
        <w:r w:rsidRPr="00FC6826">
          <w:rPr>
            <w:rStyle w:val="ad"/>
            <w:noProof/>
          </w:rPr>
          <w:t xml:space="preserve">8.7 </w:t>
        </w:r>
        <w:r w:rsidRPr="00FC6826">
          <w:rPr>
            <w:rStyle w:val="ad"/>
            <w:noProof/>
          </w:rPr>
          <w:t>期末按公允价值占基金资产净值比例大小排序的所有资产支持证券投资明细</w:t>
        </w:r>
        <w:r>
          <w:rPr>
            <w:noProof/>
            <w:webHidden/>
          </w:rPr>
          <w:tab/>
        </w:r>
        <w:r>
          <w:rPr>
            <w:noProof/>
            <w:webHidden/>
          </w:rPr>
          <w:fldChar w:fldCharType="begin"/>
        </w:r>
        <w:r>
          <w:rPr>
            <w:noProof/>
            <w:webHidden/>
          </w:rPr>
          <w:instrText xml:space="preserve"> PAGEREF _Toc162428981 \h </w:instrText>
        </w:r>
        <w:r>
          <w:rPr>
            <w:noProof/>
            <w:webHidden/>
          </w:rPr>
        </w:r>
        <w:r>
          <w:rPr>
            <w:noProof/>
            <w:webHidden/>
          </w:rPr>
          <w:fldChar w:fldCharType="separate"/>
        </w:r>
        <w:r>
          <w:rPr>
            <w:noProof/>
            <w:webHidden/>
          </w:rPr>
          <w:t>63</w:t>
        </w:r>
        <w:r>
          <w:rPr>
            <w:noProof/>
            <w:webHidden/>
          </w:rPr>
          <w:fldChar w:fldCharType="end"/>
        </w:r>
      </w:hyperlink>
    </w:p>
    <w:p w:rsidR="00440863" w:rsidRDefault="00440863">
      <w:pPr>
        <w:pStyle w:val="24"/>
        <w:ind w:left="420"/>
        <w:rPr>
          <w:rFonts w:asciiTheme="minorHAnsi" w:eastAsiaTheme="minorEastAsia" w:hAnsiTheme="minorHAnsi" w:cstheme="minorBidi"/>
          <w:noProof/>
          <w:kern w:val="2"/>
          <w:szCs w:val="22"/>
        </w:rPr>
      </w:pPr>
      <w:hyperlink w:anchor="_Toc162428982" w:history="1">
        <w:r w:rsidRPr="00FC6826">
          <w:rPr>
            <w:rStyle w:val="ad"/>
            <w:noProof/>
          </w:rPr>
          <w:t xml:space="preserve">8.8 </w:t>
        </w:r>
        <w:r w:rsidRPr="00FC6826">
          <w:rPr>
            <w:rStyle w:val="ad"/>
            <w:noProof/>
          </w:rPr>
          <w:t>报告期末按公允价值占基金资产净值比例大小排序的前五名贵金属投资明细</w:t>
        </w:r>
        <w:r>
          <w:rPr>
            <w:noProof/>
            <w:webHidden/>
          </w:rPr>
          <w:tab/>
        </w:r>
        <w:r>
          <w:rPr>
            <w:noProof/>
            <w:webHidden/>
          </w:rPr>
          <w:fldChar w:fldCharType="begin"/>
        </w:r>
        <w:r>
          <w:rPr>
            <w:noProof/>
            <w:webHidden/>
          </w:rPr>
          <w:instrText xml:space="preserve"> PAGEREF _Toc162428982 \h </w:instrText>
        </w:r>
        <w:r>
          <w:rPr>
            <w:noProof/>
            <w:webHidden/>
          </w:rPr>
        </w:r>
        <w:r>
          <w:rPr>
            <w:noProof/>
            <w:webHidden/>
          </w:rPr>
          <w:fldChar w:fldCharType="separate"/>
        </w:r>
        <w:r>
          <w:rPr>
            <w:noProof/>
            <w:webHidden/>
          </w:rPr>
          <w:t>63</w:t>
        </w:r>
        <w:r>
          <w:rPr>
            <w:noProof/>
            <w:webHidden/>
          </w:rPr>
          <w:fldChar w:fldCharType="end"/>
        </w:r>
      </w:hyperlink>
    </w:p>
    <w:p w:rsidR="00440863" w:rsidRDefault="00440863">
      <w:pPr>
        <w:pStyle w:val="24"/>
        <w:ind w:left="420"/>
        <w:rPr>
          <w:rFonts w:asciiTheme="minorHAnsi" w:eastAsiaTheme="minorEastAsia" w:hAnsiTheme="minorHAnsi" w:cstheme="minorBidi"/>
          <w:noProof/>
          <w:kern w:val="2"/>
          <w:szCs w:val="22"/>
        </w:rPr>
      </w:pPr>
      <w:hyperlink w:anchor="_Toc162428983" w:history="1">
        <w:r w:rsidRPr="00FC6826">
          <w:rPr>
            <w:rStyle w:val="ad"/>
            <w:noProof/>
          </w:rPr>
          <w:t xml:space="preserve">8.9 </w:t>
        </w:r>
        <w:r w:rsidRPr="00FC6826">
          <w:rPr>
            <w:rStyle w:val="ad"/>
            <w:noProof/>
          </w:rPr>
          <w:t>期末按公允价值占基金资产净值比例大小排名的前五名权证投资明细</w:t>
        </w:r>
        <w:r>
          <w:rPr>
            <w:noProof/>
            <w:webHidden/>
          </w:rPr>
          <w:tab/>
        </w:r>
        <w:r>
          <w:rPr>
            <w:noProof/>
            <w:webHidden/>
          </w:rPr>
          <w:fldChar w:fldCharType="begin"/>
        </w:r>
        <w:r>
          <w:rPr>
            <w:noProof/>
            <w:webHidden/>
          </w:rPr>
          <w:instrText xml:space="preserve"> PAGEREF _Toc162428983 \h </w:instrText>
        </w:r>
        <w:r>
          <w:rPr>
            <w:noProof/>
            <w:webHidden/>
          </w:rPr>
        </w:r>
        <w:r>
          <w:rPr>
            <w:noProof/>
            <w:webHidden/>
          </w:rPr>
          <w:fldChar w:fldCharType="separate"/>
        </w:r>
        <w:r>
          <w:rPr>
            <w:noProof/>
            <w:webHidden/>
          </w:rPr>
          <w:t>63</w:t>
        </w:r>
        <w:r>
          <w:rPr>
            <w:noProof/>
            <w:webHidden/>
          </w:rPr>
          <w:fldChar w:fldCharType="end"/>
        </w:r>
      </w:hyperlink>
    </w:p>
    <w:p w:rsidR="00440863" w:rsidRDefault="00440863">
      <w:pPr>
        <w:pStyle w:val="24"/>
        <w:ind w:left="420"/>
        <w:rPr>
          <w:rFonts w:asciiTheme="minorHAnsi" w:eastAsiaTheme="minorEastAsia" w:hAnsiTheme="minorHAnsi" w:cstheme="minorBidi"/>
          <w:noProof/>
          <w:kern w:val="2"/>
          <w:szCs w:val="22"/>
        </w:rPr>
      </w:pPr>
      <w:hyperlink w:anchor="_Toc162428984" w:history="1">
        <w:r w:rsidRPr="00FC6826">
          <w:rPr>
            <w:rStyle w:val="ad"/>
            <w:noProof/>
          </w:rPr>
          <w:t xml:space="preserve">8.10 </w:t>
        </w:r>
        <w:r w:rsidRPr="00FC6826">
          <w:rPr>
            <w:rStyle w:val="ad"/>
            <w:noProof/>
          </w:rPr>
          <w:t>本基金投资股指期货的投资政策</w:t>
        </w:r>
        <w:r>
          <w:rPr>
            <w:noProof/>
            <w:webHidden/>
          </w:rPr>
          <w:tab/>
        </w:r>
        <w:r>
          <w:rPr>
            <w:noProof/>
            <w:webHidden/>
          </w:rPr>
          <w:fldChar w:fldCharType="begin"/>
        </w:r>
        <w:r>
          <w:rPr>
            <w:noProof/>
            <w:webHidden/>
          </w:rPr>
          <w:instrText xml:space="preserve"> PAGEREF _Toc162428984 \h </w:instrText>
        </w:r>
        <w:r>
          <w:rPr>
            <w:noProof/>
            <w:webHidden/>
          </w:rPr>
        </w:r>
        <w:r>
          <w:rPr>
            <w:noProof/>
            <w:webHidden/>
          </w:rPr>
          <w:fldChar w:fldCharType="separate"/>
        </w:r>
        <w:r>
          <w:rPr>
            <w:noProof/>
            <w:webHidden/>
          </w:rPr>
          <w:t>63</w:t>
        </w:r>
        <w:r>
          <w:rPr>
            <w:noProof/>
            <w:webHidden/>
          </w:rPr>
          <w:fldChar w:fldCharType="end"/>
        </w:r>
      </w:hyperlink>
    </w:p>
    <w:p w:rsidR="00440863" w:rsidRDefault="00440863">
      <w:pPr>
        <w:pStyle w:val="24"/>
        <w:ind w:left="420"/>
        <w:rPr>
          <w:rFonts w:asciiTheme="minorHAnsi" w:eastAsiaTheme="minorEastAsia" w:hAnsiTheme="minorHAnsi" w:cstheme="minorBidi"/>
          <w:noProof/>
          <w:kern w:val="2"/>
          <w:szCs w:val="22"/>
        </w:rPr>
      </w:pPr>
      <w:hyperlink w:anchor="_Toc162428985" w:history="1">
        <w:r w:rsidRPr="00FC6826">
          <w:rPr>
            <w:rStyle w:val="ad"/>
            <w:noProof/>
          </w:rPr>
          <w:t>8.11</w:t>
        </w:r>
        <w:r w:rsidRPr="00FC6826">
          <w:rPr>
            <w:rStyle w:val="ad"/>
            <w:noProof/>
          </w:rPr>
          <w:t>报告期末本基金投资的国债期货交易情况说明</w:t>
        </w:r>
        <w:r>
          <w:rPr>
            <w:noProof/>
            <w:webHidden/>
          </w:rPr>
          <w:tab/>
        </w:r>
        <w:r>
          <w:rPr>
            <w:noProof/>
            <w:webHidden/>
          </w:rPr>
          <w:fldChar w:fldCharType="begin"/>
        </w:r>
        <w:r>
          <w:rPr>
            <w:noProof/>
            <w:webHidden/>
          </w:rPr>
          <w:instrText xml:space="preserve"> PAGEREF _Toc162428985 \h </w:instrText>
        </w:r>
        <w:r>
          <w:rPr>
            <w:noProof/>
            <w:webHidden/>
          </w:rPr>
        </w:r>
        <w:r>
          <w:rPr>
            <w:noProof/>
            <w:webHidden/>
          </w:rPr>
          <w:fldChar w:fldCharType="separate"/>
        </w:r>
        <w:r>
          <w:rPr>
            <w:noProof/>
            <w:webHidden/>
          </w:rPr>
          <w:t>63</w:t>
        </w:r>
        <w:r>
          <w:rPr>
            <w:noProof/>
            <w:webHidden/>
          </w:rPr>
          <w:fldChar w:fldCharType="end"/>
        </w:r>
      </w:hyperlink>
    </w:p>
    <w:p w:rsidR="00440863" w:rsidRDefault="00440863">
      <w:pPr>
        <w:pStyle w:val="24"/>
        <w:ind w:left="420"/>
        <w:rPr>
          <w:rFonts w:asciiTheme="minorHAnsi" w:eastAsiaTheme="minorEastAsia" w:hAnsiTheme="minorHAnsi" w:cstheme="minorBidi"/>
          <w:noProof/>
          <w:kern w:val="2"/>
          <w:szCs w:val="22"/>
        </w:rPr>
      </w:pPr>
      <w:hyperlink w:anchor="_Toc162428986" w:history="1">
        <w:r w:rsidRPr="00FC6826">
          <w:rPr>
            <w:rStyle w:val="ad"/>
            <w:noProof/>
          </w:rPr>
          <w:t xml:space="preserve">8.12 </w:t>
        </w:r>
        <w:r w:rsidRPr="00FC6826">
          <w:rPr>
            <w:rStyle w:val="ad"/>
            <w:noProof/>
          </w:rPr>
          <w:t>本报告期投资基金情况</w:t>
        </w:r>
        <w:r>
          <w:rPr>
            <w:noProof/>
            <w:webHidden/>
          </w:rPr>
          <w:tab/>
        </w:r>
        <w:r>
          <w:rPr>
            <w:noProof/>
            <w:webHidden/>
          </w:rPr>
          <w:fldChar w:fldCharType="begin"/>
        </w:r>
        <w:r>
          <w:rPr>
            <w:noProof/>
            <w:webHidden/>
          </w:rPr>
          <w:instrText xml:space="preserve"> PAGEREF _Toc162428986 \h </w:instrText>
        </w:r>
        <w:r>
          <w:rPr>
            <w:noProof/>
            <w:webHidden/>
          </w:rPr>
        </w:r>
        <w:r>
          <w:rPr>
            <w:noProof/>
            <w:webHidden/>
          </w:rPr>
          <w:fldChar w:fldCharType="separate"/>
        </w:r>
        <w:r>
          <w:rPr>
            <w:noProof/>
            <w:webHidden/>
          </w:rPr>
          <w:t>63</w:t>
        </w:r>
        <w:r>
          <w:rPr>
            <w:noProof/>
            <w:webHidden/>
          </w:rPr>
          <w:fldChar w:fldCharType="end"/>
        </w:r>
      </w:hyperlink>
    </w:p>
    <w:p w:rsidR="00440863" w:rsidRDefault="00440863">
      <w:pPr>
        <w:pStyle w:val="24"/>
        <w:ind w:left="420"/>
        <w:rPr>
          <w:rFonts w:asciiTheme="minorHAnsi" w:eastAsiaTheme="minorEastAsia" w:hAnsiTheme="minorHAnsi" w:cstheme="minorBidi"/>
          <w:noProof/>
          <w:kern w:val="2"/>
          <w:szCs w:val="22"/>
        </w:rPr>
      </w:pPr>
      <w:hyperlink w:anchor="_Toc162428987" w:history="1">
        <w:r w:rsidRPr="00FC6826">
          <w:rPr>
            <w:rStyle w:val="ad"/>
            <w:noProof/>
          </w:rPr>
          <w:t xml:space="preserve">8.13 </w:t>
        </w:r>
        <w:r w:rsidRPr="00FC6826">
          <w:rPr>
            <w:rStyle w:val="ad"/>
            <w:noProof/>
          </w:rPr>
          <w:t>投资组合报告附注</w:t>
        </w:r>
        <w:r>
          <w:rPr>
            <w:noProof/>
            <w:webHidden/>
          </w:rPr>
          <w:tab/>
        </w:r>
        <w:r>
          <w:rPr>
            <w:noProof/>
            <w:webHidden/>
          </w:rPr>
          <w:fldChar w:fldCharType="begin"/>
        </w:r>
        <w:r>
          <w:rPr>
            <w:noProof/>
            <w:webHidden/>
          </w:rPr>
          <w:instrText xml:space="preserve"> PAGEREF _Toc162428987 \h </w:instrText>
        </w:r>
        <w:r>
          <w:rPr>
            <w:noProof/>
            <w:webHidden/>
          </w:rPr>
        </w:r>
        <w:r>
          <w:rPr>
            <w:noProof/>
            <w:webHidden/>
          </w:rPr>
          <w:fldChar w:fldCharType="separate"/>
        </w:r>
        <w:r>
          <w:rPr>
            <w:noProof/>
            <w:webHidden/>
          </w:rPr>
          <w:t>63</w:t>
        </w:r>
        <w:r>
          <w:rPr>
            <w:noProof/>
            <w:webHidden/>
          </w:rPr>
          <w:fldChar w:fldCharType="end"/>
        </w:r>
      </w:hyperlink>
    </w:p>
    <w:p w:rsidR="00440863" w:rsidRDefault="00440863">
      <w:pPr>
        <w:pStyle w:val="12"/>
        <w:rPr>
          <w:rFonts w:asciiTheme="minorHAnsi" w:eastAsiaTheme="minorEastAsia" w:hAnsiTheme="minorHAnsi" w:cstheme="minorBidi"/>
          <w:noProof/>
          <w:szCs w:val="22"/>
        </w:rPr>
      </w:pPr>
      <w:hyperlink w:anchor="_Toc162428988" w:history="1">
        <w:r w:rsidRPr="00FC6826">
          <w:rPr>
            <w:rStyle w:val="ad"/>
            <w:b/>
            <w:bCs/>
            <w:noProof/>
          </w:rPr>
          <w:t xml:space="preserve">§9  </w:t>
        </w:r>
        <w:r w:rsidRPr="00FC6826">
          <w:rPr>
            <w:rStyle w:val="ad"/>
            <w:b/>
            <w:bCs/>
            <w:noProof/>
          </w:rPr>
          <w:t>基金份额持有人信息</w:t>
        </w:r>
        <w:r>
          <w:rPr>
            <w:noProof/>
            <w:webHidden/>
          </w:rPr>
          <w:tab/>
        </w:r>
        <w:r>
          <w:rPr>
            <w:noProof/>
            <w:webHidden/>
          </w:rPr>
          <w:fldChar w:fldCharType="begin"/>
        </w:r>
        <w:r>
          <w:rPr>
            <w:noProof/>
            <w:webHidden/>
          </w:rPr>
          <w:instrText xml:space="preserve"> PAGEREF _Toc162428988 \h </w:instrText>
        </w:r>
        <w:r>
          <w:rPr>
            <w:noProof/>
            <w:webHidden/>
          </w:rPr>
        </w:r>
        <w:r>
          <w:rPr>
            <w:noProof/>
            <w:webHidden/>
          </w:rPr>
          <w:fldChar w:fldCharType="separate"/>
        </w:r>
        <w:r>
          <w:rPr>
            <w:noProof/>
            <w:webHidden/>
          </w:rPr>
          <w:t>64</w:t>
        </w:r>
        <w:r>
          <w:rPr>
            <w:noProof/>
            <w:webHidden/>
          </w:rPr>
          <w:fldChar w:fldCharType="end"/>
        </w:r>
      </w:hyperlink>
    </w:p>
    <w:p w:rsidR="00440863" w:rsidRDefault="00440863">
      <w:pPr>
        <w:pStyle w:val="24"/>
        <w:ind w:left="420"/>
        <w:rPr>
          <w:rFonts w:asciiTheme="minorHAnsi" w:eastAsiaTheme="minorEastAsia" w:hAnsiTheme="minorHAnsi" w:cstheme="minorBidi"/>
          <w:noProof/>
          <w:kern w:val="2"/>
          <w:szCs w:val="22"/>
        </w:rPr>
      </w:pPr>
      <w:hyperlink w:anchor="_Toc162428989" w:history="1">
        <w:r w:rsidRPr="00FC6826">
          <w:rPr>
            <w:rStyle w:val="ad"/>
            <w:noProof/>
          </w:rPr>
          <w:t xml:space="preserve">9.1 </w:t>
        </w:r>
        <w:r w:rsidRPr="00FC6826">
          <w:rPr>
            <w:rStyle w:val="ad"/>
            <w:noProof/>
          </w:rPr>
          <w:t>期末基金份额持有人户数及持有人结构</w:t>
        </w:r>
        <w:r>
          <w:rPr>
            <w:noProof/>
            <w:webHidden/>
          </w:rPr>
          <w:tab/>
        </w:r>
        <w:r>
          <w:rPr>
            <w:noProof/>
            <w:webHidden/>
          </w:rPr>
          <w:fldChar w:fldCharType="begin"/>
        </w:r>
        <w:r>
          <w:rPr>
            <w:noProof/>
            <w:webHidden/>
          </w:rPr>
          <w:instrText xml:space="preserve"> PAGEREF _Toc162428989 \h </w:instrText>
        </w:r>
        <w:r>
          <w:rPr>
            <w:noProof/>
            <w:webHidden/>
          </w:rPr>
        </w:r>
        <w:r>
          <w:rPr>
            <w:noProof/>
            <w:webHidden/>
          </w:rPr>
          <w:fldChar w:fldCharType="separate"/>
        </w:r>
        <w:r>
          <w:rPr>
            <w:noProof/>
            <w:webHidden/>
          </w:rPr>
          <w:t>64</w:t>
        </w:r>
        <w:r>
          <w:rPr>
            <w:noProof/>
            <w:webHidden/>
          </w:rPr>
          <w:fldChar w:fldCharType="end"/>
        </w:r>
      </w:hyperlink>
    </w:p>
    <w:p w:rsidR="00440863" w:rsidRDefault="00440863">
      <w:pPr>
        <w:pStyle w:val="24"/>
        <w:ind w:left="420"/>
        <w:rPr>
          <w:rFonts w:asciiTheme="minorHAnsi" w:eastAsiaTheme="minorEastAsia" w:hAnsiTheme="minorHAnsi" w:cstheme="minorBidi"/>
          <w:noProof/>
          <w:kern w:val="2"/>
          <w:szCs w:val="22"/>
        </w:rPr>
      </w:pPr>
      <w:hyperlink w:anchor="_Toc162428990" w:history="1">
        <w:r w:rsidRPr="00FC6826">
          <w:rPr>
            <w:rStyle w:val="ad"/>
            <w:noProof/>
          </w:rPr>
          <w:t xml:space="preserve">9.2 </w:t>
        </w:r>
        <w:r w:rsidRPr="00FC6826">
          <w:rPr>
            <w:rStyle w:val="ad"/>
            <w:noProof/>
          </w:rPr>
          <w:t>期末基金管理人的从业人员持有本基金的情况</w:t>
        </w:r>
        <w:r>
          <w:rPr>
            <w:noProof/>
            <w:webHidden/>
          </w:rPr>
          <w:tab/>
        </w:r>
        <w:r>
          <w:rPr>
            <w:noProof/>
            <w:webHidden/>
          </w:rPr>
          <w:fldChar w:fldCharType="begin"/>
        </w:r>
        <w:r>
          <w:rPr>
            <w:noProof/>
            <w:webHidden/>
          </w:rPr>
          <w:instrText xml:space="preserve"> PAGEREF _Toc162428990 \h </w:instrText>
        </w:r>
        <w:r>
          <w:rPr>
            <w:noProof/>
            <w:webHidden/>
          </w:rPr>
        </w:r>
        <w:r>
          <w:rPr>
            <w:noProof/>
            <w:webHidden/>
          </w:rPr>
          <w:fldChar w:fldCharType="separate"/>
        </w:r>
        <w:r>
          <w:rPr>
            <w:noProof/>
            <w:webHidden/>
          </w:rPr>
          <w:t>65</w:t>
        </w:r>
        <w:r>
          <w:rPr>
            <w:noProof/>
            <w:webHidden/>
          </w:rPr>
          <w:fldChar w:fldCharType="end"/>
        </w:r>
      </w:hyperlink>
    </w:p>
    <w:p w:rsidR="00440863" w:rsidRDefault="00440863">
      <w:pPr>
        <w:pStyle w:val="24"/>
        <w:ind w:left="420"/>
        <w:rPr>
          <w:rFonts w:asciiTheme="minorHAnsi" w:eastAsiaTheme="minorEastAsia" w:hAnsiTheme="minorHAnsi" w:cstheme="minorBidi"/>
          <w:noProof/>
          <w:kern w:val="2"/>
          <w:szCs w:val="22"/>
        </w:rPr>
      </w:pPr>
      <w:hyperlink w:anchor="_Toc162428991" w:history="1">
        <w:r w:rsidRPr="00FC6826">
          <w:rPr>
            <w:rStyle w:val="ad"/>
            <w:noProof/>
          </w:rPr>
          <w:t>9.3</w:t>
        </w:r>
        <w:r w:rsidRPr="00FC6826">
          <w:rPr>
            <w:rStyle w:val="ad"/>
            <w:noProof/>
          </w:rPr>
          <w:t>期末基金管理人的从业人员持有本开放式基金份额总量区间的情况</w:t>
        </w:r>
        <w:r>
          <w:rPr>
            <w:noProof/>
            <w:webHidden/>
          </w:rPr>
          <w:tab/>
        </w:r>
        <w:r>
          <w:rPr>
            <w:noProof/>
            <w:webHidden/>
          </w:rPr>
          <w:fldChar w:fldCharType="begin"/>
        </w:r>
        <w:r>
          <w:rPr>
            <w:noProof/>
            <w:webHidden/>
          </w:rPr>
          <w:instrText xml:space="preserve"> PAGEREF _Toc162428991 \h </w:instrText>
        </w:r>
        <w:r>
          <w:rPr>
            <w:noProof/>
            <w:webHidden/>
          </w:rPr>
        </w:r>
        <w:r>
          <w:rPr>
            <w:noProof/>
            <w:webHidden/>
          </w:rPr>
          <w:fldChar w:fldCharType="separate"/>
        </w:r>
        <w:r>
          <w:rPr>
            <w:noProof/>
            <w:webHidden/>
          </w:rPr>
          <w:t>65</w:t>
        </w:r>
        <w:r>
          <w:rPr>
            <w:noProof/>
            <w:webHidden/>
          </w:rPr>
          <w:fldChar w:fldCharType="end"/>
        </w:r>
      </w:hyperlink>
    </w:p>
    <w:p w:rsidR="00440863" w:rsidRDefault="00440863">
      <w:pPr>
        <w:pStyle w:val="24"/>
        <w:ind w:left="420"/>
        <w:rPr>
          <w:rFonts w:asciiTheme="minorHAnsi" w:eastAsiaTheme="minorEastAsia" w:hAnsiTheme="minorHAnsi" w:cstheme="minorBidi"/>
          <w:noProof/>
          <w:kern w:val="2"/>
          <w:szCs w:val="22"/>
        </w:rPr>
      </w:pPr>
      <w:hyperlink w:anchor="_Toc162428992" w:history="1">
        <w:r w:rsidRPr="00FC6826">
          <w:rPr>
            <w:rStyle w:val="ad"/>
            <w:noProof/>
          </w:rPr>
          <w:t>9.4</w:t>
        </w:r>
        <w:r>
          <w:rPr>
            <w:rFonts w:asciiTheme="minorHAnsi" w:eastAsiaTheme="minorEastAsia" w:hAnsiTheme="minorHAnsi" w:cstheme="minorBidi"/>
            <w:noProof/>
            <w:kern w:val="2"/>
            <w:szCs w:val="22"/>
          </w:rPr>
          <w:tab/>
        </w:r>
        <w:r w:rsidRPr="00FC6826">
          <w:rPr>
            <w:rStyle w:val="ad"/>
            <w:noProof/>
          </w:rPr>
          <w:t>期末兼任私募资产管理计划投资经理的基金经理本人及其直系亲属持有本人管理的产品情况</w:t>
        </w:r>
        <w:r>
          <w:rPr>
            <w:noProof/>
            <w:webHidden/>
          </w:rPr>
          <w:tab/>
        </w:r>
        <w:r>
          <w:rPr>
            <w:noProof/>
            <w:webHidden/>
          </w:rPr>
          <w:fldChar w:fldCharType="begin"/>
        </w:r>
        <w:r>
          <w:rPr>
            <w:noProof/>
            <w:webHidden/>
          </w:rPr>
          <w:instrText xml:space="preserve"> PAGEREF _Toc162428992 \h </w:instrText>
        </w:r>
        <w:r>
          <w:rPr>
            <w:noProof/>
            <w:webHidden/>
          </w:rPr>
        </w:r>
        <w:r>
          <w:rPr>
            <w:noProof/>
            <w:webHidden/>
          </w:rPr>
          <w:fldChar w:fldCharType="separate"/>
        </w:r>
        <w:r>
          <w:rPr>
            <w:noProof/>
            <w:webHidden/>
          </w:rPr>
          <w:t>65</w:t>
        </w:r>
        <w:r>
          <w:rPr>
            <w:noProof/>
            <w:webHidden/>
          </w:rPr>
          <w:fldChar w:fldCharType="end"/>
        </w:r>
      </w:hyperlink>
    </w:p>
    <w:p w:rsidR="00440863" w:rsidRDefault="00440863">
      <w:pPr>
        <w:pStyle w:val="12"/>
        <w:rPr>
          <w:rFonts w:asciiTheme="minorHAnsi" w:eastAsiaTheme="minorEastAsia" w:hAnsiTheme="minorHAnsi" w:cstheme="minorBidi"/>
          <w:noProof/>
          <w:szCs w:val="22"/>
        </w:rPr>
      </w:pPr>
      <w:hyperlink w:anchor="_Toc162428993" w:history="1">
        <w:r w:rsidRPr="00FC6826">
          <w:rPr>
            <w:rStyle w:val="ad"/>
            <w:b/>
            <w:bCs/>
            <w:noProof/>
          </w:rPr>
          <w:t xml:space="preserve">§10  </w:t>
        </w:r>
        <w:r w:rsidRPr="00FC6826">
          <w:rPr>
            <w:rStyle w:val="ad"/>
            <w:b/>
            <w:bCs/>
            <w:noProof/>
          </w:rPr>
          <w:t>开放式基金份额变动</w:t>
        </w:r>
        <w:r>
          <w:rPr>
            <w:noProof/>
            <w:webHidden/>
          </w:rPr>
          <w:tab/>
        </w:r>
        <w:r>
          <w:rPr>
            <w:noProof/>
            <w:webHidden/>
          </w:rPr>
          <w:fldChar w:fldCharType="begin"/>
        </w:r>
        <w:r>
          <w:rPr>
            <w:noProof/>
            <w:webHidden/>
          </w:rPr>
          <w:instrText xml:space="preserve"> PAGEREF _Toc162428993 \h </w:instrText>
        </w:r>
        <w:r>
          <w:rPr>
            <w:noProof/>
            <w:webHidden/>
          </w:rPr>
        </w:r>
        <w:r>
          <w:rPr>
            <w:noProof/>
            <w:webHidden/>
          </w:rPr>
          <w:fldChar w:fldCharType="separate"/>
        </w:r>
        <w:r>
          <w:rPr>
            <w:noProof/>
            <w:webHidden/>
          </w:rPr>
          <w:t>65</w:t>
        </w:r>
        <w:r>
          <w:rPr>
            <w:noProof/>
            <w:webHidden/>
          </w:rPr>
          <w:fldChar w:fldCharType="end"/>
        </w:r>
      </w:hyperlink>
    </w:p>
    <w:p w:rsidR="00440863" w:rsidRDefault="00440863">
      <w:pPr>
        <w:pStyle w:val="12"/>
        <w:rPr>
          <w:rFonts w:asciiTheme="minorHAnsi" w:eastAsiaTheme="minorEastAsia" w:hAnsiTheme="minorHAnsi" w:cstheme="minorBidi"/>
          <w:noProof/>
          <w:szCs w:val="22"/>
        </w:rPr>
      </w:pPr>
      <w:hyperlink w:anchor="_Toc162428994" w:history="1">
        <w:r w:rsidRPr="00FC6826">
          <w:rPr>
            <w:rStyle w:val="ad"/>
            <w:b/>
            <w:bCs/>
            <w:noProof/>
          </w:rPr>
          <w:t xml:space="preserve">§11  </w:t>
        </w:r>
        <w:r w:rsidRPr="00FC6826">
          <w:rPr>
            <w:rStyle w:val="ad"/>
            <w:b/>
            <w:bCs/>
            <w:noProof/>
          </w:rPr>
          <w:t>重大事件揭示</w:t>
        </w:r>
        <w:r>
          <w:rPr>
            <w:noProof/>
            <w:webHidden/>
          </w:rPr>
          <w:tab/>
        </w:r>
        <w:r>
          <w:rPr>
            <w:noProof/>
            <w:webHidden/>
          </w:rPr>
          <w:fldChar w:fldCharType="begin"/>
        </w:r>
        <w:r>
          <w:rPr>
            <w:noProof/>
            <w:webHidden/>
          </w:rPr>
          <w:instrText xml:space="preserve"> PAGEREF _Toc162428994 \h </w:instrText>
        </w:r>
        <w:r>
          <w:rPr>
            <w:noProof/>
            <w:webHidden/>
          </w:rPr>
        </w:r>
        <w:r>
          <w:rPr>
            <w:noProof/>
            <w:webHidden/>
          </w:rPr>
          <w:fldChar w:fldCharType="separate"/>
        </w:r>
        <w:r>
          <w:rPr>
            <w:noProof/>
            <w:webHidden/>
          </w:rPr>
          <w:t>66</w:t>
        </w:r>
        <w:r>
          <w:rPr>
            <w:noProof/>
            <w:webHidden/>
          </w:rPr>
          <w:fldChar w:fldCharType="end"/>
        </w:r>
      </w:hyperlink>
    </w:p>
    <w:p w:rsidR="00440863" w:rsidRDefault="00440863">
      <w:pPr>
        <w:pStyle w:val="24"/>
        <w:ind w:left="420"/>
        <w:rPr>
          <w:rFonts w:asciiTheme="minorHAnsi" w:eastAsiaTheme="minorEastAsia" w:hAnsiTheme="minorHAnsi" w:cstheme="minorBidi"/>
          <w:noProof/>
          <w:kern w:val="2"/>
          <w:szCs w:val="22"/>
        </w:rPr>
      </w:pPr>
      <w:hyperlink w:anchor="_Toc162428995" w:history="1">
        <w:r w:rsidRPr="00FC6826">
          <w:rPr>
            <w:rStyle w:val="ad"/>
            <w:noProof/>
          </w:rPr>
          <w:t>11.1</w:t>
        </w:r>
        <w:r w:rsidRPr="00FC6826">
          <w:rPr>
            <w:rStyle w:val="ad"/>
            <w:noProof/>
          </w:rPr>
          <w:t>基金份额持有人大会决议</w:t>
        </w:r>
        <w:r>
          <w:rPr>
            <w:noProof/>
            <w:webHidden/>
          </w:rPr>
          <w:tab/>
        </w:r>
        <w:r>
          <w:rPr>
            <w:noProof/>
            <w:webHidden/>
          </w:rPr>
          <w:fldChar w:fldCharType="begin"/>
        </w:r>
        <w:r>
          <w:rPr>
            <w:noProof/>
            <w:webHidden/>
          </w:rPr>
          <w:instrText xml:space="preserve"> PAGEREF _Toc162428995 \h </w:instrText>
        </w:r>
        <w:r>
          <w:rPr>
            <w:noProof/>
            <w:webHidden/>
          </w:rPr>
        </w:r>
        <w:r>
          <w:rPr>
            <w:noProof/>
            <w:webHidden/>
          </w:rPr>
          <w:fldChar w:fldCharType="separate"/>
        </w:r>
        <w:r>
          <w:rPr>
            <w:noProof/>
            <w:webHidden/>
          </w:rPr>
          <w:t>66</w:t>
        </w:r>
        <w:r>
          <w:rPr>
            <w:noProof/>
            <w:webHidden/>
          </w:rPr>
          <w:fldChar w:fldCharType="end"/>
        </w:r>
      </w:hyperlink>
    </w:p>
    <w:p w:rsidR="00440863" w:rsidRDefault="00440863">
      <w:pPr>
        <w:pStyle w:val="24"/>
        <w:ind w:left="420"/>
        <w:rPr>
          <w:rFonts w:asciiTheme="minorHAnsi" w:eastAsiaTheme="minorEastAsia" w:hAnsiTheme="minorHAnsi" w:cstheme="minorBidi"/>
          <w:noProof/>
          <w:kern w:val="2"/>
          <w:szCs w:val="22"/>
        </w:rPr>
      </w:pPr>
      <w:hyperlink w:anchor="_Toc162428996" w:history="1">
        <w:r w:rsidRPr="00FC6826">
          <w:rPr>
            <w:rStyle w:val="ad"/>
            <w:noProof/>
          </w:rPr>
          <w:t xml:space="preserve">11.2 </w:t>
        </w:r>
        <w:r w:rsidRPr="00FC6826">
          <w:rPr>
            <w:rStyle w:val="ad"/>
            <w:noProof/>
          </w:rPr>
          <w:t>基金管理人、基金托管人的专门基金托管部门的重大人事变动</w:t>
        </w:r>
        <w:r>
          <w:rPr>
            <w:noProof/>
            <w:webHidden/>
          </w:rPr>
          <w:tab/>
        </w:r>
        <w:r>
          <w:rPr>
            <w:noProof/>
            <w:webHidden/>
          </w:rPr>
          <w:fldChar w:fldCharType="begin"/>
        </w:r>
        <w:r>
          <w:rPr>
            <w:noProof/>
            <w:webHidden/>
          </w:rPr>
          <w:instrText xml:space="preserve"> PAGEREF _Toc162428996 \h </w:instrText>
        </w:r>
        <w:r>
          <w:rPr>
            <w:noProof/>
            <w:webHidden/>
          </w:rPr>
        </w:r>
        <w:r>
          <w:rPr>
            <w:noProof/>
            <w:webHidden/>
          </w:rPr>
          <w:fldChar w:fldCharType="separate"/>
        </w:r>
        <w:r>
          <w:rPr>
            <w:noProof/>
            <w:webHidden/>
          </w:rPr>
          <w:t>66</w:t>
        </w:r>
        <w:r>
          <w:rPr>
            <w:noProof/>
            <w:webHidden/>
          </w:rPr>
          <w:fldChar w:fldCharType="end"/>
        </w:r>
      </w:hyperlink>
    </w:p>
    <w:p w:rsidR="00440863" w:rsidRDefault="00440863">
      <w:pPr>
        <w:pStyle w:val="24"/>
        <w:ind w:left="420"/>
        <w:rPr>
          <w:rFonts w:asciiTheme="minorHAnsi" w:eastAsiaTheme="minorEastAsia" w:hAnsiTheme="minorHAnsi" w:cstheme="minorBidi"/>
          <w:noProof/>
          <w:kern w:val="2"/>
          <w:szCs w:val="22"/>
        </w:rPr>
      </w:pPr>
      <w:hyperlink w:anchor="_Toc162428997" w:history="1">
        <w:r w:rsidRPr="00FC6826">
          <w:rPr>
            <w:rStyle w:val="ad"/>
            <w:noProof/>
          </w:rPr>
          <w:t xml:space="preserve">11.3 </w:t>
        </w:r>
        <w:r w:rsidRPr="00FC6826">
          <w:rPr>
            <w:rStyle w:val="ad"/>
            <w:noProof/>
          </w:rPr>
          <w:t>涉及基金管理人、基金财产、基金托管业务的诉讼</w:t>
        </w:r>
        <w:r>
          <w:rPr>
            <w:noProof/>
            <w:webHidden/>
          </w:rPr>
          <w:tab/>
        </w:r>
        <w:r>
          <w:rPr>
            <w:noProof/>
            <w:webHidden/>
          </w:rPr>
          <w:fldChar w:fldCharType="begin"/>
        </w:r>
        <w:r>
          <w:rPr>
            <w:noProof/>
            <w:webHidden/>
          </w:rPr>
          <w:instrText xml:space="preserve"> PAGEREF _Toc162428997 \h </w:instrText>
        </w:r>
        <w:r>
          <w:rPr>
            <w:noProof/>
            <w:webHidden/>
          </w:rPr>
        </w:r>
        <w:r>
          <w:rPr>
            <w:noProof/>
            <w:webHidden/>
          </w:rPr>
          <w:fldChar w:fldCharType="separate"/>
        </w:r>
        <w:r>
          <w:rPr>
            <w:noProof/>
            <w:webHidden/>
          </w:rPr>
          <w:t>66</w:t>
        </w:r>
        <w:r>
          <w:rPr>
            <w:noProof/>
            <w:webHidden/>
          </w:rPr>
          <w:fldChar w:fldCharType="end"/>
        </w:r>
      </w:hyperlink>
    </w:p>
    <w:p w:rsidR="00440863" w:rsidRDefault="00440863">
      <w:pPr>
        <w:pStyle w:val="24"/>
        <w:ind w:left="420"/>
        <w:rPr>
          <w:rFonts w:asciiTheme="minorHAnsi" w:eastAsiaTheme="minorEastAsia" w:hAnsiTheme="minorHAnsi" w:cstheme="minorBidi"/>
          <w:noProof/>
          <w:kern w:val="2"/>
          <w:szCs w:val="22"/>
        </w:rPr>
      </w:pPr>
      <w:hyperlink w:anchor="_Toc162428998" w:history="1">
        <w:r w:rsidRPr="00FC6826">
          <w:rPr>
            <w:rStyle w:val="ad"/>
            <w:noProof/>
          </w:rPr>
          <w:t xml:space="preserve">11.4 </w:t>
        </w:r>
        <w:r w:rsidRPr="00FC6826">
          <w:rPr>
            <w:rStyle w:val="ad"/>
            <w:noProof/>
          </w:rPr>
          <w:t>基金投资策略的改变</w:t>
        </w:r>
        <w:r>
          <w:rPr>
            <w:noProof/>
            <w:webHidden/>
          </w:rPr>
          <w:tab/>
        </w:r>
        <w:r>
          <w:rPr>
            <w:noProof/>
            <w:webHidden/>
          </w:rPr>
          <w:fldChar w:fldCharType="begin"/>
        </w:r>
        <w:r>
          <w:rPr>
            <w:noProof/>
            <w:webHidden/>
          </w:rPr>
          <w:instrText xml:space="preserve"> PAGEREF _Toc162428998 \h </w:instrText>
        </w:r>
        <w:r>
          <w:rPr>
            <w:noProof/>
            <w:webHidden/>
          </w:rPr>
        </w:r>
        <w:r>
          <w:rPr>
            <w:noProof/>
            <w:webHidden/>
          </w:rPr>
          <w:fldChar w:fldCharType="separate"/>
        </w:r>
        <w:r>
          <w:rPr>
            <w:noProof/>
            <w:webHidden/>
          </w:rPr>
          <w:t>66</w:t>
        </w:r>
        <w:r>
          <w:rPr>
            <w:noProof/>
            <w:webHidden/>
          </w:rPr>
          <w:fldChar w:fldCharType="end"/>
        </w:r>
      </w:hyperlink>
    </w:p>
    <w:p w:rsidR="00440863" w:rsidRDefault="00440863">
      <w:pPr>
        <w:pStyle w:val="24"/>
        <w:ind w:left="420"/>
        <w:rPr>
          <w:rFonts w:asciiTheme="minorHAnsi" w:eastAsiaTheme="minorEastAsia" w:hAnsiTheme="minorHAnsi" w:cstheme="minorBidi"/>
          <w:noProof/>
          <w:kern w:val="2"/>
          <w:szCs w:val="22"/>
        </w:rPr>
      </w:pPr>
      <w:hyperlink w:anchor="_Toc162428999" w:history="1">
        <w:r w:rsidRPr="00FC6826">
          <w:rPr>
            <w:rStyle w:val="ad"/>
            <w:noProof/>
          </w:rPr>
          <w:t xml:space="preserve">11.5 </w:t>
        </w:r>
        <w:r w:rsidRPr="00FC6826">
          <w:rPr>
            <w:rStyle w:val="ad"/>
            <w:noProof/>
          </w:rPr>
          <w:t>为基金进行审计的会计师事务所情况</w:t>
        </w:r>
        <w:r>
          <w:rPr>
            <w:noProof/>
            <w:webHidden/>
          </w:rPr>
          <w:tab/>
        </w:r>
        <w:r>
          <w:rPr>
            <w:noProof/>
            <w:webHidden/>
          </w:rPr>
          <w:fldChar w:fldCharType="begin"/>
        </w:r>
        <w:r>
          <w:rPr>
            <w:noProof/>
            <w:webHidden/>
          </w:rPr>
          <w:instrText xml:space="preserve"> PAGEREF _Toc162428999 \h </w:instrText>
        </w:r>
        <w:r>
          <w:rPr>
            <w:noProof/>
            <w:webHidden/>
          </w:rPr>
        </w:r>
        <w:r>
          <w:rPr>
            <w:noProof/>
            <w:webHidden/>
          </w:rPr>
          <w:fldChar w:fldCharType="separate"/>
        </w:r>
        <w:r>
          <w:rPr>
            <w:noProof/>
            <w:webHidden/>
          </w:rPr>
          <w:t>67</w:t>
        </w:r>
        <w:r>
          <w:rPr>
            <w:noProof/>
            <w:webHidden/>
          </w:rPr>
          <w:fldChar w:fldCharType="end"/>
        </w:r>
      </w:hyperlink>
    </w:p>
    <w:p w:rsidR="00440863" w:rsidRDefault="00440863">
      <w:pPr>
        <w:pStyle w:val="24"/>
        <w:ind w:left="420"/>
        <w:rPr>
          <w:rFonts w:asciiTheme="minorHAnsi" w:eastAsiaTheme="minorEastAsia" w:hAnsiTheme="minorHAnsi" w:cstheme="minorBidi"/>
          <w:noProof/>
          <w:kern w:val="2"/>
          <w:szCs w:val="22"/>
        </w:rPr>
      </w:pPr>
      <w:hyperlink w:anchor="_Toc162429000" w:history="1">
        <w:r w:rsidRPr="00FC6826">
          <w:rPr>
            <w:rStyle w:val="ad"/>
            <w:noProof/>
          </w:rPr>
          <w:t xml:space="preserve">11.6 </w:t>
        </w:r>
        <w:r w:rsidRPr="00FC6826">
          <w:rPr>
            <w:rStyle w:val="ad"/>
            <w:noProof/>
          </w:rPr>
          <w:t>管理人、托管人及其高级管理人员受稽查或处罚等情况</w:t>
        </w:r>
        <w:r>
          <w:rPr>
            <w:noProof/>
            <w:webHidden/>
          </w:rPr>
          <w:tab/>
        </w:r>
        <w:r>
          <w:rPr>
            <w:noProof/>
            <w:webHidden/>
          </w:rPr>
          <w:fldChar w:fldCharType="begin"/>
        </w:r>
        <w:r>
          <w:rPr>
            <w:noProof/>
            <w:webHidden/>
          </w:rPr>
          <w:instrText xml:space="preserve"> PAGEREF _Toc162429000 \h </w:instrText>
        </w:r>
        <w:r>
          <w:rPr>
            <w:noProof/>
            <w:webHidden/>
          </w:rPr>
        </w:r>
        <w:r>
          <w:rPr>
            <w:noProof/>
            <w:webHidden/>
          </w:rPr>
          <w:fldChar w:fldCharType="separate"/>
        </w:r>
        <w:r>
          <w:rPr>
            <w:noProof/>
            <w:webHidden/>
          </w:rPr>
          <w:t>67</w:t>
        </w:r>
        <w:r>
          <w:rPr>
            <w:noProof/>
            <w:webHidden/>
          </w:rPr>
          <w:fldChar w:fldCharType="end"/>
        </w:r>
      </w:hyperlink>
    </w:p>
    <w:p w:rsidR="00440863" w:rsidRDefault="00440863">
      <w:pPr>
        <w:pStyle w:val="24"/>
        <w:ind w:left="420"/>
        <w:rPr>
          <w:rFonts w:asciiTheme="minorHAnsi" w:eastAsiaTheme="minorEastAsia" w:hAnsiTheme="minorHAnsi" w:cstheme="minorBidi"/>
          <w:noProof/>
          <w:kern w:val="2"/>
          <w:szCs w:val="22"/>
        </w:rPr>
      </w:pPr>
      <w:hyperlink w:anchor="_Toc162429001" w:history="1">
        <w:r w:rsidRPr="00FC6826">
          <w:rPr>
            <w:rStyle w:val="ad"/>
            <w:noProof/>
          </w:rPr>
          <w:t xml:space="preserve">11.6.1 </w:t>
        </w:r>
        <w:r w:rsidRPr="00FC6826">
          <w:rPr>
            <w:rStyle w:val="ad"/>
            <w:noProof/>
          </w:rPr>
          <w:t>管理人及其高级管理人员受稽查或处罚等情况</w:t>
        </w:r>
        <w:r>
          <w:rPr>
            <w:noProof/>
            <w:webHidden/>
          </w:rPr>
          <w:tab/>
        </w:r>
        <w:r>
          <w:rPr>
            <w:noProof/>
            <w:webHidden/>
          </w:rPr>
          <w:fldChar w:fldCharType="begin"/>
        </w:r>
        <w:r>
          <w:rPr>
            <w:noProof/>
            <w:webHidden/>
          </w:rPr>
          <w:instrText xml:space="preserve"> PAGEREF _Toc162429001 \h </w:instrText>
        </w:r>
        <w:r>
          <w:rPr>
            <w:noProof/>
            <w:webHidden/>
          </w:rPr>
        </w:r>
        <w:r>
          <w:rPr>
            <w:noProof/>
            <w:webHidden/>
          </w:rPr>
          <w:fldChar w:fldCharType="separate"/>
        </w:r>
        <w:r>
          <w:rPr>
            <w:noProof/>
            <w:webHidden/>
          </w:rPr>
          <w:t>67</w:t>
        </w:r>
        <w:r>
          <w:rPr>
            <w:noProof/>
            <w:webHidden/>
          </w:rPr>
          <w:fldChar w:fldCharType="end"/>
        </w:r>
      </w:hyperlink>
    </w:p>
    <w:p w:rsidR="00440863" w:rsidRDefault="00440863">
      <w:pPr>
        <w:pStyle w:val="24"/>
        <w:ind w:left="420"/>
        <w:rPr>
          <w:rFonts w:asciiTheme="minorHAnsi" w:eastAsiaTheme="minorEastAsia" w:hAnsiTheme="minorHAnsi" w:cstheme="minorBidi"/>
          <w:noProof/>
          <w:kern w:val="2"/>
          <w:szCs w:val="22"/>
        </w:rPr>
      </w:pPr>
      <w:hyperlink w:anchor="_Toc162429002" w:history="1">
        <w:r w:rsidRPr="00FC6826">
          <w:rPr>
            <w:rStyle w:val="ad"/>
            <w:noProof/>
          </w:rPr>
          <w:t xml:space="preserve">11.6.2 </w:t>
        </w:r>
        <w:r w:rsidRPr="00FC6826">
          <w:rPr>
            <w:rStyle w:val="ad"/>
            <w:noProof/>
          </w:rPr>
          <w:t>托管人及其高级管理人员受稽查或处罚等情况</w:t>
        </w:r>
        <w:r>
          <w:rPr>
            <w:noProof/>
            <w:webHidden/>
          </w:rPr>
          <w:tab/>
        </w:r>
        <w:r>
          <w:rPr>
            <w:noProof/>
            <w:webHidden/>
          </w:rPr>
          <w:fldChar w:fldCharType="begin"/>
        </w:r>
        <w:r>
          <w:rPr>
            <w:noProof/>
            <w:webHidden/>
          </w:rPr>
          <w:instrText xml:space="preserve"> PAGEREF _Toc162429002 \h </w:instrText>
        </w:r>
        <w:r>
          <w:rPr>
            <w:noProof/>
            <w:webHidden/>
          </w:rPr>
        </w:r>
        <w:r>
          <w:rPr>
            <w:noProof/>
            <w:webHidden/>
          </w:rPr>
          <w:fldChar w:fldCharType="separate"/>
        </w:r>
        <w:r>
          <w:rPr>
            <w:noProof/>
            <w:webHidden/>
          </w:rPr>
          <w:t>67</w:t>
        </w:r>
        <w:r>
          <w:rPr>
            <w:noProof/>
            <w:webHidden/>
          </w:rPr>
          <w:fldChar w:fldCharType="end"/>
        </w:r>
      </w:hyperlink>
    </w:p>
    <w:p w:rsidR="00440863" w:rsidRDefault="00440863">
      <w:pPr>
        <w:pStyle w:val="24"/>
        <w:ind w:left="420"/>
        <w:rPr>
          <w:rFonts w:asciiTheme="minorHAnsi" w:eastAsiaTheme="minorEastAsia" w:hAnsiTheme="minorHAnsi" w:cstheme="minorBidi"/>
          <w:noProof/>
          <w:kern w:val="2"/>
          <w:szCs w:val="22"/>
        </w:rPr>
      </w:pPr>
      <w:hyperlink w:anchor="_Toc162429003" w:history="1">
        <w:r w:rsidRPr="00FC6826">
          <w:rPr>
            <w:rStyle w:val="ad"/>
            <w:noProof/>
          </w:rPr>
          <w:t xml:space="preserve">11.7 </w:t>
        </w:r>
        <w:r w:rsidRPr="00FC6826">
          <w:rPr>
            <w:rStyle w:val="ad"/>
            <w:noProof/>
          </w:rPr>
          <w:t>基金租用证券公司交易单元的有关情况</w:t>
        </w:r>
        <w:r>
          <w:rPr>
            <w:noProof/>
            <w:webHidden/>
          </w:rPr>
          <w:tab/>
        </w:r>
        <w:r>
          <w:rPr>
            <w:noProof/>
            <w:webHidden/>
          </w:rPr>
          <w:fldChar w:fldCharType="begin"/>
        </w:r>
        <w:r>
          <w:rPr>
            <w:noProof/>
            <w:webHidden/>
          </w:rPr>
          <w:instrText xml:space="preserve"> PAGEREF _Toc162429003 \h </w:instrText>
        </w:r>
        <w:r>
          <w:rPr>
            <w:noProof/>
            <w:webHidden/>
          </w:rPr>
        </w:r>
        <w:r>
          <w:rPr>
            <w:noProof/>
            <w:webHidden/>
          </w:rPr>
          <w:fldChar w:fldCharType="separate"/>
        </w:r>
        <w:r>
          <w:rPr>
            <w:noProof/>
            <w:webHidden/>
          </w:rPr>
          <w:t>67</w:t>
        </w:r>
        <w:r>
          <w:rPr>
            <w:noProof/>
            <w:webHidden/>
          </w:rPr>
          <w:fldChar w:fldCharType="end"/>
        </w:r>
      </w:hyperlink>
    </w:p>
    <w:p w:rsidR="00440863" w:rsidRDefault="00440863">
      <w:pPr>
        <w:pStyle w:val="24"/>
        <w:ind w:left="420"/>
        <w:rPr>
          <w:rFonts w:asciiTheme="minorHAnsi" w:eastAsiaTheme="minorEastAsia" w:hAnsiTheme="minorHAnsi" w:cstheme="minorBidi"/>
          <w:noProof/>
          <w:kern w:val="2"/>
          <w:szCs w:val="22"/>
        </w:rPr>
      </w:pPr>
      <w:hyperlink w:anchor="_Toc162429004" w:history="1">
        <w:r w:rsidRPr="00FC6826">
          <w:rPr>
            <w:rStyle w:val="ad"/>
            <w:noProof/>
          </w:rPr>
          <w:t xml:space="preserve">11.8 </w:t>
        </w:r>
        <w:r w:rsidRPr="00FC6826">
          <w:rPr>
            <w:rStyle w:val="ad"/>
            <w:noProof/>
          </w:rPr>
          <w:t>其他重大事件</w:t>
        </w:r>
        <w:r>
          <w:rPr>
            <w:noProof/>
            <w:webHidden/>
          </w:rPr>
          <w:tab/>
        </w:r>
        <w:r>
          <w:rPr>
            <w:noProof/>
            <w:webHidden/>
          </w:rPr>
          <w:fldChar w:fldCharType="begin"/>
        </w:r>
        <w:r>
          <w:rPr>
            <w:noProof/>
            <w:webHidden/>
          </w:rPr>
          <w:instrText xml:space="preserve"> PAGEREF _Toc162429004 \h </w:instrText>
        </w:r>
        <w:r>
          <w:rPr>
            <w:noProof/>
            <w:webHidden/>
          </w:rPr>
        </w:r>
        <w:r>
          <w:rPr>
            <w:noProof/>
            <w:webHidden/>
          </w:rPr>
          <w:fldChar w:fldCharType="separate"/>
        </w:r>
        <w:r>
          <w:rPr>
            <w:noProof/>
            <w:webHidden/>
          </w:rPr>
          <w:t>69</w:t>
        </w:r>
        <w:r>
          <w:rPr>
            <w:noProof/>
            <w:webHidden/>
          </w:rPr>
          <w:fldChar w:fldCharType="end"/>
        </w:r>
      </w:hyperlink>
    </w:p>
    <w:p w:rsidR="00440863" w:rsidRDefault="00440863">
      <w:pPr>
        <w:pStyle w:val="12"/>
        <w:rPr>
          <w:rFonts w:asciiTheme="minorHAnsi" w:eastAsiaTheme="minorEastAsia" w:hAnsiTheme="minorHAnsi" w:cstheme="minorBidi"/>
          <w:noProof/>
          <w:szCs w:val="22"/>
        </w:rPr>
      </w:pPr>
      <w:hyperlink w:anchor="_Toc162429005" w:history="1">
        <w:r w:rsidRPr="00FC6826">
          <w:rPr>
            <w:rStyle w:val="ad"/>
            <w:b/>
            <w:bCs/>
            <w:noProof/>
          </w:rPr>
          <w:t xml:space="preserve">12  </w:t>
        </w:r>
        <w:r w:rsidRPr="00FC6826">
          <w:rPr>
            <w:rStyle w:val="ad"/>
            <w:b/>
            <w:bCs/>
            <w:noProof/>
          </w:rPr>
          <w:t>影响投资者决策的其他重要信息</w:t>
        </w:r>
        <w:r>
          <w:rPr>
            <w:noProof/>
            <w:webHidden/>
          </w:rPr>
          <w:tab/>
        </w:r>
        <w:r>
          <w:rPr>
            <w:noProof/>
            <w:webHidden/>
          </w:rPr>
          <w:fldChar w:fldCharType="begin"/>
        </w:r>
        <w:r>
          <w:rPr>
            <w:noProof/>
            <w:webHidden/>
          </w:rPr>
          <w:instrText xml:space="preserve"> PAGEREF _Toc162429005 \h </w:instrText>
        </w:r>
        <w:r>
          <w:rPr>
            <w:noProof/>
            <w:webHidden/>
          </w:rPr>
        </w:r>
        <w:r>
          <w:rPr>
            <w:noProof/>
            <w:webHidden/>
          </w:rPr>
          <w:fldChar w:fldCharType="separate"/>
        </w:r>
        <w:r>
          <w:rPr>
            <w:noProof/>
            <w:webHidden/>
          </w:rPr>
          <w:t>70</w:t>
        </w:r>
        <w:r>
          <w:rPr>
            <w:noProof/>
            <w:webHidden/>
          </w:rPr>
          <w:fldChar w:fldCharType="end"/>
        </w:r>
      </w:hyperlink>
    </w:p>
    <w:p w:rsidR="00440863" w:rsidRDefault="00440863">
      <w:pPr>
        <w:pStyle w:val="12"/>
        <w:rPr>
          <w:rFonts w:asciiTheme="minorHAnsi" w:eastAsiaTheme="minorEastAsia" w:hAnsiTheme="minorHAnsi" w:cstheme="minorBidi"/>
          <w:noProof/>
          <w:szCs w:val="22"/>
        </w:rPr>
      </w:pPr>
      <w:hyperlink w:anchor="_Toc162429006" w:history="1">
        <w:r w:rsidRPr="00FC6826">
          <w:rPr>
            <w:rStyle w:val="ad"/>
            <w:b/>
            <w:bCs/>
            <w:noProof/>
          </w:rPr>
          <w:t xml:space="preserve">§13  </w:t>
        </w:r>
        <w:r w:rsidRPr="00FC6826">
          <w:rPr>
            <w:rStyle w:val="ad"/>
            <w:b/>
            <w:bCs/>
            <w:noProof/>
          </w:rPr>
          <w:t>备查文件目录</w:t>
        </w:r>
        <w:r>
          <w:rPr>
            <w:noProof/>
            <w:webHidden/>
          </w:rPr>
          <w:tab/>
        </w:r>
        <w:r>
          <w:rPr>
            <w:noProof/>
            <w:webHidden/>
          </w:rPr>
          <w:fldChar w:fldCharType="begin"/>
        </w:r>
        <w:r>
          <w:rPr>
            <w:noProof/>
            <w:webHidden/>
          </w:rPr>
          <w:instrText xml:space="preserve"> PAGEREF _Toc162429006 \h </w:instrText>
        </w:r>
        <w:r>
          <w:rPr>
            <w:noProof/>
            <w:webHidden/>
          </w:rPr>
        </w:r>
        <w:r>
          <w:rPr>
            <w:noProof/>
            <w:webHidden/>
          </w:rPr>
          <w:fldChar w:fldCharType="separate"/>
        </w:r>
        <w:r>
          <w:rPr>
            <w:noProof/>
            <w:webHidden/>
          </w:rPr>
          <w:t>70</w:t>
        </w:r>
        <w:r>
          <w:rPr>
            <w:noProof/>
            <w:webHidden/>
          </w:rPr>
          <w:fldChar w:fldCharType="end"/>
        </w:r>
      </w:hyperlink>
    </w:p>
    <w:p w:rsidR="00440863" w:rsidRDefault="00440863">
      <w:pPr>
        <w:pStyle w:val="24"/>
        <w:ind w:left="420"/>
        <w:rPr>
          <w:rFonts w:asciiTheme="minorHAnsi" w:eastAsiaTheme="minorEastAsia" w:hAnsiTheme="minorHAnsi" w:cstheme="minorBidi"/>
          <w:noProof/>
          <w:kern w:val="2"/>
          <w:szCs w:val="22"/>
        </w:rPr>
      </w:pPr>
      <w:hyperlink w:anchor="_Toc162429007" w:history="1">
        <w:r w:rsidRPr="00FC6826">
          <w:rPr>
            <w:rStyle w:val="ad"/>
            <w:noProof/>
          </w:rPr>
          <w:t xml:space="preserve">13.1 </w:t>
        </w:r>
        <w:r w:rsidRPr="00FC6826">
          <w:rPr>
            <w:rStyle w:val="ad"/>
            <w:noProof/>
          </w:rPr>
          <w:t>备查文件目录</w:t>
        </w:r>
        <w:r>
          <w:rPr>
            <w:noProof/>
            <w:webHidden/>
          </w:rPr>
          <w:tab/>
        </w:r>
        <w:r>
          <w:rPr>
            <w:noProof/>
            <w:webHidden/>
          </w:rPr>
          <w:fldChar w:fldCharType="begin"/>
        </w:r>
        <w:r>
          <w:rPr>
            <w:noProof/>
            <w:webHidden/>
          </w:rPr>
          <w:instrText xml:space="preserve"> PAGEREF _Toc162429007 \h </w:instrText>
        </w:r>
        <w:r>
          <w:rPr>
            <w:noProof/>
            <w:webHidden/>
          </w:rPr>
        </w:r>
        <w:r>
          <w:rPr>
            <w:noProof/>
            <w:webHidden/>
          </w:rPr>
          <w:fldChar w:fldCharType="separate"/>
        </w:r>
        <w:r>
          <w:rPr>
            <w:noProof/>
            <w:webHidden/>
          </w:rPr>
          <w:t>70</w:t>
        </w:r>
        <w:r>
          <w:rPr>
            <w:noProof/>
            <w:webHidden/>
          </w:rPr>
          <w:fldChar w:fldCharType="end"/>
        </w:r>
      </w:hyperlink>
    </w:p>
    <w:p w:rsidR="00440863" w:rsidRDefault="00440863">
      <w:pPr>
        <w:pStyle w:val="24"/>
        <w:ind w:left="420"/>
        <w:rPr>
          <w:rFonts w:asciiTheme="minorHAnsi" w:eastAsiaTheme="minorEastAsia" w:hAnsiTheme="minorHAnsi" w:cstheme="minorBidi"/>
          <w:noProof/>
          <w:kern w:val="2"/>
          <w:szCs w:val="22"/>
        </w:rPr>
      </w:pPr>
      <w:hyperlink w:anchor="_Toc162429008" w:history="1">
        <w:r w:rsidRPr="00FC6826">
          <w:rPr>
            <w:rStyle w:val="ad"/>
            <w:noProof/>
          </w:rPr>
          <w:t xml:space="preserve">13.2 </w:t>
        </w:r>
        <w:r w:rsidRPr="00FC6826">
          <w:rPr>
            <w:rStyle w:val="ad"/>
            <w:noProof/>
          </w:rPr>
          <w:t>存放地点</w:t>
        </w:r>
        <w:r>
          <w:rPr>
            <w:noProof/>
            <w:webHidden/>
          </w:rPr>
          <w:tab/>
        </w:r>
        <w:r>
          <w:rPr>
            <w:noProof/>
            <w:webHidden/>
          </w:rPr>
          <w:fldChar w:fldCharType="begin"/>
        </w:r>
        <w:r>
          <w:rPr>
            <w:noProof/>
            <w:webHidden/>
          </w:rPr>
          <w:instrText xml:space="preserve"> PAGEREF _Toc162429008 \h </w:instrText>
        </w:r>
        <w:r>
          <w:rPr>
            <w:noProof/>
            <w:webHidden/>
          </w:rPr>
        </w:r>
        <w:r>
          <w:rPr>
            <w:noProof/>
            <w:webHidden/>
          </w:rPr>
          <w:fldChar w:fldCharType="separate"/>
        </w:r>
        <w:r>
          <w:rPr>
            <w:noProof/>
            <w:webHidden/>
          </w:rPr>
          <w:t>70</w:t>
        </w:r>
        <w:r>
          <w:rPr>
            <w:noProof/>
            <w:webHidden/>
          </w:rPr>
          <w:fldChar w:fldCharType="end"/>
        </w:r>
      </w:hyperlink>
    </w:p>
    <w:p w:rsidR="00440863" w:rsidRDefault="00440863">
      <w:pPr>
        <w:pStyle w:val="24"/>
        <w:ind w:left="420"/>
        <w:rPr>
          <w:rFonts w:asciiTheme="minorHAnsi" w:eastAsiaTheme="minorEastAsia" w:hAnsiTheme="minorHAnsi" w:cstheme="minorBidi"/>
          <w:noProof/>
          <w:kern w:val="2"/>
          <w:szCs w:val="22"/>
        </w:rPr>
      </w:pPr>
      <w:hyperlink w:anchor="_Toc162429009" w:history="1">
        <w:r w:rsidRPr="00FC6826">
          <w:rPr>
            <w:rStyle w:val="ad"/>
            <w:noProof/>
          </w:rPr>
          <w:t xml:space="preserve">13.3 </w:t>
        </w:r>
        <w:r w:rsidRPr="00FC6826">
          <w:rPr>
            <w:rStyle w:val="ad"/>
            <w:noProof/>
          </w:rPr>
          <w:t>查阅方式</w:t>
        </w:r>
        <w:r>
          <w:rPr>
            <w:noProof/>
            <w:webHidden/>
          </w:rPr>
          <w:tab/>
        </w:r>
        <w:r>
          <w:rPr>
            <w:noProof/>
            <w:webHidden/>
          </w:rPr>
          <w:fldChar w:fldCharType="begin"/>
        </w:r>
        <w:r>
          <w:rPr>
            <w:noProof/>
            <w:webHidden/>
          </w:rPr>
          <w:instrText xml:space="preserve"> PAGEREF _Toc162429009 \h </w:instrText>
        </w:r>
        <w:r>
          <w:rPr>
            <w:noProof/>
            <w:webHidden/>
          </w:rPr>
        </w:r>
        <w:r>
          <w:rPr>
            <w:noProof/>
            <w:webHidden/>
          </w:rPr>
          <w:fldChar w:fldCharType="separate"/>
        </w:r>
        <w:r>
          <w:rPr>
            <w:noProof/>
            <w:webHidden/>
          </w:rPr>
          <w:t>70</w:t>
        </w:r>
        <w:r>
          <w:rPr>
            <w:noProof/>
            <w:webHidden/>
          </w:rPr>
          <w:fldChar w:fldCharType="end"/>
        </w:r>
      </w:hyperlink>
    </w:p>
    <w:p w:rsidR="001A59F9" w:rsidRPr="00E54740" w:rsidRDefault="00345666" w:rsidP="00D644F0">
      <w:pPr>
        <w:spacing w:line="360" w:lineRule="auto"/>
        <w:ind w:firstLineChars="200" w:firstLine="420"/>
        <w:rPr>
          <w:rFonts w:eastAsiaTheme="minorEastAsia"/>
          <w:szCs w:val="21"/>
        </w:rPr>
      </w:pPr>
      <w:r w:rsidRPr="00E54740">
        <w:rPr>
          <w:rFonts w:eastAsiaTheme="minorEastAsia"/>
          <w:kern w:val="0"/>
          <w:szCs w:val="21"/>
        </w:rPr>
        <w:fldChar w:fldCharType="end"/>
      </w:r>
      <w:r w:rsidR="00D644F0" w:rsidRPr="00E54740">
        <w:rPr>
          <w:rFonts w:eastAsiaTheme="minorEastAsia"/>
          <w:szCs w:val="21"/>
        </w:rPr>
        <w:br w:type="page"/>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sz w:val="21"/>
          <w:szCs w:val="21"/>
          <w:lang w:val="en-US"/>
        </w:rPr>
      </w:pPr>
      <w:bookmarkStart w:id="8" w:name="_Toc225498244"/>
      <w:bookmarkStart w:id="9" w:name="_Toc361324844"/>
      <w:bookmarkStart w:id="10" w:name="_Toc162428937"/>
      <w:r w:rsidRPr="00E54740">
        <w:rPr>
          <w:rFonts w:eastAsiaTheme="minorEastAsia"/>
          <w:b/>
          <w:bCs/>
          <w:sz w:val="21"/>
          <w:szCs w:val="21"/>
          <w:lang w:val="en-US"/>
        </w:rPr>
        <w:lastRenderedPageBreak/>
        <w:t xml:space="preserve">§2  </w:t>
      </w:r>
      <w:r w:rsidRPr="00E54740">
        <w:rPr>
          <w:rFonts w:eastAsiaTheme="minorEastAsia"/>
          <w:b/>
          <w:bCs/>
          <w:sz w:val="21"/>
          <w:szCs w:val="21"/>
          <w:lang w:val="en-US"/>
        </w:rPr>
        <w:t>基金简介</w:t>
      </w:r>
      <w:bookmarkEnd w:id="8"/>
      <w:bookmarkEnd w:id="9"/>
      <w:bookmarkEnd w:id="10"/>
    </w:p>
    <w:p w:rsidR="001A59F9" w:rsidRPr="00E54740" w:rsidRDefault="001A59F9" w:rsidP="00976A4D">
      <w:pPr>
        <w:pStyle w:val="20"/>
        <w:spacing w:before="0" w:after="0"/>
        <w:rPr>
          <w:rFonts w:ascii="Times New Roman" w:eastAsiaTheme="minorEastAsia" w:hAnsi="Times New Roman"/>
          <w:kern w:val="0"/>
          <w:sz w:val="21"/>
          <w:szCs w:val="21"/>
        </w:rPr>
      </w:pPr>
      <w:bookmarkStart w:id="11" w:name="_Toc361324845"/>
      <w:bookmarkStart w:id="12" w:name="_Toc162428938"/>
      <w:r w:rsidRPr="00E54740">
        <w:rPr>
          <w:rFonts w:ascii="Times New Roman" w:eastAsiaTheme="minorEastAsia" w:hAnsi="Times New Roman"/>
          <w:kern w:val="0"/>
          <w:sz w:val="21"/>
          <w:szCs w:val="21"/>
        </w:rPr>
        <w:t>2.1</w:t>
      </w:r>
      <w:r w:rsidR="00057665"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基金基本情况</w:t>
      </w:r>
      <w:bookmarkEnd w:id="11"/>
      <w:bookmarkEnd w:id="12"/>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58"/>
        <w:gridCol w:w="2664"/>
        <w:gridCol w:w="2553"/>
      </w:tblGrid>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基金名称</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摩根新兴服务股票型证券投资基金</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基金简称</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摩根新兴服务股票</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基金主代码</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001482</w:t>
            </w:r>
          </w:p>
        </w:tc>
      </w:tr>
      <w:tr w:rsidR="00E54740" w:rsidRPr="00E54740" w:rsidTr="00116B7D">
        <w:tc>
          <w:tcPr>
            <w:tcW w:w="3258" w:type="dxa"/>
            <w:vAlign w:val="center"/>
          </w:tcPr>
          <w:p w:rsidR="00FE5EB7" w:rsidRPr="00E54740" w:rsidRDefault="00FE5EB7" w:rsidP="00CF6911">
            <w:pPr>
              <w:spacing w:line="360" w:lineRule="auto"/>
              <w:rPr>
                <w:rFonts w:eastAsiaTheme="minorEastAsia"/>
                <w:szCs w:val="21"/>
              </w:rPr>
            </w:pPr>
            <w:r w:rsidRPr="00E54740">
              <w:rPr>
                <w:rFonts w:eastAsiaTheme="minorEastAsia"/>
                <w:kern w:val="0"/>
                <w:szCs w:val="21"/>
              </w:rPr>
              <w:t>交易代码</w:t>
            </w:r>
          </w:p>
        </w:tc>
        <w:tc>
          <w:tcPr>
            <w:tcW w:w="5217" w:type="dxa"/>
            <w:gridSpan w:val="2"/>
            <w:vAlign w:val="center"/>
          </w:tcPr>
          <w:p w:rsidR="00FE5EB7" w:rsidRPr="00E54740" w:rsidRDefault="00FE5EB7" w:rsidP="008867EA">
            <w:pPr>
              <w:spacing w:line="360" w:lineRule="auto"/>
              <w:jc w:val="center"/>
              <w:rPr>
                <w:rFonts w:eastAsiaTheme="minorEastAsia"/>
                <w:szCs w:val="21"/>
              </w:rPr>
            </w:pPr>
            <w:r w:rsidRPr="00E54740">
              <w:rPr>
                <w:rFonts w:eastAsiaTheme="minorEastAsia"/>
                <w:szCs w:val="21"/>
              </w:rPr>
              <w:t>001482</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基金运作方式</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契约型开放式</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基金合同生效日</w:t>
            </w:r>
          </w:p>
        </w:tc>
        <w:tc>
          <w:tcPr>
            <w:tcW w:w="5217" w:type="dxa"/>
            <w:gridSpan w:val="2"/>
            <w:vAlign w:val="center"/>
          </w:tcPr>
          <w:p w:rsidR="001A59F9" w:rsidRPr="00E54740" w:rsidRDefault="00146153" w:rsidP="008867EA">
            <w:pPr>
              <w:spacing w:line="360" w:lineRule="auto"/>
              <w:jc w:val="center"/>
              <w:rPr>
                <w:rFonts w:eastAsiaTheme="minorEastAsia"/>
                <w:szCs w:val="21"/>
              </w:rPr>
            </w:pPr>
            <w:r w:rsidRPr="00E54740">
              <w:rPr>
                <w:rFonts w:eastAsiaTheme="minorEastAsia"/>
                <w:szCs w:val="21"/>
              </w:rPr>
              <w:t>2015</w:t>
            </w:r>
            <w:r w:rsidRPr="00E54740">
              <w:rPr>
                <w:rFonts w:eastAsiaTheme="minorEastAsia"/>
                <w:szCs w:val="21"/>
              </w:rPr>
              <w:t>年</w:t>
            </w:r>
            <w:r w:rsidRPr="00E54740">
              <w:rPr>
                <w:rFonts w:eastAsiaTheme="minorEastAsia"/>
                <w:szCs w:val="21"/>
              </w:rPr>
              <w:t>8</w:t>
            </w:r>
            <w:r w:rsidRPr="00E54740">
              <w:rPr>
                <w:rFonts w:eastAsiaTheme="minorEastAsia"/>
                <w:szCs w:val="21"/>
              </w:rPr>
              <w:t>月</w:t>
            </w:r>
            <w:r w:rsidRPr="00E54740">
              <w:rPr>
                <w:rFonts w:eastAsiaTheme="minorEastAsia"/>
                <w:szCs w:val="21"/>
              </w:rPr>
              <w:t>6</w:t>
            </w:r>
            <w:r w:rsidRPr="00E54740">
              <w:rPr>
                <w:rFonts w:eastAsiaTheme="minorEastAsia"/>
                <w:szCs w:val="21"/>
              </w:rPr>
              <w:t>日</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基金管理人</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摩根基金管理（中国）有限公司</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基金托管人</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中国建设银行股份有限公司</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报告期末基金份额总额</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24,130,861.43</w:t>
            </w:r>
            <w:r w:rsidRPr="00E54740">
              <w:rPr>
                <w:rFonts w:eastAsiaTheme="minorEastAsia"/>
                <w:szCs w:val="21"/>
              </w:rPr>
              <w:t>份</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基金合同存续期</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不定期</w:t>
            </w:r>
          </w:p>
        </w:tc>
      </w:tr>
      <w:tr w:rsidR="00E54740" w:rsidRPr="00E54740" w:rsidTr="00116B7D">
        <w:trPr>
          <w:trHeight w:val="369"/>
        </w:trPr>
        <w:tc>
          <w:tcPr>
            <w:tcW w:w="3258" w:type="dxa"/>
            <w:vAlign w:val="center"/>
          </w:tcPr>
          <w:p w:rsidR="001A59F9" w:rsidRPr="00E54740" w:rsidRDefault="001A59F9" w:rsidP="00CF6911">
            <w:pPr>
              <w:spacing w:line="360" w:lineRule="auto"/>
              <w:rPr>
                <w:rFonts w:eastAsiaTheme="minorEastAsia"/>
                <w:szCs w:val="21"/>
              </w:rPr>
            </w:pPr>
            <w:r w:rsidRPr="00E54740">
              <w:rPr>
                <w:rFonts w:eastAsiaTheme="minorEastAsia"/>
                <w:szCs w:val="21"/>
              </w:rPr>
              <w:t>下属分级基金的基金简称</w:t>
            </w:r>
          </w:p>
        </w:tc>
        <w:tc>
          <w:tcPr>
            <w:tcW w:w="2664"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摩根新兴服务股票</w:t>
            </w:r>
            <w:r w:rsidRPr="00E54740">
              <w:rPr>
                <w:rFonts w:eastAsiaTheme="minorEastAsia"/>
                <w:szCs w:val="21"/>
              </w:rPr>
              <w:t>A</w:t>
            </w:r>
          </w:p>
        </w:tc>
        <w:tc>
          <w:tcPr>
            <w:tcW w:w="2553"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摩根新兴服务股票</w:t>
            </w:r>
            <w:r w:rsidRPr="00E54740">
              <w:rPr>
                <w:rFonts w:eastAsiaTheme="minorEastAsia"/>
                <w:szCs w:val="21"/>
              </w:rPr>
              <w:t>C</w:t>
            </w:r>
          </w:p>
        </w:tc>
      </w:tr>
      <w:tr w:rsidR="00E54740" w:rsidRPr="00E54740" w:rsidTr="00116B7D">
        <w:trPr>
          <w:trHeight w:val="369"/>
        </w:trPr>
        <w:tc>
          <w:tcPr>
            <w:tcW w:w="3258" w:type="dxa"/>
            <w:vAlign w:val="center"/>
          </w:tcPr>
          <w:p w:rsidR="001A59F9" w:rsidRPr="00E54740" w:rsidRDefault="001A59F9" w:rsidP="00CF6911">
            <w:pPr>
              <w:spacing w:line="360" w:lineRule="auto"/>
              <w:rPr>
                <w:rFonts w:eastAsiaTheme="minorEastAsia"/>
                <w:szCs w:val="21"/>
              </w:rPr>
            </w:pPr>
            <w:r w:rsidRPr="00E54740">
              <w:rPr>
                <w:rFonts w:eastAsiaTheme="minorEastAsia"/>
                <w:szCs w:val="21"/>
              </w:rPr>
              <w:t>下属分级基金的交易代码</w:t>
            </w:r>
          </w:p>
        </w:tc>
        <w:tc>
          <w:tcPr>
            <w:tcW w:w="2664"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001482</w:t>
            </w:r>
          </w:p>
        </w:tc>
        <w:tc>
          <w:tcPr>
            <w:tcW w:w="2553"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017177</w:t>
            </w:r>
          </w:p>
        </w:tc>
      </w:tr>
      <w:tr w:rsidR="00E54740" w:rsidRPr="00E54740" w:rsidTr="00116B7D">
        <w:trPr>
          <w:trHeight w:val="369"/>
        </w:trPr>
        <w:tc>
          <w:tcPr>
            <w:tcW w:w="3258" w:type="dxa"/>
            <w:vAlign w:val="center"/>
          </w:tcPr>
          <w:p w:rsidR="001A59F9" w:rsidRPr="00E54740" w:rsidRDefault="001A59F9" w:rsidP="00CF6911">
            <w:pPr>
              <w:spacing w:line="360" w:lineRule="auto"/>
              <w:rPr>
                <w:rFonts w:eastAsiaTheme="minorEastAsia"/>
                <w:szCs w:val="21"/>
              </w:rPr>
            </w:pPr>
            <w:r w:rsidRPr="00E54740">
              <w:rPr>
                <w:rFonts w:eastAsiaTheme="minorEastAsia"/>
                <w:szCs w:val="21"/>
              </w:rPr>
              <w:t>报告期末下属分级基金的份额总额</w:t>
            </w:r>
          </w:p>
        </w:tc>
        <w:tc>
          <w:tcPr>
            <w:tcW w:w="2664"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23,901,209.58</w:t>
            </w:r>
            <w:r w:rsidRPr="00E54740">
              <w:rPr>
                <w:rFonts w:eastAsiaTheme="minorEastAsia"/>
                <w:szCs w:val="21"/>
              </w:rPr>
              <w:t>份</w:t>
            </w:r>
          </w:p>
        </w:tc>
        <w:tc>
          <w:tcPr>
            <w:tcW w:w="2553"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229,651.85</w:t>
            </w:r>
            <w:r w:rsidRPr="00E54740">
              <w:rPr>
                <w:rFonts w:eastAsiaTheme="minorEastAsia"/>
                <w:szCs w:val="21"/>
              </w:rPr>
              <w:t>份</w:t>
            </w:r>
          </w:p>
        </w:tc>
      </w:tr>
    </w:tbl>
    <w:p w:rsidR="001A59F9" w:rsidRPr="00E54740" w:rsidRDefault="001A59F9" w:rsidP="00751A4E">
      <w:pPr>
        <w:pStyle w:val="20"/>
        <w:spacing w:beforeLines="100" w:before="312" w:after="0"/>
        <w:rPr>
          <w:rFonts w:ascii="Times New Roman" w:eastAsiaTheme="minorEastAsia" w:hAnsi="Times New Roman"/>
          <w:sz w:val="21"/>
          <w:szCs w:val="21"/>
        </w:rPr>
      </w:pPr>
      <w:bookmarkStart w:id="13" w:name="_Toc361324846"/>
      <w:bookmarkStart w:id="14" w:name="_Toc162428939"/>
      <w:r w:rsidRPr="00E54740">
        <w:rPr>
          <w:rFonts w:ascii="Times New Roman" w:eastAsiaTheme="minorEastAsia" w:hAnsi="Times New Roman"/>
          <w:kern w:val="0"/>
          <w:sz w:val="21"/>
          <w:szCs w:val="21"/>
        </w:rPr>
        <w:t xml:space="preserve">2.2 </w:t>
      </w:r>
      <w:r w:rsidRPr="00E54740">
        <w:rPr>
          <w:rFonts w:ascii="Times New Roman" w:eastAsiaTheme="minorEastAsia" w:hAnsi="Times New Roman"/>
          <w:sz w:val="21"/>
          <w:szCs w:val="21"/>
        </w:rPr>
        <w:t>基金产品说明</w:t>
      </w:r>
      <w:bookmarkEnd w:id="13"/>
      <w:bookmarkEnd w:id="14"/>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6732"/>
      </w:tblGrid>
      <w:tr w:rsidR="00E54740" w:rsidRPr="00E54740" w:rsidTr="00561E64">
        <w:tc>
          <w:tcPr>
            <w:tcW w:w="2268"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投资目标</w:t>
            </w:r>
          </w:p>
        </w:tc>
        <w:tc>
          <w:tcPr>
            <w:tcW w:w="673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通过积极主动的投资管理，把握中国经济转型过程中新兴服务业的投资机会，在严格控制风险的前提下，力争实现基金资产的长期增值。</w:t>
            </w:r>
          </w:p>
        </w:tc>
      </w:tr>
      <w:tr w:rsidR="00E54740" w:rsidRPr="00E54740" w:rsidTr="00561E64">
        <w:tc>
          <w:tcPr>
            <w:tcW w:w="2268"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投资策略</w:t>
            </w:r>
          </w:p>
        </w:tc>
        <w:tc>
          <w:tcPr>
            <w:tcW w:w="6732" w:type="dxa"/>
            <w:vAlign w:val="center"/>
          </w:tcPr>
          <w:p w:rsidR="00E81692" w:rsidRDefault="00392A24">
            <w:pPr>
              <w:spacing w:line="360" w:lineRule="auto"/>
              <w:rPr>
                <w:rFonts w:eastAsiaTheme="minorEastAsia"/>
                <w:szCs w:val="21"/>
              </w:rPr>
            </w:pPr>
            <w:r>
              <w:rPr>
                <w:rFonts w:eastAsiaTheme="minorEastAsia"/>
                <w:szCs w:val="21"/>
              </w:rPr>
              <w:t>1</w:t>
            </w:r>
            <w:r>
              <w:rPr>
                <w:rFonts w:eastAsiaTheme="minorEastAsia"/>
                <w:szCs w:val="21"/>
              </w:rPr>
              <w:t>、资产配置策略</w:t>
            </w:r>
          </w:p>
          <w:p w:rsidR="00E81692" w:rsidRDefault="00392A24">
            <w:pPr>
              <w:spacing w:line="360" w:lineRule="auto"/>
              <w:rPr>
                <w:rFonts w:eastAsiaTheme="minorEastAsia"/>
                <w:szCs w:val="21"/>
              </w:rPr>
            </w:pPr>
            <w:r>
              <w:rPr>
                <w:rFonts w:eastAsiaTheme="minorEastAsia"/>
                <w:szCs w:val="21"/>
              </w:rPr>
              <w:t>本基金将综合分析和持续跟踪基本面、政策面、市场面等多方面因素，对宏观经济、国家政策、资金面和市场情绪等影响证券市场的重要因素进行深入分析，确定合适的资产配置比例。</w:t>
            </w:r>
          </w:p>
          <w:p w:rsidR="00E81692" w:rsidRDefault="00392A24">
            <w:pPr>
              <w:spacing w:line="360" w:lineRule="auto"/>
              <w:rPr>
                <w:rFonts w:eastAsiaTheme="minorEastAsia"/>
                <w:szCs w:val="21"/>
              </w:rPr>
            </w:pPr>
            <w:r>
              <w:rPr>
                <w:rFonts w:eastAsiaTheme="minorEastAsia"/>
                <w:szCs w:val="21"/>
              </w:rPr>
              <w:t>2</w:t>
            </w:r>
            <w:r>
              <w:rPr>
                <w:rFonts w:eastAsiaTheme="minorEastAsia"/>
                <w:szCs w:val="21"/>
              </w:rPr>
              <w:t>、股票投资策略</w:t>
            </w:r>
          </w:p>
          <w:p w:rsidR="00E81692" w:rsidRDefault="00392A24">
            <w:pPr>
              <w:spacing w:line="360" w:lineRule="auto"/>
              <w:rPr>
                <w:rFonts w:eastAsiaTheme="minorEastAsia"/>
                <w:szCs w:val="21"/>
              </w:rPr>
            </w:pPr>
            <w:r>
              <w:rPr>
                <w:rFonts w:eastAsiaTheme="minorEastAsia"/>
                <w:szCs w:val="21"/>
              </w:rPr>
              <w:t>本基金将通过系统和深入的基本面研究，重点投资于新兴服务业中具有竞争力的优质上市公司。在具体操作上，本基金将主要采用</w:t>
            </w:r>
            <w:r>
              <w:rPr>
                <w:rFonts w:eastAsiaTheme="minorEastAsia"/>
                <w:szCs w:val="21"/>
              </w:rPr>
              <w:t>“</w:t>
            </w:r>
            <w:r>
              <w:rPr>
                <w:rFonts w:eastAsiaTheme="minorEastAsia"/>
                <w:szCs w:val="21"/>
              </w:rPr>
              <w:t>自下而上</w:t>
            </w:r>
            <w:r>
              <w:rPr>
                <w:rFonts w:eastAsiaTheme="minorEastAsia"/>
                <w:szCs w:val="21"/>
              </w:rPr>
              <w:t>”</w:t>
            </w:r>
            <w:r>
              <w:rPr>
                <w:rFonts w:eastAsiaTheme="minorEastAsia"/>
                <w:szCs w:val="21"/>
              </w:rPr>
              <w:t>的方法，在备选行业内部通过定量与定性相结合的分析方法，综合分析上市公司的业绩质量、成长性和估值水平等，精选具有良好成长性、估</w:t>
            </w:r>
            <w:r>
              <w:rPr>
                <w:rFonts w:eastAsiaTheme="minorEastAsia"/>
                <w:szCs w:val="21"/>
              </w:rPr>
              <w:lastRenderedPageBreak/>
              <w:t>值合理的个股。</w:t>
            </w:r>
          </w:p>
          <w:p w:rsidR="00E81692" w:rsidRDefault="00392A24">
            <w:pPr>
              <w:spacing w:line="360" w:lineRule="auto"/>
              <w:rPr>
                <w:rFonts w:eastAsiaTheme="minorEastAsia"/>
                <w:szCs w:val="21"/>
              </w:rPr>
            </w:pPr>
            <w:r>
              <w:rPr>
                <w:rFonts w:eastAsiaTheme="minorEastAsia"/>
                <w:szCs w:val="21"/>
              </w:rPr>
              <w:t>3</w:t>
            </w:r>
            <w:r>
              <w:rPr>
                <w:rFonts w:eastAsiaTheme="minorEastAsia"/>
                <w:szCs w:val="21"/>
              </w:rPr>
              <w:t>、行业配置策略</w:t>
            </w:r>
          </w:p>
          <w:p w:rsidR="00E81692" w:rsidRDefault="00392A24">
            <w:pPr>
              <w:spacing w:line="360" w:lineRule="auto"/>
              <w:rPr>
                <w:rFonts w:eastAsiaTheme="minorEastAsia"/>
                <w:szCs w:val="21"/>
              </w:rPr>
            </w:pPr>
            <w:r>
              <w:rPr>
                <w:rFonts w:eastAsiaTheme="minorEastAsia"/>
                <w:szCs w:val="21"/>
              </w:rPr>
              <w:t>由于新兴服务主题涉及多个行业及其子行业，我们将从行业生命周期、行业景气度、行业竞争格局等多角度，综合评估各个行业的投资价值，对基金资产在行业间分配进行安排。</w:t>
            </w:r>
          </w:p>
          <w:p w:rsidR="00E81692" w:rsidRDefault="00392A24">
            <w:pPr>
              <w:spacing w:line="360" w:lineRule="auto"/>
              <w:rPr>
                <w:rFonts w:eastAsiaTheme="minorEastAsia"/>
                <w:szCs w:val="21"/>
              </w:rPr>
            </w:pPr>
            <w:r>
              <w:rPr>
                <w:rFonts w:eastAsiaTheme="minorEastAsia"/>
                <w:szCs w:val="21"/>
              </w:rPr>
              <w:t>4</w:t>
            </w:r>
            <w:r>
              <w:rPr>
                <w:rFonts w:eastAsiaTheme="minorEastAsia"/>
                <w:szCs w:val="21"/>
              </w:rPr>
              <w:t>、固定收益类投资策略</w:t>
            </w:r>
          </w:p>
          <w:p w:rsidR="00E81692" w:rsidRDefault="00392A24">
            <w:pPr>
              <w:spacing w:line="360" w:lineRule="auto"/>
              <w:rPr>
                <w:rFonts w:eastAsiaTheme="minorEastAsia"/>
                <w:szCs w:val="21"/>
              </w:rPr>
            </w:pPr>
            <w:r>
              <w:rPr>
                <w:rFonts w:eastAsiaTheme="minorEastAsia"/>
                <w:szCs w:val="21"/>
              </w:rPr>
              <w:t>对于固定收益类资产的选择，本基金将以价值分析为主线，在综合研究的基础上实施积极主动的组合管理，并主要通过类属配置与债券选择两个层次进行投资管理。</w:t>
            </w:r>
          </w:p>
          <w:p w:rsidR="001A59F9" w:rsidRPr="00E54740" w:rsidRDefault="001A59F9" w:rsidP="00026C9C">
            <w:pPr>
              <w:spacing w:line="360" w:lineRule="auto"/>
              <w:rPr>
                <w:rFonts w:eastAsiaTheme="minorEastAsia"/>
                <w:szCs w:val="21"/>
              </w:rPr>
            </w:pPr>
            <w:r w:rsidRPr="00E54740">
              <w:rPr>
                <w:rFonts w:eastAsiaTheme="minorEastAsia"/>
                <w:szCs w:val="21"/>
              </w:rPr>
              <w:t>5</w:t>
            </w:r>
            <w:r w:rsidRPr="00E54740">
              <w:rPr>
                <w:rFonts w:eastAsiaTheme="minorEastAsia"/>
                <w:szCs w:val="21"/>
              </w:rPr>
              <w:t>、其他投资策略：包括可转换债券投资策略、中小企业私募债投资策略、股指期货投资策略、资产支持证券投资策略、股票期权投资策略、存托凭证投资策略。</w:t>
            </w:r>
          </w:p>
        </w:tc>
      </w:tr>
      <w:tr w:rsidR="00E54740" w:rsidRPr="00E54740" w:rsidTr="00561E64">
        <w:tc>
          <w:tcPr>
            <w:tcW w:w="2268"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lastRenderedPageBreak/>
              <w:t>业绩比较基准</w:t>
            </w:r>
          </w:p>
        </w:tc>
        <w:tc>
          <w:tcPr>
            <w:tcW w:w="673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中证</w:t>
            </w:r>
            <w:r w:rsidRPr="00E54740">
              <w:rPr>
                <w:rFonts w:eastAsiaTheme="minorEastAsia"/>
                <w:szCs w:val="21"/>
              </w:rPr>
              <w:t>800</w:t>
            </w:r>
            <w:r w:rsidRPr="00E54740">
              <w:rPr>
                <w:rFonts w:eastAsiaTheme="minorEastAsia"/>
                <w:szCs w:val="21"/>
              </w:rPr>
              <w:t>指数收益率</w:t>
            </w:r>
            <w:r w:rsidRPr="00E54740">
              <w:rPr>
                <w:rFonts w:eastAsiaTheme="minorEastAsia"/>
                <w:szCs w:val="21"/>
              </w:rPr>
              <w:t>×85%+</w:t>
            </w:r>
            <w:r w:rsidRPr="00E54740">
              <w:rPr>
                <w:rFonts w:eastAsiaTheme="minorEastAsia"/>
                <w:szCs w:val="21"/>
              </w:rPr>
              <w:t>中债总指数收益率</w:t>
            </w:r>
            <w:r w:rsidRPr="00E54740">
              <w:rPr>
                <w:rFonts w:eastAsiaTheme="minorEastAsia"/>
                <w:szCs w:val="21"/>
              </w:rPr>
              <w:t>×15%</w:t>
            </w:r>
          </w:p>
        </w:tc>
      </w:tr>
      <w:tr w:rsidR="00E54740" w:rsidRPr="00E54740" w:rsidTr="00561E64">
        <w:tc>
          <w:tcPr>
            <w:tcW w:w="2268"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风险收益特征</w:t>
            </w:r>
          </w:p>
        </w:tc>
        <w:tc>
          <w:tcPr>
            <w:tcW w:w="6732" w:type="dxa"/>
            <w:vAlign w:val="center"/>
          </w:tcPr>
          <w:p w:rsidR="00E81692" w:rsidRDefault="00392A24">
            <w:pPr>
              <w:spacing w:line="360" w:lineRule="auto"/>
              <w:rPr>
                <w:rFonts w:eastAsiaTheme="minorEastAsia"/>
                <w:szCs w:val="21"/>
              </w:rPr>
            </w:pPr>
            <w:r>
              <w:rPr>
                <w:rFonts w:eastAsiaTheme="minorEastAsia"/>
                <w:szCs w:val="21"/>
              </w:rPr>
              <w:t>本基金属于股票型基金产品，预期风险和收益水平高于混合型基金、债券型基金和货币市场基金，属于较高风险收益水平的基金产品。</w:t>
            </w:r>
          </w:p>
          <w:p w:rsidR="001A59F9" w:rsidRPr="00E54740" w:rsidRDefault="001A59F9" w:rsidP="00026C9C">
            <w:pPr>
              <w:spacing w:line="360" w:lineRule="auto"/>
              <w:rPr>
                <w:rFonts w:eastAsiaTheme="minorEastAsia"/>
                <w:szCs w:val="21"/>
              </w:rPr>
            </w:pPr>
            <w:r w:rsidRPr="00E54740">
              <w:rPr>
                <w:rFonts w:eastAsiaTheme="minorEastAsia"/>
                <w:szCs w:val="21"/>
              </w:rPr>
              <w:t>根据</w:t>
            </w:r>
            <w:r w:rsidRPr="00E54740">
              <w:rPr>
                <w:rFonts w:eastAsiaTheme="minorEastAsia"/>
                <w:szCs w:val="21"/>
              </w:rPr>
              <w:t>2017</w:t>
            </w:r>
            <w:r w:rsidRPr="00E54740">
              <w:rPr>
                <w:rFonts w:eastAsiaTheme="minorEastAsia"/>
                <w:szCs w:val="21"/>
              </w:rPr>
              <w:t>年</w:t>
            </w:r>
            <w:r w:rsidRPr="00E54740">
              <w:rPr>
                <w:rFonts w:eastAsiaTheme="minorEastAsia"/>
                <w:szCs w:val="21"/>
              </w:rPr>
              <w:t>7</w:t>
            </w:r>
            <w:r w:rsidRPr="00E54740">
              <w:rPr>
                <w:rFonts w:eastAsiaTheme="minorEastAsia"/>
                <w:szCs w:val="21"/>
              </w:rPr>
              <w:t>月</w:t>
            </w:r>
            <w:r w:rsidRPr="00E54740">
              <w:rPr>
                <w:rFonts w:eastAsiaTheme="minorEastAsia"/>
                <w:szCs w:val="21"/>
              </w:rPr>
              <w:t>1</w:t>
            </w:r>
            <w:r w:rsidRPr="00E54740">
              <w:rPr>
                <w:rFonts w:eastAsiaTheme="minorEastAsia"/>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5" w:name="_Toc225498247"/>
      <w:bookmarkStart w:id="16" w:name="_Toc361324847"/>
      <w:bookmarkStart w:id="17" w:name="_Toc162428940"/>
      <w:r w:rsidRPr="00E54740">
        <w:rPr>
          <w:rFonts w:ascii="Times New Roman" w:eastAsiaTheme="minorEastAsia" w:hAnsi="Times New Roman"/>
          <w:kern w:val="0"/>
          <w:sz w:val="21"/>
          <w:szCs w:val="21"/>
        </w:rPr>
        <w:t xml:space="preserve">2.3 </w:t>
      </w:r>
      <w:r w:rsidRPr="00E54740">
        <w:rPr>
          <w:rFonts w:ascii="Times New Roman" w:eastAsiaTheme="minorEastAsia" w:hAnsi="Times New Roman"/>
          <w:kern w:val="0"/>
          <w:sz w:val="21"/>
          <w:szCs w:val="21"/>
        </w:rPr>
        <w:t>基金管理人和基金托管人</w:t>
      </w:r>
      <w:bookmarkEnd w:id="15"/>
      <w:bookmarkEnd w:id="16"/>
      <w:bookmarkEnd w:id="1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1371"/>
        <w:gridCol w:w="3060"/>
        <w:gridCol w:w="3060"/>
      </w:tblGrid>
      <w:tr w:rsidR="00E54740" w:rsidRPr="00E54740" w:rsidTr="00370FB7">
        <w:tc>
          <w:tcPr>
            <w:tcW w:w="2631" w:type="dxa"/>
            <w:gridSpan w:val="2"/>
            <w:vAlign w:val="center"/>
          </w:tcPr>
          <w:p w:rsidR="001A59F9" w:rsidRPr="00E54740" w:rsidRDefault="001A59F9" w:rsidP="00026C9C">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项目</w:t>
            </w:r>
          </w:p>
        </w:tc>
        <w:tc>
          <w:tcPr>
            <w:tcW w:w="3060" w:type="dxa"/>
            <w:vAlign w:val="center"/>
          </w:tcPr>
          <w:p w:rsidR="001A59F9" w:rsidRPr="00E54740" w:rsidRDefault="001A59F9" w:rsidP="00370FB7">
            <w:pPr>
              <w:spacing w:line="360" w:lineRule="auto"/>
              <w:jc w:val="center"/>
              <w:rPr>
                <w:rFonts w:eastAsiaTheme="minorEastAsia"/>
                <w:szCs w:val="21"/>
              </w:rPr>
            </w:pPr>
            <w:r w:rsidRPr="00E54740">
              <w:rPr>
                <w:rFonts w:eastAsiaTheme="minorEastAsia"/>
                <w:szCs w:val="21"/>
              </w:rPr>
              <w:t>基金管理人</w:t>
            </w:r>
          </w:p>
        </w:tc>
        <w:tc>
          <w:tcPr>
            <w:tcW w:w="3060" w:type="dxa"/>
            <w:vAlign w:val="center"/>
          </w:tcPr>
          <w:p w:rsidR="001A59F9" w:rsidRPr="00E54740" w:rsidRDefault="001A59F9" w:rsidP="00370FB7">
            <w:pPr>
              <w:spacing w:line="360" w:lineRule="auto"/>
              <w:jc w:val="center"/>
              <w:rPr>
                <w:rFonts w:eastAsiaTheme="minorEastAsia"/>
                <w:szCs w:val="21"/>
              </w:rPr>
            </w:pPr>
            <w:r w:rsidRPr="00E54740">
              <w:rPr>
                <w:rFonts w:eastAsiaTheme="minorEastAsia"/>
                <w:szCs w:val="21"/>
              </w:rPr>
              <w:t>基金托管人</w:t>
            </w:r>
          </w:p>
        </w:tc>
      </w:tr>
      <w:tr w:rsidR="00E54740" w:rsidRPr="00E54740" w:rsidTr="00370FB7">
        <w:tc>
          <w:tcPr>
            <w:tcW w:w="2631" w:type="dxa"/>
            <w:gridSpan w:val="2"/>
            <w:vAlign w:val="center"/>
          </w:tcPr>
          <w:p w:rsidR="001A59F9" w:rsidRPr="00E54740" w:rsidRDefault="001A59F9" w:rsidP="00026C9C">
            <w:pPr>
              <w:autoSpaceDE w:val="0"/>
              <w:autoSpaceDN w:val="0"/>
              <w:adjustRightInd w:val="0"/>
              <w:spacing w:before="29" w:line="360" w:lineRule="auto"/>
              <w:ind w:left="15"/>
              <w:rPr>
                <w:rFonts w:eastAsiaTheme="minorEastAsia"/>
                <w:kern w:val="0"/>
                <w:szCs w:val="21"/>
              </w:rPr>
            </w:pPr>
            <w:r w:rsidRPr="00E54740">
              <w:rPr>
                <w:rFonts w:eastAsiaTheme="minorEastAsia"/>
                <w:kern w:val="0"/>
                <w:szCs w:val="21"/>
              </w:rPr>
              <w:t>名称</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摩根基金管理（中国）有限公司</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中国建设银行股份有限公司</w:t>
            </w:r>
          </w:p>
        </w:tc>
      </w:tr>
      <w:tr w:rsidR="00E54740" w:rsidRPr="00E54740" w:rsidTr="00370FB7">
        <w:tc>
          <w:tcPr>
            <w:tcW w:w="1260" w:type="dxa"/>
            <w:vMerge w:val="restart"/>
            <w:vAlign w:val="center"/>
          </w:tcPr>
          <w:p w:rsidR="001A59F9" w:rsidRPr="00E54740" w:rsidRDefault="001A59F9" w:rsidP="00026C9C">
            <w:pPr>
              <w:autoSpaceDE w:val="0"/>
              <w:autoSpaceDN w:val="0"/>
              <w:adjustRightInd w:val="0"/>
              <w:spacing w:before="29" w:line="360" w:lineRule="auto"/>
              <w:ind w:left="15"/>
              <w:rPr>
                <w:rFonts w:eastAsiaTheme="minorEastAsia"/>
                <w:kern w:val="0"/>
                <w:szCs w:val="21"/>
              </w:rPr>
            </w:pPr>
            <w:r w:rsidRPr="00E54740">
              <w:rPr>
                <w:rFonts w:eastAsiaTheme="minorEastAsia"/>
                <w:szCs w:val="21"/>
              </w:rPr>
              <w:t>信息披露负责人</w:t>
            </w:r>
          </w:p>
        </w:tc>
        <w:tc>
          <w:tcPr>
            <w:tcW w:w="1371"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姓名</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邹树波</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王小飞</w:t>
            </w:r>
          </w:p>
        </w:tc>
      </w:tr>
      <w:tr w:rsidR="00E54740" w:rsidRPr="00E54740" w:rsidTr="00370FB7">
        <w:tc>
          <w:tcPr>
            <w:tcW w:w="2631" w:type="dxa"/>
            <w:vMerge/>
            <w:vAlign w:val="center"/>
          </w:tcPr>
          <w:p w:rsidR="001A59F9" w:rsidRPr="00E54740" w:rsidRDefault="001A59F9" w:rsidP="00026C9C">
            <w:pPr>
              <w:widowControl/>
              <w:spacing w:line="360" w:lineRule="auto"/>
              <w:jc w:val="left"/>
              <w:rPr>
                <w:rFonts w:eastAsiaTheme="minorEastAsia"/>
                <w:kern w:val="0"/>
                <w:szCs w:val="21"/>
              </w:rPr>
            </w:pPr>
          </w:p>
        </w:tc>
        <w:tc>
          <w:tcPr>
            <w:tcW w:w="1371" w:type="dxa"/>
            <w:vAlign w:val="center"/>
          </w:tcPr>
          <w:p w:rsidR="001A59F9" w:rsidRPr="00E54740" w:rsidRDefault="001A59F9" w:rsidP="00026C9C">
            <w:pPr>
              <w:autoSpaceDE w:val="0"/>
              <w:autoSpaceDN w:val="0"/>
              <w:adjustRightInd w:val="0"/>
              <w:spacing w:before="29" w:line="360" w:lineRule="auto"/>
              <w:ind w:left="15"/>
              <w:jc w:val="center"/>
              <w:rPr>
                <w:rFonts w:eastAsiaTheme="minorEastAsia"/>
                <w:kern w:val="0"/>
                <w:szCs w:val="21"/>
              </w:rPr>
            </w:pPr>
            <w:r w:rsidRPr="00E54740">
              <w:rPr>
                <w:rFonts w:eastAsiaTheme="minorEastAsia"/>
                <w:szCs w:val="21"/>
              </w:rPr>
              <w:t>联系电话</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021-38794888</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021-60637103</w:t>
            </w:r>
          </w:p>
        </w:tc>
      </w:tr>
      <w:tr w:rsidR="00E54740" w:rsidRPr="00E54740" w:rsidTr="00370FB7">
        <w:tc>
          <w:tcPr>
            <w:tcW w:w="2631" w:type="dxa"/>
            <w:vMerge/>
            <w:vAlign w:val="center"/>
          </w:tcPr>
          <w:p w:rsidR="001A59F9" w:rsidRPr="00E54740" w:rsidRDefault="001A59F9" w:rsidP="00026C9C">
            <w:pPr>
              <w:widowControl/>
              <w:spacing w:line="360" w:lineRule="auto"/>
              <w:jc w:val="left"/>
              <w:rPr>
                <w:rFonts w:eastAsiaTheme="minorEastAsia"/>
                <w:kern w:val="0"/>
                <w:szCs w:val="21"/>
              </w:rPr>
            </w:pPr>
          </w:p>
        </w:tc>
        <w:tc>
          <w:tcPr>
            <w:tcW w:w="1371" w:type="dxa"/>
            <w:vAlign w:val="center"/>
          </w:tcPr>
          <w:p w:rsidR="001A59F9" w:rsidRPr="00E54740" w:rsidRDefault="001A59F9" w:rsidP="00026C9C">
            <w:pPr>
              <w:autoSpaceDE w:val="0"/>
              <w:autoSpaceDN w:val="0"/>
              <w:adjustRightInd w:val="0"/>
              <w:spacing w:before="29" w:line="360" w:lineRule="auto"/>
              <w:ind w:left="15"/>
              <w:jc w:val="center"/>
              <w:rPr>
                <w:rFonts w:eastAsiaTheme="minorEastAsia"/>
                <w:kern w:val="0"/>
                <w:szCs w:val="21"/>
              </w:rPr>
            </w:pPr>
            <w:r w:rsidRPr="00E54740">
              <w:rPr>
                <w:rFonts w:eastAsiaTheme="minorEastAsia"/>
                <w:szCs w:val="21"/>
              </w:rPr>
              <w:t>电子邮箱</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services@cifm.com</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wangxiaofei.zh@ccb.com</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客户服务电话</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400-889-4888</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021-60637228</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lastRenderedPageBreak/>
              <w:t>传真</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021-20628400</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021-60635778</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注册地址</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中国（上海）自由贸易试验区陆家嘴环路</w:t>
            </w:r>
            <w:r w:rsidRPr="00E54740">
              <w:rPr>
                <w:rFonts w:eastAsiaTheme="minorEastAsia"/>
                <w:kern w:val="0"/>
                <w:szCs w:val="21"/>
              </w:rPr>
              <w:t>479</w:t>
            </w:r>
            <w:r w:rsidRPr="00E54740">
              <w:rPr>
                <w:rFonts w:eastAsiaTheme="minorEastAsia"/>
                <w:kern w:val="0"/>
                <w:szCs w:val="21"/>
              </w:rPr>
              <w:t>号</w:t>
            </w:r>
            <w:r w:rsidRPr="00E54740">
              <w:rPr>
                <w:rFonts w:eastAsiaTheme="minorEastAsia"/>
                <w:kern w:val="0"/>
                <w:szCs w:val="21"/>
              </w:rPr>
              <w:t>42</w:t>
            </w:r>
            <w:r w:rsidRPr="00E54740">
              <w:rPr>
                <w:rFonts w:eastAsiaTheme="minorEastAsia"/>
                <w:kern w:val="0"/>
                <w:szCs w:val="21"/>
              </w:rPr>
              <w:t>层和</w:t>
            </w:r>
            <w:r w:rsidRPr="00E54740">
              <w:rPr>
                <w:rFonts w:eastAsiaTheme="minorEastAsia"/>
                <w:kern w:val="0"/>
                <w:szCs w:val="21"/>
              </w:rPr>
              <w:t>43</w:t>
            </w:r>
            <w:r w:rsidRPr="00E54740">
              <w:rPr>
                <w:rFonts w:eastAsiaTheme="minorEastAsia"/>
                <w:kern w:val="0"/>
                <w:szCs w:val="21"/>
              </w:rPr>
              <w:t>层</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北京市西城区金融大街</w:t>
            </w:r>
            <w:r w:rsidRPr="00E54740">
              <w:rPr>
                <w:rFonts w:eastAsiaTheme="minorEastAsia"/>
                <w:kern w:val="0"/>
                <w:szCs w:val="21"/>
              </w:rPr>
              <w:t>25</w:t>
            </w:r>
            <w:r w:rsidRPr="00E54740">
              <w:rPr>
                <w:rFonts w:eastAsiaTheme="minorEastAsia"/>
                <w:kern w:val="0"/>
                <w:szCs w:val="21"/>
              </w:rPr>
              <w:t>号</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办公地址</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中国（上海）自由贸易试验区陆家嘴环路</w:t>
            </w:r>
            <w:r w:rsidRPr="00E54740">
              <w:rPr>
                <w:rFonts w:eastAsiaTheme="minorEastAsia"/>
                <w:kern w:val="0"/>
                <w:szCs w:val="21"/>
              </w:rPr>
              <w:t>479</w:t>
            </w:r>
            <w:r w:rsidRPr="00E54740">
              <w:rPr>
                <w:rFonts w:eastAsiaTheme="minorEastAsia"/>
                <w:kern w:val="0"/>
                <w:szCs w:val="21"/>
              </w:rPr>
              <w:t>号</w:t>
            </w:r>
            <w:r w:rsidRPr="00E54740">
              <w:rPr>
                <w:rFonts w:eastAsiaTheme="minorEastAsia"/>
                <w:kern w:val="0"/>
                <w:szCs w:val="21"/>
              </w:rPr>
              <w:t>42</w:t>
            </w:r>
            <w:r w:rsidRPr="00E54740">
              <w:rPr>
                <w:rFonts w:eastAsiaTheme="minorEastAsia"/>
                <w:kern w:val="0"/>
                <w:szCs w:val="21"/>
              </w:rPr>
              <w:t>层和</w:t>
            </w:r>
            <w:r w:rsidRPr="00E54740">
              <w:rPr>
                <w:rFonts w:eastAsiaTheme="minorEastAsia"/>
                <w:kern w:val="0"/>
                <w:szCs w:val="21"/>
              </w:rPr>
              <w:t>43</w:t>
            </w:r>
            <w:r w:rsidRPr="00E54740">
              <w:rPr>
                <w:rFonts w:eastAsiaTheme="minorEastAsia"/>
                <w:kern w:val="0"/>
                <w:szCs w:val="21"/>
              </w:rPr>
              <w:t>层</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北京市西城区闹市口大街</w:t>
            </w:r>
            <w:r w:rsidRPr="00E54740">
              <w:rPr>
                <w:rFonts w:eastAsiaTheme="minorEastAsia"/>
                <w:kern w:val="0"/>
                <w:szCs w:val="21"/>
              </w:rPr>
              <w:t>1</w:t>
            </w:r>
            <w:r w:rsidRPr="00E54740">
              <w:rPr>
                <w:rFonts w:eastAsiaTheme="minorEastAsia"/>
                <w:kern w:val="0"/>
                <w:szCs w:val="21"/>
              </w:rPr>
              <w:t>号院</w:t>
            </w:r>
            <w:r w:rsidRPr="00E54740">
              <w:rPr>
                <w:rFonts w:eastAsiaTheme="minorEastAsia"/>
                <w:kern w:val="0"/>
                <w:szCs w:val="21"/>
              </w:rPr>
              <w:t>1</w:t>
            </w:r>
            <w:r w:rsidRPr="00E54740">
              <w:rPr>
                <w:rFonts w:eastAsiaTheme="minorEastAsia"/>
                <w:kern w:val="0"/>
                <w:szCs w:val="21"/>
              </w:rPr>
              <w:t>号楼</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邮政编码</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200120</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100033</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法定代表人</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王琼慧</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田国立</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8" w:name="_Toc225498248"/>
      <w:bookmarkStart w:id="19" w:name="_Toc361324848"/>
      <w:bookmarkStart w:id="20" w:name="_Toc162428941"/>
      <w:r w:rsidRPr="00E54740">
        <w:rPr>
          <w:rFonts w:ascii="Times New Roman" w:eastAsiaTheme="minorEastAsia" w:hAnsi="Times New Roman"/>
          <w:kern w:val="0"/>
          <w:sz w:val="21"/>
          <w:szCs w:val="21"/>
        </w:rPr>
        <w:t xml:space="preserve">2.4 </w:t>
      </w:r>
      <w:r w:rsidRPr="00E54740">
        <w:rPr>
          <w:rFonts w:ascii="Times New Roman" w:eastAsiaTheme="minorEastAsia" w:hAnsi="Times New Roman"/>
          <w:kern w:val="0"/>
          <w:sz w:val="21"/>
          <w:szCs w:val="21"/>
        </w:rPr>
        <w:t>信息披露方式</w:t>
      </w:r>
      <w:bookmarkEnd w:id="18"/>
      <w:bookmarkEnd w:id="19"/>
      <w:bookmarkEnd w:id="2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5314"/>
      </w:tblGrid>
      <w:tr w:rsidR="00E54740" w:rsidRPr="00E54740" w:rsidTr="0022727A">
        <w:tc>
          <w:tcPr>
            <w:tcW w:w="3686" w:type="dxa"/>
            <w:vAlign w:val="center"/>
          </w:tcPr>
          <w:p w:rsidR="001A59F9" w:rsidRPr="00E54740" w:rsidRDefault="001A59F9" w:rsidP="00EE6D39">
            <w:pPr>
              <w:tabs>
                <w:tab w:val="left" w:pos="1740"/>
              </w:tabs>
              <w:spacing w:line="360" w:lineRule="auto"/>
              <w:rPr>
                <w:rFonts w:eastAsiaTheme="minorEastAsia"/>
                <w:szCs w:val="21"/>
              </w:rPr>
            </w:pPr>
            <w:r w:rsidRPr="00E54740">
              <w:rPr>
                <w:rFonts w:eastAsiaTheme="minorEastAsia"/>
                <w:szCs w:val="21"/>
              </w:rPr>
              <w:t>本基金选定的信息披露报纸名称</w:t>
            </w:r>
          </w:p>
        </w:tc>
        <w:tc>
          <w:tcPr>
            <w:tcW w:w="5314"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《中国证券报》</w:t>
            </w:r>
          </w:p>
        </w:tc>
      </w:tr>
      <w:tr w:rsidR="00E54740" w:rsidRPr="00E54740" w:rsidTr="0022727A">
        <w:tc>
          <w:tcPr>
            <w:tcW w:w="3686" w:type="dxa"/>
            <w:vAlign w:val="center"/>
          </w:tcPr>
          <w:p w:rsidR="001A59F9" w:rsidRPr="00E54740" w:rsidRDefault="001A59F9" w:rsidP="00EE6D39">
            <w:pPr>
              <w:tabs>
                <w:tab w:val="left" w:pos="1740"/>
              </w:tabs>
              <w:spacing w:line="360" w:lineRule="auto"/>
              <w:rPr>
                <w:rFonts w:eastAsiaTheme="minorEastAsia"/>
                <w:szCs w:val="21"/>
              </w:rPr>
            </w:pPr>
            <w:r w:rsidRPr="00E54740">
              <w:rPr>
                <w:rFonts w:eastAsiaTheme="minorEastAsia"/>
                <w:szCs w:val="21"/>
              </w:rPr>
              <w:t>登载基金年度报告正文的管理人互联网网址</w:t>
            </w:r>
          </w:p>
        </w:tc>
        <w:tc>
          <w:tcPr>
            <w:tcW w:w="5314"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am.jpmorgan.com/cn</w:t>
            </w:r>
          </w:p>
        </w:tc>
      </w:tr>
      <w:tr w:rsidR="00E54740" w:rsidRPr="00E54740" w:rsidTr="0022727A">
        <w:tc>
          <w:tcPr>
            <w:tcW w:w="3686" w:type="dxa"/>
            <w:vAlign w:val="center"/>
          </w:tcPr>
          <w:p w:rsidR="001A59F9" w:rsidRPr="00E54740" w:rsidRDefault="001A59F9" w:rsidP="00EE6D39">
            <w:pPr>
              <w:tabs>
                <w:tab w:val="left" w:pos="1740"/>
              </w:tabs>
              <w:spacing w:line="360" w:lineRule="auto"/>
              <w:rPr>
                <w:rFonts w:eastAsiaTheme="minorEastAsia"/>
                <w:szCs w:val="21"/>
              </w:rPr>
            </w:pPr>
            <w:r w:rsidRPr="00E54740">
              <w:rPr>
                <w:rFonts w:eastAsiaTheme="minorEastAsia"/>
                <w:szCs w:val="21"/>
              </w:rPr>
              <w:t>基金年度报告备置地点</w:t>
            </w:r>
          </w:p>
        </w:tc>
        <w:tc>
          <w:tcPr>
            <w:tcW w:w="5314"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基金管理人、基金托管人的办公场所</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21" w:name="_Toc225498249"/>
      <w:bookmarkStart w:id="22" w:name="_Toc361324849"/>
      <w:bookmarkStart w:id="23" w:name="_Toc162428942"/>
      <w:r w:rsidRPr="00E54740">
        <w:rPr>
          <w:rFonts w:ascii="Times New Roman" w:eastAsiaTheme="minorEastAsia" w:hAnsi="Times New Roman"/>
          <w:kern w:val="0"/>
          <w:sz w:val="21"/>
          <w:szCs w:val="21"/>
        </w:rPr>
        <w:t xml:space="preserve">2.5 </w:t>
      </w:r>
      <w:r w:rsidRPr="00E54740">
        <w:rPr>
          <w:rFonts w:ascii="Times New Roman" w:eastAsiaTheme="minorEastAsia" w:hAnsi="Times New Roman"/>
          <w:kern w:val="0"/>
          <w:sz w:val="21"/>
          <w:szCs w:val="21"/>
        </w:rPr>
        <w:t>其他相关资料</w:t>
      </w:r>
      <w:bookmarkEnd w:id="21"/>
      <w:bookmarkEnd w:id="22"/>
      <w:bookmarkEnd w:id="23"/>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3260"/>
        <w:gridCol w:w="4075"/>
      </w:tblGrid>
      <w:tr w:rsidR="00E54740" w:rsidRPr="00E54740" w:rsidTr="00BD073F">
        <w:tc>
          <w:tcPr>
            <w:tcW w:w="1951" w:type="dxa"/>
          </w:tcPr>
          <w:p w:rsidR="001A59F9" w:rsidRPr="00E54740" w:rsidRDefault="001A59F9" w:rsidP="00026C9C">
            <w:pPr>
              <w:tabs>
                <w:tab w:val="left" w:pos="1740"/>
              </w:tabs>
              <w:spacing w:line="360" w:lineRule="auto"/>
              <w:jc w:val="center"/>
              <w:rPr>
                <w:rFonts w:eastAsiaTheme="minorEastAsia"/>
                <w:szCs w:val="21"/>
              </w:rPr>
            </w:pPr>
            <w:r w:rsidRPr="00E54740">
              <w:rPr>
                <w:rFonts w:eastAsiaTheme="minorEastAsia"/>
                <w:szCs w:val="21"/>
              </w:rPr>
              <w:t>项目</w:t>
            </w:r>
          </w:p>
        </w:tc>
        <w:tc>
          <w:tcPr>
            <w:tcW w:w="3260" w:type="dxa"/>
          </w:tcPr>
          <w:p w:rsidR="001A59F9" w:rsidRPr="00E54740" w:rsidRDefault="001A59F9" w:rsidP="00026C9C">
            <w:pPr>
              <w:tabs>
                <w:tab w:val="left" w:pos="1740"/>
              </w:tabs>
              <w:spacing w:line="360" w:lineRule="auto"/>
              <w:jc w:val="center"/>
              <w:rPr>
                <w:rFonts w:eastAsiaTheme="minorEastAsia"/>
                <w:szCs w:val="21"/>
              </w:rPr>
            </w:pPr>
            <w:r w:rsidRPr="00E54740">
              <w:rPr>
                <w:rFonts w:eastAsiaTheme="minorEastAsia"/>
                <w:szCs w:val="21"/>
              </w:rPr>
              <w:t>名称</w:t>
            </w:r>
          </w:p>
        </w:tc>
        <w:tc>
          <w:tcPr>
            <w:tcW w:w="4075" w:type="dxa"/>
          </w:tcPr>
          <w:p w:rsidR="001A59F9" w:rsidRPr="00E54740" w:rsidRDefault="001A59F9" w:rsidP="00026C9C">
            <w:pPr>
              <w:tabs>
                <w:tab w:val="left" w:pos="1740"/>
              </w:tabs>
              <w:spacing w:line="360" w:lineRule="auto"/>
              <w:jc w:val="center"/>
              <w:rPr>
                <w:rFonts w:eastAsiaTheme="minorEastAsia"/>
                <w:szCs w:val="21"/>
              </w:rPr>
            </w:pPr>
            <w:r w:rsidRPr="00E54740">
              <w:rPr>
                <w:rFonts w:eastAsiaTheme="minorEastAsia"/>
                <w:szCs w:val="21"/>
              </w:rPr>
              <w:t>办公地址</w:t>
            </w:r>
          </w:p>
        </w:tc>
      </w:tr>
      <w:tr w:rsidR="00E54740" w:rsidRPr="00E54740" w:rsidTr="00BD073F">
        <w:tc>
          <w:tcPr>
            <w:tcW w:w="1951" w:type="dxa"/>
            <w:vAlign w:val="center"/>
          </w:tcPr>
          <w:p w:rsidR="001A59F9" w:rsidRPr="00E54740" w:rsidRDefault="001A59F9" w:rsidP="00744E53">
            <w:pPr>
              <w:tabs>
                <w:tab w:val="left" w:pos="1740"/>
              </w:tabs>
              <w:spacing w:line="360" w:lineRule="auto"/>
              <w:rPr>
                <w:rFonts w:eastAsiaTheme="minorEastAsia"/>
                <w:szCs w:val="21"/>
              </w:rPr>
            </w:pPr>
            <w:r w:rsidRPr="00E54740">
              <w:rPr>
                <w:rFonts w:eastAsiaTheme="minorEastAsia"/>
                <w:szCs w:val="21"/>
              </w:rPr>
              <w:t>会计师事务所</w:t>
            </w:r>
          </w:p>
        </w:tc>
        <w:tc>
          <w:tcPr>
            <w:tcW w:w="3260"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普华永道中天会计师事务所</w:t>
            </w:r>
            <w:r w:rsidRPr="00E54740">
              <w:rPr>
                <w:rFonts w:eastAsiaTheme="minorEastAsia"/>
                <w:szCs w:val="21"/>
              </w:rPr>
              <w:t>(</w:t>
            </w:r>
            <w:r w:rsidRPr="00E54740">
              <w:rPr>
                <w:rFonts w:eastAsiaTheme="minorEastAsia"/>
                <w:szCs w:val="21"/>
              </w:rPr>
              <w:t>特殊普通合伙</w:t>
            </w:r>
            <w:r w:rsidRPr="00E54740">
              <w:rPr>
                <w:rFonts w:eastAsiaTheme="minorEastAsia"/>
                <w:szCs w:val="21"/>
              </w:rPr>
              <w:t>)</w:t>
            </w:r>
          </w:p>
        </w:tc>
        <w:tc>
          <w:tcPr>
            <w:tcW w:w="4075"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中国</w:t>
            </w:r>
            <w:r w:rsidRPr="00E54740">
              <w:rPr>
                <w:rFonts w:eastAsiaTheme="minorEastAsia"/>
                <w:szCs w:val="21"/>
              </w:rPr>
              <w:t xml:space="preserve"> ∙ </w:t>
            </w:r>
            <w:r w:rsidRPr="00E54740">
              <w:rPr>
                <w:rFonts w:eastAsiaTheme="minorEastAsia"/>
                <w:szCs w:val="21"/>
              </w:rPr>
              <w:t>上海市</w:t>
            </w:r>
          </w:p>
        </w:tc>
      </w:tr>
      <w:tr w:rsidR="00E54740" w:rsidRPr="00E54740" w:rsidTr="00BD073F">
        <w:tc>
          <w:tcPr>
            <w:tcW w:w="1951" w:type="dxa"/>
            <w:vAlign w:val="center"/>
          </w:tcPr>
          <w:p w:rsidR="001A59F9" w:rsidRPr="00E54740" w:rsidRDefault="001A59F9" w:rsidP="00744E53">
            <w:pPr>
              <w:tabs>
                <w:tab w:val="left" w:pos="1740"/>
              </w:tabs>
              <w:spacing w:line="360" w:lineRule="auto"/>
              <w:rPr>
                <w:rFonts w:eastAsiaTheme="minorEastAsia"/>
                <w:szCs w:val="21"/>
              </w:rPr>
            </w:pPr>
            <w:r w:rsidRPr="00E54740">
              <w:rPr>
                <w:rFonts w:eastAsiaTheme="minorEastAsia"/>
                <w:szCs w:val="21"/>
              </w:rPr>
              <w:t>注册登记机构</w:t>
            </w:r>
          </w:p>
        </w:tc>
        <w:tc>
          <w:tcPr>
            <w:tcW w:w="3260"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摩根基金管理（中国）有限公司</w:t>
            </w:r>
          </w:p>
        </w:tc>
        <w:tc>
          <w:tcPr>
            <w:tcW w:w="4075"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中国（上海）自由贸易试验区陆家嘴环路</w:t>
            </w:r>
            <w:r w:rsidRPr="00E54740">
              <w:rPr>
                <w:rFonts w:eastAsiaTheme="minorEastAsia"/>
                <w:szCs w:val="21"/>
              </w:rPr>
              <w:t>479</w:t>
            </w:r>
            <w:r w:rsidRPr="00E54740">
              <w:rPr>
                <w:rFonts w:eastAsiaTheme="minorEastAsia"/>
                <w:szCs w:val="21"/>
              </w:rPr>
              <w:t>号</w:t>
            </w:r>
            <w:r w:rsidRPr="00E54740">
              <w:rPr>
                <w:rFonts w:eastAsiaTheme="minorEastAsia"/>
                <w:szCs w:val="21"/>
              </w:rPr>
              <w:t>42</w:t>
            </w:r>
            <w:r w:rsidRPr="00E54740">
              <w:rPr>
                <w:rFonts w:eastAsiaTheme="minorEastAsia"/>
                <w:szCs w:val="21"/>
              </w:rPr>
              <w:t>层和</w:t>
            </w:r>
            <w:r w:rsidRPr="00E54740">
              <w:rPr>
                <w:rFonts w:eastAsiaTheme="minorEastAsia"/>
                <w:szCs w:val="21"/>
              </w:rPr>
              <w:t>43</w:t>
            </w:r>
            <w:r w:rsidRPr="00E54740">
              <w:rPr>
                <w:rFonts w:eastAsiaTheme="minorEastAsia"/>
                <w:szCs w:val="21"/>
              </w:rPr>
              <w:t>层</w:t>
            </w:r>
          </w:p>
        </w:tc>
      </w:tr>
    </w:tbl>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24" w:name="_Toc225498250"/>
      <w:bookmarkStart w:id="25" w:name="_Toc361324850"/>
      <w:bookmarkStart w:id="26" w:name="_Toc194312019"/>
      <w:bookmarkStart w:id="27" w:name="_Toc193947512"/>
      <w:bookmarkStart w:id="28" w:name="_Toc162428943"/>
      <w:r w:rsidRPr="00E54740">
        <w:rPr>
          <w:rFonts w:eastAsiaTheme="minorEastAsia"/>
          <w:b/>
          <w:bCs/>
          <w:sz w:val="21"/>
          <w:szCs w:val="21"/>
          <w:lang w:val="en-US"/>
        </w:rPr>
        <w:t xml:space="preserve">§3 </w:t>
      </w:r>
      <w:r w:rsidR="009153A3" w:rsidRPr="00E54740">
        <w:rPr>
          <w:rFonts w:eastAsiaTheme="minorEastAsia"/>
          <w:b/>
          <w:bCs/>
          <w:sz w:val="21"/>
          <w:szCs w:val="21"/>
          <w:lang w:val="en-US"/>
        </w:rPr>
        <w:t xml:space="preserve"> </w:t>
      </w:r>
      <w:r w:rsidRPr="00E54740">
        <w:rPr>
          <w:rFonts w:eastAsiaTheme="minorEastAsia"/>
          <w:b/>
          <w:bCs/>
          <w:sz w:val="21"/>
          <w:szCs w:val="21"/>
          <w:lang w:val="en-US"/>
        </w:rPr>
        <w:t>主要财务指标、基金净值表现</w:t>
      </w:r>
      <w:bookmarkEnd w:id="24"/>
      <w:r w:rsidRPr="00E54740">
        <w:rPr>
          <w:rFonts w:eastAsiaTheme="minorEastAsia"/>
          <w:b/>
          <w:bCs/>
          <w:sz w:val="21"/>
          <w:szCs w:val="21"/>
          <w:lang w:val="en-US"/>
        </w:rPr>
        <w:t>及利润分配情况</w:t>
      </w:r>
      <w:bookmarkEnd w:id="25"/>
      <w:bookmarkEnd w:id="28"/>
    </w:p>
    <w:p w:rsidR="001A59F9" w:rsidRPr="00E54740" w:rsidRDefault="001A59F9" w:rsidP="00976A4D">
      <w:pPr>
        <w:pStyle w:val="20"/>
        <w:spacing w:before="0" w:after="0"/>
        <w:rPr>
          <w:rFonts w:ascii="Times New Roman" w:eastAsiaTheme="minorEastAsia" w:hAnsi="Times New Roman"/>
          <w:kern w:val="0"/>
          <w:sz w:val="21"/>
          <w:szCs w:val="21"/>
        </w:rPr>
      </w:pPr>
      <w:bookmarkStart w:id="29" w:name="_Toc286996129"/>
      <w:bookmarkStart w:id="30" w:name="_Toc361324851"/>
      <w:bookmarkStart w:id="31" w:name="_Toc162428944"/>
      <w:r w:rsidRPr="00E54740">
        <w:rPr>
          <w:rFonts w:ascii="Times New Roman" w:eastAsiaTheme="minorEastAsia" w:hAnsi="Times New Roman"/>
          <w:kern w:val="0"/>
          <w:sz w:val="21"/>
          <w:szCs w:val="21"/>
        </w:rPr>
        <w:t xml:space="preserve">3.1 </w:t>
      </w:r>
      <w:r w:rsidRPr="00E54740">
        <w:rPr>
          <w:rFonts w:ascii="Times New Roman" w:eastAsiaTheme="minorEastAsia" w:hAnsi="Times New Roman"/>
          <w:kern w:val="0"/>
          <w:sz w:val="21"/>
          <w:szCs w:val="21"/>
        </w:rPr>
        <w:t>主要会计数据和财务指标</w:t>
      </w:r>
      <w:bookmarkEnd w:id="29"/>
      <w:bookmarkEnd w:id="30"/>
      <w:bookmarkEnd w:id="31"/>
    </w:p>
    <w:p w:rsidR="001A59F9" w:rsidRPr="00E54740" w:rsidRDefault="001A59F9" w:rsidP="00EC7375">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金额单位：人民币元</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8"/>
        <w:gridCol w:w="1280"/>
        <w:gridCol w:w="1276"/>
        <w:gridCol w:w="1393"/>
        <w:gridCol w:w="24"/>
        <w:gridCol w:w="1417"/>
        <w:gridCol w:w="1419"/>
        <w:gridCol w:w="1519"/>
      </w:tblGrid>
      <w:tr w:rsidR="00E54740" w:rsidRPr="00E54740" w:rsidTr="00116B7D">
        <w:trPr>
          <w:trHeight w:val="487"/>
        </w:trPr>
        <w:tc>
          <w:tcPr>
            <w:tcW w:w="516" w:type="pct"/>
            <w:vMerge w:val="restart"/>
            <w:vAlign w:val="center"/>
          </w:tcPr>
          <w:bookmarkEnd w:id="26"/>
          <w:bookmarkEnd w:id="27"/>
          <w:p w:rsidR="00F523C2" w:rsidRPr="00E54740" w:rsidRDefault="00F523C2" w:rsidP="00BD4300">
            <w:pPr>
              <w:spacing w:line="360" w:lineRule="auto"/>
              <w:ind w:leftChars="-51" w:left="-107" w:rightChars="-51" w:right="-107"/>
              <w:jc w:val="center"/>
              <w:rPr>
                <w:rFonts w:eastAsiaTheme="minorEastAsia"/>
                <w:b/>
                <w:szCs w:val="21"/>
              </w:rPr>
            </w:pPr>
            <w:r w:rsidRPr="00E54740">
              <w:rPr>
                <w:rFonts w:eastAsiaTheme="minorEastAsia"/>
                <w:b/>
                <w:szCs w:val="21"/>
              </w:rPr>
              <w:t>3.1.1</w:t>
            </w:r>
            <w:r w:rsidRPr="00E54740">
              <w:rPr>
                <w:rFonts w:eastAsiaTheme="minorEastAsia"/>
                <w:b/>
                <w:szCs w:val="21"/>
              </w:rPr>
              <w:t>期间数据和指标</w:t>
            </w:r>
          </w:p>
        </w:tc>
        <w:tc>
          <w:tcPr>
            <w:tcW w:w="1374" w:type="pct"/>
            <w:gridSpan w:val="2"/>
            <w:vAlign w:val="center"/>
          </w:tcPr>
          <w:p w:rsidR="00F523C2" w:rsidRPr="00E54740" w:rsidRDefault="00F523C2" w:rsidP="00026C9C">
            <w:pPr>
              <w:spacing w:line="360" w:lineRule="auto"/>
              <w:jc w:val="center"/>
              <w:rPr>
                <w:rFonts w:eastAsiaTheme="minorEastAsia"/>
                <w:b/>
                <w:szCs w:val="21"/>
              </w:rPr>
            </w:pPr>
            <w:r w:rsidRPr="00E54740">
              <w:rPr>
                <w:rFonts w:eastAsiaTheme="minorEastAsia"/>
                <w:b/>
                <w:szCs w:val="21"/>
              </w:rPr>
              <w:t>2023</w:t>
            </w:r>
            <w:r w:rsidRPr="00E54740">
              <w:rPr>
                <w:rFonts w:eastAsiaTheme="minorEastAsia"/>
                <w:b/>
                <w:szCs w:val="21"/>
              </w:rPr>
              <w:t>年</w:t>
            </w:r>
          </w:p>
        </w:tc>
        <w:tc>
          <w:tcPr>
            <w:tcW w:w="1526" w:type="pct"/>
            <w:gridSpan w:val="3"/>
            <w:vAlign w:val="center"/>
          </w:tcPr>
          <w:p w:rsidR="00F523C2" w:rsidRPr="00E54740" w:rsidRDefault="00F523C2" w:rsidP="0050349B">
            <w:pPr>
              <w:spacing w:line="360" w:lineRule="auto"/>
              <w:jc w:val="center"/>
              <w:rPr>
                <w:rFonts w:eastAsiaTheme="minorEastAsia"/>
                <w:b/>
                <w:szCs w:val="21"/>
              </w:rPr>
            </w:pPr>
            <w:r w:rsidRPr="00E54740">
              <w:rPr>
                <w:rFonts w:eastAsiaTheme="minorEastAsia"/>
                <w:b/>
                <w:szCs w:val="21"/>
              </w:rPr>
              <w:t>2022</w:t>
            </w:r>
            <w:r w:rsidRPr="00E54740">
              <w:rPr>
                <w:rFonts w:eastAsiaTheme="minorEastAsia"/>
                <w:b/>
                <w:szCs w:val="21"/>
              </w:rPr>
              <w:t>年</w:t>
            </w:r>
          </w:p>
        </w:tc>
        <w:tc>
          <w:tcPr>
            <w:tcW w:w="1584" w:type="pct"/>
            <w:gridSpan w:val="2"/>
            <w:vAlign w:val="center"/>
          </w:tcPr>
          <w:p w:rsidR="00F523C2" w:rsidRPr="00E54740" w:rsidRDefault="00F523C2" w:rsidP="0050349B">
            <w:pPr>
              <w:spacing w:line="360" w:lineRule="auto"/>
              <w:jc w:val="center"/>
              <w:rPr>
                <w:rFonts w:eastAsiaTheme="minorEastAsia"/>
                <w:b/>
                <w:szCs w:val="21"/>
              </w:rPr>
            </w:pPr>
            <w:r w:rsidRPr="00E54740">
              <w:rPr>
                <w:rFonts w:eastAsiaTheme="minorEastAsia"/>
                <w:b/>
                <w:szCs w:val="21"/>
              </w:rPr>
              <w:t>2021</w:t>
            </w:r>
            <w:r w:rsidRPr="00E54740">
              <w:rPr>
                <w:rFonts w:eastAsiaTheme="minorEastAsia"/>
                <w:b/>
                <w:szCs w:val="21"/>
              </w:rPr>
              <w:t>年</w:t>
            </w:r>
          </w:p>
        </w:tc>
      </w:tr>
      <w:tr w:rsidR="00E54740" w:rsidRPr="00E54740" w:rsidTr="00116B7D">
        <w:trPr>
          <w:trHeight w:val="487"/>
        </w:trPr>
        <w:tc>
          <w:tcPr>
            <w:tcW w:w="516" w:type="pct"/>
            <w:vMerge/>
            <w:vAlign w:val="center"/>
          </w:tcPr>
          <w:p w:rsidR="00F523C2" w:rsidRPr="00E54740" w:rsidRDefault="00F523C2" w:rsidP="00264345">
            <w:pPr>
              <w:widowControl/>
              <w:spacing w:line="360" w:lineRule="auto"/>
              <w:jc w:val="left"/>
              <w:rPr>
                <w:rFonts w:eastAsiaTheme="minorEastAsia"/>
                <w:b/>
                <w:szCs w:val="21"/>
              </w:rPr>
            </w:pPr>
          </w:p>
        </w:tc>
        <w:tc>
          <w:tcPr>
            <w:tcW w:w="687" w:type="pct"/>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摩根新兴服务股票</w:t>
            </w:r>
            <w:r w:rsidRPr="00E54740">
              <w:rPr>
                <w:rFonts w:eastAsiaTheme="minorEastAsia"/>
                <w:szCs w:val="21"/>
              </w:rPr>
              <w:t>A</w:t>
            </w:r>
          </w:p>
        </w:tc>
        <w:tc>
          <w:tcPr>
            <w:tcW w:w="687" w:type="pct"/>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摩根新兴服务股票</w:t>
            </w:r>
            <w:r w:rsidRPr="00E54740">
              <w:rPr>
                <w:rFonts w:eastAsiaTheme="minorEastAsia"/>
                <w:szCs w:val="21"/>
              </w:rPr>
              <w:t>C</w:t>
            </w:r>
          </w:p>
        </w:tc>
        <w:tc>
          <w:tcPr>
            <w:tcW w:w="763" w:type="pct"/>
            <w:gridSpan w:val="2"/>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摩根新兴服务股票</w:t>
            </w:r>
            <w:r w:rsidRPr="00E54740">
              <w:rPr>
                <w:rFonts w:eastAsiaTheme="minorEastAsia"/>
                <w:szCs w:val="21"/>
              </w:rPr>
              <w:t>A</w:t>
            </w:r>
          </w:p>
        </w:tc>
        <w:tc>
          <w:tcPr>
            <w:tcW w:w="763" w:type="pct"/>
            <w:vAlign w:val="center"/>
          </w:tcPr>
          <w:p w:rsidR="00F523C2" w:rsidRPr="00E54740" w:rsidRDefault="00F523C2" w:rsidP="00B71B20">
            <w:pPr>
              <w:spacing w:line="360" w:lineRule="auto"/>
              <w:jc w:val="center"/>
              <w:rPr>
                <w:rFonts w:eastAsiaTheme="minorEastAsia"/>
                <w:b/>
                <w:szCs w:val="21"/>
              </w:rPr>
            </w:pPr>
            <w:r w:rsidRPr="00E54740">
              <w:rPr>
                <w:rFonts w:eastAsiaTheme="minorEastAsia"/>
                <w:szCs w:val="21"/>
              </w:rPr>
              <w:t>摩根新兴服务股票</w:t>
            </w:r>
            <w:r w:rsidRPr="00E54740">
              <w:rPr>
                <w:rFonts w:eastAsiaTheme="minorEastAsia"/>
                <w:szCs w:val="21"/>
              </w:rPr>
              <w:t>C</w:t>
            </w:r>
          </w:p>
        </w:tc>
        <w:tc>
          <w:tcPr>
            <w:tcW w:w="764" w:type="pct"/>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摩根新兴服务股票</w:t>
            </w:r>
            <w:r w:rsidRPr="00E54740">
              <w:rPr>
                <w:rFonts w:eastAsiaTheme="minorEastAsia"/>
                <w:szCs w:val="21"/>
              </w:rPr>
              <w:t>A</w:t>
            </w:r>
          </w:p>
        </w:tc>
        <w:tc>
          <w:tcPr>
            <w:tcW w:w="820" w:type="pct"/>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摩根新兴服务股票</w:t>
            </w:r>
            <w:r w:rsidRPr="00E54740">
              <w:rPr>
                <w:rFonts w:eastAsiaTheme="minorEastAsia"/>
                <w:szCs w:val="21"/>
              </w:rPr>
              <w:t>C</w:t>
            </w:r>
          </w:p>
        </w:tc>
      </w:tr>
      <w:tr w:rsidR="00E54740" w:rsidRPr="00E54740" w:rsidTr="00116B7D">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本期已实现收</w:t>
            </w:r>
            <w:r w:rsidRPr="00E54740">
              <w:rPr>
                <w:rFonts w:eastAsiaTheme="minorEastAsia"/>
                <w:szCs w:val="21"/>
              </w:rPr>
              <w:lastRenderedPageBreak/>
              <w:t>益</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lastRenderedPageBreak/>
              <w:t>-6,029,941.40</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-117,355.96</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-14,921,702.89</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-301.03</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12,001,493.00</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rPr>
          <w:trHeight w:val="754"/>
        </w:trPr>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本期利润</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-4,933,072.66</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-172,317.21</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-17,278,136.08</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-75.32</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3,362,955.87</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加权平均基金份额本期利润</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-0.2089</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-0.5765</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-0.7544</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-0.0311</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0.1274</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本期加权平均净值利润率</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-13.38%</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-37.80%</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-42.10%</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-1.97%</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5.55%</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本期基金份额净值增长率</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-12.17%</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-12.68%</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-32.67%</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-1.01%</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4.48%</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5" w:type="pct"/>
            <w:vMerge w:val="restart"/>
            <w:vAlign w:val="center"/>
          </w:tcPr>
          <w:p w:rsidR="00C23BEA" w:rsidRPr="00E54740" w:rsidRDefault="00C23BEA" w:rsidP="00BD4300">
            <w:pPr>
              <w:spacing w:line="360" w:lineRule="auto"/>
              <w:ind w:leftChars="-51" w:left="-107" w:rightChars="-51" w:right="-107"/>
              <w:rPr>
                <w:rFonts w:eastAsiaTheme="minorEastAsia"/>
                <w:b/>
                <w:szCs w:val="21"/>
              </w:rPr>
            </w:pPr>
            <w:r w:rsidRPr="00E54740">
              <w:rPr>
                <w:rFonts w:eastAsiaTheme="minorEastAsia"/>
                <w:b/>
                <w:szCs w:val="21"/>
              </w:rPr>
              <w:t>3.1.2</w:t>
            </w:r>
            <w:r w:rsidRPr="00E54740">
              <w:rPr>
                <w:rFonts w:eastAsiaTheme="minorEastAsia"/>
                <w:b/>
                <w:szCs w:val="21"/>
              </w:rPr>
              <w:t>期末数据和指标</w:t>
            </w:r>
          </w:p>
        </w:tc>
        <w:tc>
          <w:tcPr>
            <w:tcW w:w="1376" w:type="pct"/>
            <w:gridSpan w:val="2"/>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2023</w:t>
            </w:r>
            <w:r w:rsidR="006D2BE2" w:rsidRPr="00E54740">
              <w:rPr>
                <w:rFonts w:eastAsiaTheme="minorEastAsia"/>
                <w:b/>
                <w:szCs w:val="21"/>
              </w:rPr>
              <w:t>年</w:t>
            </w:r>
            <w:r w:rsidRPr="00E54740">
              <w:rPr>
                <w:rFonts w:eastAsiaTheme="minorEastAsia"/>
                <w:b/>
                <w:szCs w:val="21"/>
              </w:rPr>
              <w:t>末</w:t>
            </w:r>
          </w:p>
        </w:tc>
        <w:tc>
          <w:tcPr>
            <w:tcW w:w="1525" w:type="pct"/>
            <w:gridSpan w:val="3"/>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2022</w:t>
            </w:r>
            <w:r w:rsidR="006D2BE2" w:rsidRPr="00E54740">
              <w:rPr>
                <w:rFonts w:eastAsiaTheme="minorEastAsia"/>
                <w:b/>
                <w:szCs w:val="21"/>
              </w:rPr>
              <w:t>年</w:t>
            </w:r>
            <w:r w:rsidRPr="00E54740">
              <w:rPr>
                <w:rFonts w:eastAsiaTheme="minorEastAsia"/>
                <w:b/>
                <w:szCs w:val="21"/>
              </w:rPr>
              <w:t>末</w:t>
            </w:r>
          </w:p>
        </w:tc>
        <w:tc>
          <w:tcPr>
            <w:tcW w:w="1584" w:type="pct"/>
            <w:gridSpan w:val="2"/>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2021</w:t>
            </w:r>
            <w:r w:rsidR="006D2BE2" w:rsidRPr="00E54740">
              <w:rPr>
                <w:rFonts w:eastAsiaTheme="minorEastAsia"/>
                <w:b/>
                <w:szCs w:val="21"/>
              </w:rPr>
              <w:t>年</w:t>
            </w:r>
            <w:r w:rsidRPr="00E54740">
              <w:rPr>
                <w:rFonts w:eastAsiaTheme="minorEastAsia"/>
                <w:b/>
                <w:szCs w:val="21"/>
              </w:rPr>
              <w:t>末</w:t>
            </w:r>
          </w:p>
        </w:tc>
      </w:tr>
      <w:tr w:rsidR="00E54740" w:rsidRPr="00E54740" w:rsidTr="00116B7D">
        <w:trPr>
          <w:trHeight w:val="373"/>
        </w:trPr>
        <w:tc>
          <w:tcPr>
            <w:tcW w:w="515" w:type="pct"/>
            <w:vMerge/>
            <w:vAlign w:val="center"/>
          </w:tcPr>
          <w:p w:rsidR="001A59F9" w:rsidRPr="00E54740" w:rsidRDefault="001A59F9" w:rsidP="00026C9C">
            <w:pPr>
              <w:widowControl/>
              <w:spacing w:line="360" w:lineRule="auto"/>
              <w:jc w:val="left"/>
              <w:rPr>
                <w:rFonts w:eastAsiaTheme="minorEastAsia"/>
                <w:b/>
                <w:szCs w:val="21"/>
              </w:rPr>
            </w:pPr>
          </w:p>
        </w:tc>
        <w:tc>
          <w:tcPr>
            <w:tcW w:w="689" w:type="pct"/>
            <w:vAlign w:val="center"/>
          </w:tcPr>
          <w:p w:rsidR="001A59F9" w:rsidRPr="00E54740" w:rsidRDefault="001A59F9" w:rsidP="00026C9C">
            <w:pPr>
              <w:spacing w:line="360" w:lineRule="auto"/>
              <w:ind w:leftChars="-51" w:left="-107" w:rightChars="-51" w:right="-107"/>
              <w:jc w:val="center"/>
              <w:rPr>
                <w:rFonts w:eastAsiaTheme="minorEastAsia"/>
                <w:szCs w:val="21"/>
              </w:rPr>
            </w:pPr>
            <w:r w:rsidRPr="00E54740">
              <w:rPr>
                <w:rFonts w:eastAsiaTheme="minorEastAsia"/>
                <w:szCs w:val="21"/>
              </w:rPr>
              <w:t>摩根新兴服务股票</w:t>
            </w:r>
            <w:r w:rsidRPr="00E54740">
              <w:rPr>
                <w:rFonts w:eastAsiaTheme="minorEastAsia"/>
                <w:szCs w:val="21"/>
              </w:rPr>
              <w:t>A</w:t>
            </w:r>
          </w:p>
        </w:tc>
        <w:tc>
          <w:tcPr>
            <w:tcW w:w="687" w:type="pct"/>
            <w:vAlign w:val="center"/>
          </w:tcPr>
          <w:p w:rsidR="001A59F9" w:rsidRPr="00E54740" w:rsidRDefault="001A59F9" w:rsidP="00026C9C">
            <w:pPr>
              <w:spacing w:line="360" w:lineRule="auto"/>
              <w:ind w:leftChars="-51" w:left="-107" w:rightChars="-51" w:right="-107"/>
              <w:jc w:val="center"/>
              <w:rPr>
                <w:rFonts w:eastAsiaTheme="minorEastAsia"/>
                <w:szCs w:val="21"/>
              </w:rPr>
            </w:pPr>
            <w:r w:rsidRPr="00E54740">
              <w:rPr>
                <w:rFonts w:eastAsiaTheme="minorEastAsia"/>
                <w:szCs w:val="21"/>
              </w:rPr>
              <w:t>摩根新兴服务股票</w:t>
            </w:r>
            <w:r w:rsidRPr="00E54740">
              <w:rPr>
                <w:rFonts w:eastAsiaTheme="minorEastAsia"/>
                <w:szCs w:val="21"/>
              </w:rPr>
              <w:t>C</w:t>
            </w:r>
          </w:p>
        </w:tc>
        <w:tc>
          <w:tcPr>
            <w:tcW w:w="762" w:type="pct"/>
            <w:gridSpan w:val="2"/>
            <w:vAlign w:val="center"/>
          </w:tcPr>
          <w:p w:rsidR="001A59F9" w:rsidRPr="00E54740" w:rsidRDefault="00AB54C1" w:rsidP="00026C9C">
            <w:pPr>
              <w:spacing w:line="360" w:lineRule="auto"/>
              <w:ind w:leftChars="-51" w:left="-107" w:rightChars="-51" w:right="-107"/>
              <w:jc w:val="center"/>
              <w:rPr>
                <w:rFonts w:eastAsiaTheme="minorEastAsia"/>
                <w:szCs w:val="21"/>
              </w:rPr>
            </w:pPr>
            <w:r w:rsidRPr="00E54740">
              <w:rPr>
                <w:rFonts w:eastAsiaTheme="minorEastAsia"/>
                <w:szCs w:val="21"/>
              </w:rPr>
              <w:t>摩根新兴服务股票</w:t>
            </w:r>
            <w:r w:rsidRPr="00E54740">
              <w:rPr>
                <w:rFonts w:eastAsiaTheme="minorEastAsia"/>
                <w:szCs w:val="21"/>
              </w:rPr>
              <w:t>A</w:t>
            </w:r>
          </w:p>
        </w:tc>
        <w:tc>
          <w:tcPr>
            <w:tcW w:w="762" w:type="pct"/>
            <w:vAlign w:val="center"/>
          </w:tcPr>
          <w:p w:rsidR="001A59F9" w:rsidRPr="00E54740" w:rsidRDefault="00AB54C1" w:rsidP="00026C9C">
            <w:pPr>
              <w:spacing w:line="360" w:lineRule="auto"/>
              <w:ind w:leftChars="-51" w:left="-107" w:rightChars="-51" w:right="-107"/>
              <w:jc w:val="center"/>
              <w:rPr>
                <w:rFonts w:eastAsiaTheme="minorEastAsia"/>
                <w:szCs w:val="21"/>
              </w:rPr>
            </w:pPr>
            <w:r w:rsidRPr="00E54740">
              <w:rPr>
                <w:rFonts w:eastAsiaTheme="minorEastAsia"/>
                <w:szCs w:val="21"/>
              </w:rPr>
              <w:t>摩根新兴服务股票</w:t>
            </w:r>
            <w:r w:rsidRPr="00E54740">
              <w:rPr>
                <w:rFonts w:eastAsiaTheme="minorEastAsia"/>
                <w:szCs w:val="21"/>
              </w:rPr>
              <w:t>C</w:t>
            </w:r>
          </w:p>
        </w:tc>
        <w:tc>
          <w:tcPr>
            <w:tcW w:w="764" w:type="pct"/>
            <w:vAlign w:val="center"/>
          </w:tcPr>
          <w:p w:rsidR="001A59F9" w:rsidRPr="00E54740" w:rsidRDefault="00AB54C1" w:rsidP="00026C9C">
            <w:pPr>
              <w:spacing w:line="360" w:lineRule="auto"/>
              <w:ind w:leftChars="-51" w:left="-107" w:rightChars="-51" w:right="-107"/>
              <w:jc w:val="center"/>
              <w:rPr>
                <w:rFonts w:eastAsiaTheme="minorEastAsia"/>
                <w:szCs w:val="21"/>
              </w:rPr>
            </w:pPr>
            <w:r w:rsidRPr="00E54740">
              <w:rPr>
                <w:rFonts w:eastAsiaTheme="minorEastAsia"/>
                <w:szCs w:val="21"/>
              </w:rPr>
              <w:t>摩根新兴服务股票</w:t>
            </w:r>
            <w:r w:rsidRPr="00E54740">
              <w:rPr>
                <w:rFonts w:eastAsiaTheme="minorEastAsia"/>
                <w:szCs w:val="21"/>
              </w:rPr>
              <w:t>A</w:t>
            </w:r>
          </w:p>
        </w:tc>
        <w:tc>
          <w:tcPr>
            <w:tcW w:w="820" w:type="pct"/>
            <w:vAlign w:val="center"/>
          </w:tcPr>
          <w:p w:rsidR="001A59F9" w:rsidRPr="00E54740" w:rsidRDefault="00AB54C1" w:rsidP="00026C9C">
            <w:pPr>
              <w:spacing w:line="360" w:lineRule="auto"/>
              <w:ind w:leftChars="-51" w:left="-107" w:rightChars="-51" w:right="-107"/>
              <w:jc w:val="center"/>
              <w:rPr>
                <w:rFonts w:eastAsiaTheme="minorEastAsia"/>
                <w:szCs w:val="21"/>
              </w:rPr>
            </w:pPr>
            <w:r w:rsidRPr="00E54740">
              <w:rPr>
                <w:rFonts w:eastAsiaTheme="minorEastAsia"/>
                <w:szCs w:val="21"/>
              </w:rPr>
              <w:t>摩根新兴服务股票</w:t>
            </w:r>
            <w:r w:rsidRPr="00E54740">
              <w:rPr>
                <w:rFonts w:eastAsiaTheme="minorEastAsia"/>
                <w:szCs w:val="21"/>
              </w:rPr>
              <w:t>C</w:t>
            </w:r>
          </w:p>
        </w:tc>
      </w:tr>
      <w:tr w:rsidR="00E54740" w:rsidRPr="00E54740" w:rsidTr="00116B7D">
        <w:tc>
          <w:tcPr>
            <w:tcW w:w="515"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期末可供分配利润</w:t>
            </w:r>
          </w:p>
        </w:tc>
        <w:tc>
          <w:tcPr>
            <w:tcW w:w="689"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8,570,293.99</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80,378.88</w:t>
            </w:r>
          </w:p>
        </w:tc>
        <w:tc>
          <w:tcPr>
            <w:tcW w:w="762"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12,448,491.05</w:t>
            </w:r>
          </w:p>
        </w:tc>
        <w:tc>
          <w:tcPr>
            <w:tcW w:w="762"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769.04</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30,241,407.10</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5"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期末可供分配基金份额利润</w:t>
            </w:r>
          </w:p>
        </w:tc>
        <w:tc>
          <w:tcPr>
            <w:tcW w:w="689"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0.3586</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0.3500</w:t>
            </w:r>
          </w:p>
        </w:tc>
        <w:tc>
          <w:tcPr>
            <w:tcW w:w="762"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0.5468</w:t>
            </w:r>
          </w:p>
        </w:tc>
        <w:tc>
          <w:tcPr>
            <w:tcW w:w="762"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0.5460</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1.2974</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5"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期末基金资产净值</w:t>
            </w:r>
          </w:p>
        </w:tc>
        <w:tc>
          <w:tcPr>
            <w:tcW w:w="689"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32,471,503.57</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310,030.73</w:t>
            </w:r>
          </w:p>
        </w:tc>
        <w:tc>
          <w:tcPr>
            <w:tcW w:w="762"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35,212,563.45</w:t>
            </w:r>
          </w:p>
        </w:tc>
        <w:tc>
          <w:tcPr>
            <w:tcW w:w="762"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2,177.65</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53,550,717.26</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5"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期末基金份额</w:t>
            </w:r>
            <w:r w:rsidRPr="00E54740">
              <w:rPr>
                <w:rFonts w:eastAsiaTheme="minorEastAsia"/>
                <w:szCs w:val="21"/>
              </w:rPr>
              <w:lastRenderedPageBreak/>
              <w:t>净值</w:t>
            </w:r>
          </w:p>
        </w:tc>
        <w:tc>
          <w:tcPr>
            <w:tcW w:w="689"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lastRenderedPageBreak/>
              <w:t>1.3586</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1.3500</w:t>
            </w:r>
          </w:p>
        </w:tc>
        <w:tc>
          <w:tcPr>
            <w:tcW w:w="762"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1.5468</w:t>
            </w:r>
          </w:p>
        </w:tc>
        <w:tc>
          <w:tcPr>
            <w:tcW w:w="762"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1.5460</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2.2974</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6" w:type="pct"/>
            <w:vMerge w:val="restart"/>
            <w:vAlign w:val="center"/>
          </w:tcPr>
          <w:p w:rsidR="00C23BEA" w:rsidRPr="00E54740" w:rsidRDefault="00C23BEA" w:rsidP="00BD4300">
            <w:pPr>
              <w:spacing w:line="360" w:lineRule="auto"/>
              <w:ind w:leftChars="-51" w:left="-107" w:rightChars="-51" w:right="-107"/>
              <w:rPr>
                <w:rFonts w:eastAsiaTheme="minorEastAsia"/>
                <w:b/>
                <w:szCs w:val="21"/>
              </w:rPr>
            </w:pPr>
            <w:r w:rsidRPr="00E54740">
              <w:rPr>
                <w:rFonts w:eastAsiaTheme="minorEastAsia"/>
                <w:b/>
                <w:szCs w:val="21"/>
              </w:rPr>
              <w:t>3.1.3</w:t>
            </w:r>
            <w:r w:rsidRPr="00E54740">
              <w:rPr>
                <w:rFonts w:eastAsiaTheme="minorEastAsia"/>
                <w:b/>
                <w:szCs w:val="21"/>
              </w:rPr>
              <w:t>累计期末指标</w:t>
            </w:r>
          </w:p>
        </w:tc>
        <w:tc>
          <w:tcPr>
            <w:tcW w:w="1374" w:type="pct"/>
            <w:gridSpan w:val="2"/>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2023</w:t>
            </w:r>
            <w:r w:rsidR="006D2BE2" w:rsidRPr="00E54740">
              <w:rPr>
                <w:rFonts w:eastAsiaTheme="minorEastAsia"/>
                <w:b/>
                <w:szCs w:val="21"/>
              </w:rPr>
              <w:t>年</w:t>
            </w:r>
            <w:r w:rsidRPr="00E54740">
              <w:rPr>
                <w:rFonts w:eastAsiaTheme="minorEastAsia"/>
                <w:b/>
                <w:szCs w:val="21"/>
              </w:rPr>
              <w:t>末</w:t>
            </w:r>
          </w:p>
        </w:tc>
        <w:tc>
          <w:tcPr>
            <w:tcW w:w="1526" w:type="pct"/>
            <w:gridSpan w:val="3"/>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2022</w:t>
            </w:r>
            <w:r w:rsidR="006D2BE2" w:rsidRPr="00E54740">
              <w:rPr>
                <w:rFonts w:eastAsiaTheme="minorEastAsia"/>
                <w:b/>
                <w:szCs w:val="21"/>
              </w:rPr>
              <w:t>年</w:t>
            </w:r>
            <w:r w:rsidRPr="00E54740">
              <w:rPr>
                <w:rFonts w:eastAsiaTheme="minorEastAsia"/>
                <w:b/>
                <w:szCs w:val="21"/>
              </w:rPr>
              <w:t>末</w:t>
            </w:r>
          </w:p>
        </w:tc>
        <w:tc>
          <w:tcPr>
            <w:tcW w:w="1584" w:type="pct"/>
            <w:gridSpan w:val="2"/>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2021</w:t>
            </w:r>
            <w:r w:rsidR="006D2BE2" w:rsidRPr="00E54740">
              <w:rPr>
                <w:rFonts w:eastAsiaTheme="minorEastAsia"/>
                <w:b/>
                <w:szCs w:val="21"/>
              </w:rPr>
              <w:t>年</w:t>
            </w:r>
            <w:r w:rsidRPr="00E54740">
              <w:rPr>
                <w:rFonts w:eastAsiaTheme="minorEastAsia"/>
                <w:b/>
                <w:szCs w:val="21"/>
              </w:rPr>
              <w:t>末</w:t>
            </w:r>
          </w:p>
        </w:tc>
      </w:tr>
      <w:tr w:rsidR="00E54740" w:rsidRPr="00E54740" w:rsidTr="00116B7D">
        <w:tc>
          <w:tcPr>
            <w:tcW w:w="516" w:type="pct"/>
            <w:vMerge/>
            <w:vAlign w:val="center"/>
          </w:tcPr>
          <w:p w:rsidR="001A59F9" w:rsidRPr="00E54740" w:rsidRDefault="001A59F9" w:rsidP="00026C9C">
            <w:pPr>
              <w:widowControl/>
              <w:spacing w:line="360" w:lineRule="auto"/>
              <w:jc w:val="left"/>
              <w:rPr>
                <w:rFonts w:eastAsiaTheme="minorEastAsia"/>
                <w:b/>
                <w:szCs w:val="21"/>
              </w:rPr>
            </w:pPr>
          </w:p>
        </w:tc>
        <w:tc>
          <w:tcPr>
            <w:tcW w:w="687" w:type="pct"/>
            <w:vAlign w:val="center"/>
          </w:tcPr>
          <w:p w:rsidR="001A59F9" w:rsidRPr="00E54740" w:rsidRDefault="001A59F9" w:rsidP="00B71B20">
            <w:pPr>
              <w:spacing w:line="360" w:lineRule="auto"/>
              <w:jc w:val="center"/>
              <w:rPr>
                <w:rFonts w:eastAsiaTheme="minorEastAsia"/>
                <w:szCs w:val="21"/>
              </w:rPr>
            </w:pPr>
            <w:r w:rsidRPr="00E54740">
              <w:rPr>
                <w:rFonts w:eastAsiaTheme="minorEastAsia"/>
                <w:szCs w:val="21"/>
              </w:rPr>
              <w:t>摩根新兴服务股票</w:t>
            </w:r>
            <w:r w:rsidRPr="00E54740">
              <w:rPr>
                <w:rFonts w:eastAsiaTheme="minorEastAsia"/>
                <w:szCs w:val="21"/>
              </w:rPr>
              <w:t>A</w:t>
            </w:r>
          </w:p>
        </w:tc>
        <w:tc>
          <w:tcPr>
            <w:tcW w:w="687" w:type="pct"/>
            <w:vAlign w:val="center"/>
          </w:tcPr>
          <w:p w:rsidR="001A59F9" w:rsidRPr="00E54740" w:rsidRDefault="001A59F9" w:rsidP="00B71B20">
            <w:pPr>
              <w:spacing w:line="360" w:lineRule="auto"/>
              <w:jc w:val="center"/>
              <w:rPr>
                <w:rFonts w:eastAsiaTheme="minorEastAsia"/>
                <w:szCs w:val="21"/>
              </w:rPr>
            </w:pPr>
            <w:r w:rsidRPr="00E54740">
              <w:rPr>
                <w:rFonts w:eastAsiaTheme="minorEastAsia"/>
                <w:szCs w:val="21"/>
              </w:rPr>
              <w:t>摩根新兴服务股票</w:t>
            </w:r>
            <w:r w:rsidRPr="00E54740">
              <w:rPr>
                <w:rFonts w:eastAsiaTheme="minorEastAsia"/>
                <w:szCs w:val="21"/>
              </w:rPr>
              <w:t>C</w:t>
            </w:r>
          </w:p>
        </w:tc>
        <w:tc>
          <w:tcPr>
            <w:tcW w:w="750" w:type="pct"/>
            <w:vAlign w:val="center"/>
          </w:tcPr>
          <w:p w:rsidR="001A59F9" w:rsidRPr="00E54740" w:rsidRDefault="00AB54C1" w:rsidP="00B71B20">
            <w:pPr>
              <w:spacing w:line="360" w:lineRule="auto"/>
              <w:jc w:val="center"/>
              <w:rPr>
                <w:rFonts w:eastAsiaTheme="minorEastAsia"/>
                <w:szCs w:val="21"/>
              </w:rPr>
            </w:pPr>
            <w:r w:rsidRPr="00E54740">
              <w:rPr>
                <w:rFonts w:eastAsiaTheme="minorEastAsia"/>
                <w:szCs w:val="21"/>
              </w:rPr>
              <w:t>摩根新兴服务股票</w:t>
            </w:r>
            <w:r w:rsidRPr="00E54740">
              <w:rPr>
                <w:rFonts w:eastAsiaTheme="minorEastAsia"/>
                <w:szCs w:val="21"/>
              </w:rPr>
              <w:t>A</w:t>
            </w:r>
          </w:p>
        </w:tc>
        <w:tc>
          <w:tcPr>
            <w:tcW w:w="776" w:type="pct"/>
            <w:gridSpan w:val="2"/>
            <w:vAlign w:val="center"/>
          </w:tcPr>
          <w:p w:rsidR="001A59F9" w:rsidRPr="00E54740" w:rsidRDefault="00AB54C1" w:rsidP="00B71B20">
            <w:pPr>
              <w:spacing w:line="360" w:lineRule="auto"/>
              <w:jc w:val="center"/>
              <w:rPr>
                <w:rFonts w:eastAsiaTheme="minorEastAsia"/>
                <w:szCs w:val="21"/>
              </w:rPr>
            </w:pPr>
            <w:r w:rsidRPr="00E54740">
              <w:rPr>
                <w:rFonts w:eastAsiaTheme="minorEastAsia"/>
                <w:szCs w:val="21"/>
              </w:rPr>
              <w:t>摩根新兴服务股票</w:t>
            </w:r>
            <w:r w:rsidRPr="00E54740">
              <w:rPr>
                <w:rFonts w:eastAsiaTheme="minorEastAsia"/>
                <w:szCs w:val="21"/>
              </w:rPr>
              <w:t>C</w:t>
            </w:r>
          </w:p>
        </w:tc>
        <w:tc>
          <w:tcPr>
            <w:tcW w:w="764" w:type="pct"/>
            <w:vAlign w:val="center"/>
          </w:tcPr>
          <w:p w:rsidR="001A59F9" w:rsidRPr="00E54740" w:rsidRDefault="00AB54C1" w:rsidP="00B71B20">
            <w:pPr>
              <w:spacing w:line="360" w:lineRule="auto"/>
              <w:jc w:val="center"/>
              <w:rPr>
                <w:rFonts w:eastAsiaTheme="minorEastAsia"/>
                <w:szCs w:val="21"/>
              </w:rPr>
            </w:pPr>
            <w:r w:rsidRPr="00E54740">
              <w:rPr>
                <w:rFonts w:eastAsiaTheme="minorEastAsia"/>
                <w:szCs w:val="21"/>
              </w:rPr>
              <w:t>摩根新兴服务股票</w:t>
            </w:r>
            <w:r w:rsidRPr="00E54740">
              <w:rPr>
                <w:rFonts w:eastAsiaTheme="minorEastAsia"/>
                <w:szCs w:val="21"/>
              </w:rPr>
              <w:t>A</w:t>
            </w:r>
          </w:p>
        </w:tc>
        <w:tc>
          <w:tcPr>
            <w:tcW w:w="820" w:type="pct"/>
            <w:vAlign w:val="center"/>
          </w:tcPr>
          <w:p w:rsidR="001A59F9" w:rsidRPr="00E54740" w:rsidRDefault="00AB54C1" w:rsidP="00B71B20">
            <w:pPr>
              <w:spacing w:line="360" w:lineRule="auto"/>
              <w:jc w:val="center"/>
              <w:rPr>
                <w:rFonts w:eastAsiaTheme="minorEastAsia"/>
                <w:szCs w:val="21"/>
              </w:rPr>
            </w:pPr>
            <w:r w:rsidRPr="00E54740">
              <w:rPr>
                <w:rFonts w:eastAsiaTheme="minorEastAsia"/>
                <w:szCs w:val="21"/>
              </w:rPr>
              <w:t>摩根新兴服务股票</w:t>
            </w:r>
            <w:r w:rsidRPr="00E54740">
              <w:rPr>
                <w:rFonts w:eastAsiaTheme="minorEastAsia"/>
                <w:szCs w:val="21"/>
              </w:rPr>
              <w:t>C</w:t>
            </w:r>
          </w:p>
        </w:tc>
      </w:tr>
      <w:tr w:rsidR="00E54740" w:rsidRPr="00E54740" w:rsidTr="00116B7D">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基金份额累计净值增长率</w:t>
            </w:r>
          </w:p>
        </w:tc>
        <w:tc>
          <w:tcPr>
            <w:tcW w:w="687" w:type="pct"/>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35.86%</w:t>
            </w:r>
          </w:p>
        </w:tc>
        <w:tc>
          <w:tcPr>
            <w:tcW w:w="687" w:type="pct"/>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-13.56%</w:t>
            </w:r>
          </w:p>
        </w:tc>
        <w:tc>
          <w:tcPr>
            <w:tcW w:w="750" w:type="pct"/>
            <w:vAlign w:val="center"/>
          </w:tcPr>
          <w:p w:rsidR="001A59F9" w:rsidRPr="00E54740" w:rsidRDefault="00AB54C1" w:rsidP="00026C9C">
            <w:pPr>
              <w:spacing w:line="360" w:lineRule="auto"/>
              <w:jc w:val="right"/>
              <w:rPr>
                <w:rFonts w:eastAsiaTheme="minorEastAsia"/>
                <w:szCs w:val="21"/>
              </w:rPr>
            </w:pPr>
            <w:r w:rsidRPr="00E54740">
              <w:rPr>
                <w:rFonts w:eastAsiaTheme="minorEastAsia"/>
                <w:szCs w:val="21"/>
              </w:rPr>
              <w:t>54.68%</w:t>
            </w:r>
          </w:p>
        </w:tc>
        <w:tc>
          <w:tcPr>
            <w:tcW w:w="776" w:type="pct"/>
            <w:gridSpan w:val="2"/>
            <w:vAlign w:val="center"/>
          </w:tcPr>
          <w:p w:rsidR="001A59F9" w:rsidRPr="00E54740" w:rsidRDefault="00AB54C1" w:rsidP="00026C9C">
            <w:pPr>
              <w:spacing w:line="360" w:lineRule="auto"/>
              <w:jc w:val="right"/>
              <w:rPr>
                <w:rFonts w:eastAsiaTheme="minorEastAsia"/>
                <w:szCs w:val="21"/>
              </w:rPr>
            </w:pPr>
            <w:r w:rsidRPr="00E54740">
              <w:rPr>
                <w:rFonts w:eastAsiaTheme="minorEastAsia"/>
                <w:szCs w:val="21"/>
              </w:rPr>
              <w:t>-1.01%</w:t>
            </w:r>
          </w:p>
        </w:tc>
        <w:tc>
          <w:tcPr>
            <w:tcW w:w="764" w:type="pct"/>
            <w:vAlign w:val="center"/>
          </w:tcPr>
          <w:p w:rsidR="001A59F9" w:rsidRPr="00E54740" w:rsidRDefault="00AB54C1" w:rsidP="00026C9C">
            <w:pPr>
              <w:spacing w:line="360" w:lineRule="auto"/>
              <w:jc w:val="right"/>
              <w:rPr>
                <w:rFonts w:eastAsiaTheme="minorEastAsia"/>
                <w:szCs w:val="21"/>
              </w:rPr>
            </w:pPr>
            <w:r w:rsidRPr="00E54740">
              <w:rPr>
                <w:rFonts w:eastAsiaTheme="minorEastAsia"/>
                <w:szCs w:val="21"/>
              </w:rPr>
              <w:t>129.74%</w:t>
            </w:r>
          </w:p>
        </w:tc>
        <w:tc>
          <w:tcPr>
            <w:tcW w:w="820" w:type="pct"/>
            <w:vAlign w:val="center"/>
          </w:tcPr>
          <w:p w:rsidR="001A59F9" w:rsidRPr="00E54740" w:rsidRDefault="00AB54C1" w:rsidP="00026C9C">
            <w:pPr>
              <w:spacing w:line="360" w:lineRule="auto"/>
              <w:jc w:val="right"/>
              <w:rPr>
                <w:rFonts w:eastAsiaTheme="minorEastAsia"/>
                <w:szCs w:val="21"/>
              </w:rPr>
            </w:pPr>
            <w:r w:rsidRPr="00E54740">
              <w:rPr>
                <w:rFonts w:eastAsiaTheme="minorEastAsia"/>
                <w:szCs w:val="21"/>
              </w:rPr>
              <w:t>-</w:t>
            </w:r>
          </w:p>
        </w:tc>
      </w:tr>
    </w:tbl>
    <w:p w:rsidR="00E81692" w:rsidRDefault="00392A24">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注：本期已实现收益指基金本期利息收入、投资收益、其他收入</w:t>
      </w:r>
      <w:r>
        <w:rPr>
          <w:rFonts w:eastAsiaTheme="minorEastAsia"/>
          <w:kern w:val="0"/>
          <w:szCs w:val="21"/>
        </w:rPr>
        <w:t>(</w:t>
      </w:r>
      <w:r>
        <w:rPr>
          <w:rFonts w:eastAsiaTheme="minorEastAsia"/>
          <w:kern w:val="0"/>
          <w:szCs w:val="21"/>
        </w:rPr>
        <w:t>不含公允价值变动收益</w:t>
      </w:r>
      <w:r>
        <w:rPr>
          <w:rFonts w:eastAsiaTheme="minorEastAsia"/>
          <w:kern w:val="0"/>
          <w:szCs w:val="21"/>
        </w:rPr>
        <w:t>)</w:t>
      </w:r>
      <w:r>
        <w:rPr>
          <w:rFonts w:eastAsiaTheme="minorEastAsia"/>
          <w:kern w:val="0"/>
          <w:szCs w:val="21"/>
        </w:rPr>
        <w:t>扣除相关费用后的余额，本期利润为本期已实现收益加上本期公允价值变动收益。</w:t>
      </w:r>
      <w:r>
        <w:rPr>
          <w:rFonts w:eastAsiaTheme="minorEastAsia"/>
          <w:kern w:val="0"/>
          <w:szCs w:val="21"/>
        </w:rPr>
        <w:t xml:space="preserve"> </w:t>
      </w:r>
    </w:p>
    <w:p w:rsidR="001A59F9" w:rsidRPr="00E54740" w:rsidRDefault="001A59F9" w:rsidP="00116B7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上述基金业绩指标不包括持有人认购或交易基金的各项费用（例如，开放式基金的申购赎回费、红利再投资费、基金转换费等），计入费用后实际收益水平要低于所列数字。</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32" w:name="_Toc225498252"/>
      <w:bookmarkStart w:id="33" w:name="_Toc361324852"/>
      <w:bookmarkStart w:id="34" w:name="_Toc162428945"/>
      <w:r w:rsidRPr="00E54740">
        <w:rPr>
          <w:rFonts w:ascii="Times New Roman" w:eastAsiaTheme="minorEastAsia" w:hAnsi="Times New Roman"/>
          <w:kern w:val="0"/>
          <w:sz w:val="21"/>
          <w:szCs w:val="21"/>
        </w:rPr>
        <w:t xml:space="preserve">3.2 </w:t>
      </w:r>
      <w:r w:rsidRPr="00E54740">
        <w:rPr>
          <w:rFonts w:ascii="Times New Roman" w:eastAsiaTheme="minorEastAsia" w:hAnsi="Times New Roman"/>
          <w:kern w:val="0"/>
          <w:sz w:val="21"/>
          <w:szCs w:val="21"/>
        </w:rPr>
        <w:t>基金净值表现</w:t>
      </w:r>
      <w:bookmarkEnd w:id="32"/>
      <w:bookmarkEnd w:id="33"/>
      <w:bookmarkEnd w:id="34"/>
    </w:p>
    <w:p w:rsidR="001A59F9" w:rsidRPr="00E54740" w:rsidRDefault="001A59F9" w:rsidP="009D2DE9">
      <w:pPr>
        <w:autoSpaceDE w:val="0"/>
        <w:autoSpaceDN w:val="0"/>
        <w:adjustRightInd w:val="0"/>
        <w:spacing w:line="360" w:lineRule="auto"/>
        <w:jc w:val="left"/>
        <w:rPr>
          <w:rFonts w:eastAsiaTheme="minorEastAsia"/>
          <w:b/>
          <w:kern w:val="0"/>
          <w:szCs w:val="21"/>
        </w:rPr>
      </w:pPr>
      <w:r w:rsidRPr="00E54740">
        <w:rPr>
          <w:rFonts w:eastAsiaTheme="minorEastAsia"/>
          <w:b/>
          <w:kern w:val="0"/>
          <w:szCs w:val="21"/>
        </w:rPr>
        <w:t xml:space="preserve">3.2.1 </w:t>
      </w:r>
      <w:r w:rsidRPr="00E54740">
        <w:rPr>
          <w:rFonts w:eastAsiaTheme="minorEastAsia"/>
          <w:b/>
          <w:kern w:val="0"/>
          <w:szCs w:val="21"/>
        </w:rPr>
        <w:t>基金份额净值增长率及其与同期业绩比较基准收益率的比较</w:t>
      </w:r>
    </w:p>
    <w:p w:rsidR="001A59F9" w:rsidRPr="00E54740" w:rsidRDefault="001A59F9" w:rsidP="009D2DE9">
      <w:pPr>
        <w:pStyle w:val="22"/>
        <w:spacing w:line="360" w:lineRule="auto"/>
        <w:ind w:firstLineChars="0" w:firstLine="0"/>
        <w:rPr>
          <w:rFonts w:ascii="Times New Roman" w:eastAsiaTheme="minorEastAsia" w:hAnsi="Times New Roman"/>
          <w:b/>
          <w:color w:val="auto"/>
          <w:sz w:val="21"/>
          <w:szCs w:val="21"/>
        </w:rPr>
      </w:pPr>
      <w:r w:rsidRPr="00E54740">
        <w:rPr>
          <w:rFonts w:ascii="Times New Roman" w:eastAsiaTheme="minorEastAsia" w:hAnsi="Times New Roman"/>
          <w:b/>
          <w:color w:val="auto"/>
          <w:sz w:val="21"/>
          <w:szCs w:val="21"/>
        </w:rPr>
        <w:t>1</w:t>
      </w:r>
      <w:r w:rsidRPr="00E54740">
        <w:rPr>
          <w:rFonts w:ascii="Times New Roman" w:eastAsiaTheme="minorEastAsia" w:hAnsi="Times New Roman"/>
          <w:b/>
          <w:color w:val="auto"/>
          <w:sz w:val="21"/>
          <w:szCs w:val="21"/>
        </w:rPr>
        <w:t>．摩根新兴服务股票</w:t>
      </w:r>
      <w:r w:rsidRPr="00E54740">
        <w:rPr>
          <w:rFonts w:ascii="Times New Roman" w:eastAsiaTheme="minorEastAsia" w:hAnsi="Times New Roman"/>
          <w:b/>
          <w:color w:val="auto"/>
          <w:sz w:val="21"/>
          <w:szCs w:val="21"/>
        </w:rPr>
        <w:t>A</w:t>
      </w:r>
      <w:r w:rsidRPr="00E54740">
        <w:rPr>
          <w:rFonts w:ascii="Times New Roman" w:eastAsiaTheme="minorEastAsia" w:hAnsi="Times New Roman"/>
          <w:b/>
          <w:color w:val="auto"/>
          <w:sz w:val="21"/>
          <w:szCs w:val="21"/>
        </w:rPr>
        <w:t>：</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E54740" w:rsidRPr="00E54740" w:rsidTr="00116B7D">
        <w:tc>
          <w:tcPr>
            <w:tcW w:w="16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阶段</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份额净值增长率</w:t>
            </w:r>
            <w:r w:rsidRPr="00E54740">
              <w:rPr>
                <w:rFonts w:ascii="宋体" w:hAnsi="宋体" w:cs="宋体" w:hint="eastAsia"/>
                <w:szCs w:val="21"/>
              </w:rPr>
              <w:t>①</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份额净值增长率标准差</w:t>
            </w:r>
            <w:r w:rsidRPr="00E54740">
              <w:rPr>
                <w:rFonts w:ascii="宋体" w:hAnsi="宋体" w:cs="宋体" w:hint="eastAsia"/>
                <w:szCs w:val="21"/>
              </w:rPr>
              <w:t>②</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业绩比较基准收益率</w:t>
            </w:r>
            <w:r w:rsidRPr="00E54740">
              <w:rPr>
                <w:rFonts w:ascii="宋体" w:hAnsi="宋体" w:cs="宋体" w:hint="eastAsia"/>
                <w:szCs w:val="21"/>
              </w:rPr>
              <w:t>③</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业绩比较基准收益率标准差</w:t>
            </w:r>
            <w:r w:rsidRPr="00E54740">
              <w:rPr>
                <w:rFonts w:ascii="宋体" w:hAnsi="宋体" w:cs="宋体" w:hint="eastAsia"/>
                <w:szCs w:val="21"/>
              </w:rPr>
              <w:t>④</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ascii="宋体" w:hAnsi="宋体" w:cs="宋体" w:hint="eastAsia"/>
                <w:szCs w:val="21"/>
              </w:rPr>
              <w:t>①</w:t>
            </w:r>
            <w:r w:rsidRPr="00E54740">
              <w:rPr>
                <w:rFonts w:eastAsiaTheme="minorEastAsia"/>
                <w:szCs w:val="21"/>
              </w:rPr>
              <w:t>－</w:t>
            </w:r>
            <w:r w:rsidRPr="00E54740">
              <w:rPr>
                <w:rFonts w:ascii="宋体" w:hAnsi="宋体" w:cs="宋体" w:hint="eastAsia"/>
                <w:szCs w:val="21"/>
              </w:rPr>
              <w:t>③</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ascii="宋体" w:hAnsi="宋体" w:cs="宋体" w:hint="eastAsia"/>
                <w:szCs w:val="21"/>
              </w:rPr>
              <w:t>②</w:t>
            </w:r>
            <w:r w:rsidRPr="00E54740">
              <w:rPr>
                <w:rFonts w:eastAsiaTheme="minorEastAsia"/>
                <w:szCs w:val="21"/>
              </w:rPr>
              <w:t>－</w:t>
            </w:r>
            <w:r w:rsidRPr="00E54740">
              <w:rPr>
                <w:rFonts w:ascii="宋体" w:hAnsi="宋体" w:cs="宋体" w:hint="eastAsia"/>
                <w:szCs w:val="21"/>
              </w:rPr>
              <w:t>④</w:t>
            </w:r>
          </w:p>
        </w:tc>
      </w:tr>
      <w:tr w:rsidR="00E81692">
        <w:tc>
          <w:tcPr>
            <w:tcW w:w="1620" w:type="dxa"/>
            <w:vAlign w:val="center"/>
          </w:tcPr>
          <w:p w:rsidR="00E81692" w:rsidRDefault="00392A24">
            <w:pPr>
              <w:jc w:val="left"/>
            </w:pPr>
            <w:r>
              <w:rPr>
                <w:rFonts w:eastAsiaTheme="minorEastAsia"/>
                <w:szCs w:val="21"/>
              </w:rPr>
              <w:t>过去三个月</w:t>
            </w:r>
          </w:p>
        </w:tc>
        <w:tc>
          <w:tcPr>
            <w:tcW w:w="1350" w:type="dxa"/>
            <w:vAlign w:val="center"/>
          </w:tcPr>
          <w:p w:rsidR="00E81692" w:rsidRDefault="00392A24">
            <w:pPr>
              <w:jc w:val="center"/>
            </w:pPr>
            <w:r>
              <w:rPr>
                <w:rFonts w:eastAsiaTheme="minorEastAsia"/>
                <w:szCs w:val="21"/>
              </w:rPr>
              <w:t>-6.96%</w:t>
            </w:r>
          </w:p>
        </w:tc>
        <w:tc>
          <w:tcPr>
            <w:tcW w:w="1350" w:type="dxa"/>
            <w:vAlign w:val="center"/>
          </w:tcPr>
          <w:p w:rsidR="00E81692" w:rsidRDefault="00392A24">
            <w:pPr>
              <w:jc w:val="center"/>
            </w:pPr>
            <w:r>
              <w:rPr>
                <w:rFonts w:eastAsiaTheme="minorEastAsia"/>
                <w:szCs w:val="21"/>
              </w:rPr>
              <w:t>1.00%</w:t>
            </w:r>
          </w:p>
        </w:tc>
        <w:tc>
          <w:tcPr>
            <w:tcW w:w="1350" w:type="dxa"/>
            <w:vAlign w:val="center"/>
          </w:tcPr>
          <w:p w:rsidR="00E81692" w:rsidRDefault="00392A24">
            <w:pPr>
              <w:jc w:val="center"/>
            </w:pPr>
            <w:r>
              <w:rPr>
                <w:rFonts w:eastAsiaTheme="minorEastAsia"/>
                <w:szCs w:val="21"/>
              </w:rPr>
              <w:t>-5.30%</w:t>
            </w:r>
          </w:p>
        </w:tc>
        <w:tc>
          <w:tcPr>
            <w:tcW w:w="1350" w:type="dxa"/>
            <w:vAlign w:val="center"/>
          </w:tcPr>
          <w:p w:rsidR="00E81692" w:rsidRDefault="00392A24">
            <w:pPr>
              <w:jc w:val="center"/>
            </w:pPr>
            <w:r>
              <w:rPr>
                <w:rFonts w:eastAsiaTheme="minorEastAsia"/>
                <w:szCs w:val="21"/>
              </w:rPr>
              <w:t>0.67%</w:t>
            </w:r>
          </w:p>
        </w:tc>
        <w:tc>
          <w:tcPr>
            <w:tcW w:w="1350" w:type="dxa"/>
            <w:vAlign w:val="center"/>
          </w:tcPr>
          <w:p w:rsidR="00E81692" w:rsidRDefault="00392A24">
            <w:pPr>
              <w:jc w:val="center"/>
            </w:pPr>
            <w:r>
              <w:rPr>
                <w:rFonts w:eastAsiaTheme="minorEastAsia"/>
                <w:szCs w:val="21"/>
              </w:rPr>
              <w:t>-1.66%</w:t>
            </w:r>
          </w:p>
        </w:tc>
        <w:tc>
          <w:tcPr>
            <w:tcW w:w="1350" w:type="dxa"/>
            <w:vAlign w:val="center"/>
          </w:tcPr>
          <w:p w:rsidR="00E81692" w:rsidRDefault="00392A24">
            <w:pPr>
              <w:jc w:val="center"/>
            </w:pPr>
            <w:r>
              <w:rPr>
                <w:rFonts w:eastAsiaTheme="minorEastAsia"/>
                <w:szCs w:val="21"/>
              </w:rPr>
              <w:t>0.33%</w:t>
            </w:r>
          </w:p>
        </w:tc>
      </w:tr>
      <w:tr w:rsidR="00E81692">
        <w:tc>
          <w:tcPr>
            <w:tcW w:w="1620" w:type="dxa"/>
            <w:vAlign w:val="center"/>
          </w:tcPr>
          <w:p w:rsidR="00E81692" w:rsidRDefault="00392A24">
            <w:pPr>
              <w:jc w:val="left"/>
            </w:pPr>
            <w:r>
              <w:rPr>
                <w:rFonts w:eastAsiaTheme="minorEastAsia"/>
                <w:szCs w:val="21"/>
              </w:rPr>
              <w:t>过去六个月</w:t>
            </w:r>
          </w:p>
        </w:tc>
        <w:tc>
          <w:tcPr>
            <w:tcW w:w="1350" w:type="dxa"/>
            <w:vAlign w:val="center"/>
          </w:tcPr>
          <w:p w:rsidR="00E81692" w:rsidRDefault="00392A24">
            <w:pPr>
              <w:jc w:val="center"/>
            </w:pPr>
            <w:r>
              <w:rPr>
                <w:rFonts w:eastAsiaTheme="minorEastAsia"/>
                <w:szCs w:val="21"/>
              </w:rPr>
              <w:t>-23.30%</w:t>
            </w:r>
          </w:p>
        </w:tc>
        <w:tc>
          <w:tcPr>
            <w:tcW w:w="1350" w:type="dxa"/>
            <w:vAlign w:val="center"/>
          </w:tcPr>
          <w:p w:rsidR="00E81692" w:rsidRDefault="00392A24">
            <w:pPr>
              <w:jc w:val="center"/>
            </w:pPr>
            <w:r>
              <w:rPr>
                <w:rFonts w:eastAsiaTheme="minorEastAsia"/>
                <w:szCs w:val="21"/>
              </w:rPr>
              <w:t>1.33%</w:t>
            </w:r>
          </w:p>
        </w:tc>
        <w:tc>
          <w:tcPr>
            <w:tcW w:w="1350" w:type="dxa"/>
            <w:vAlign w:val="center"/>
          </w:tcPr>
          <w:p w:rsidR="00E81692" w:rsidRDefault="00392A24">
            <w:pPr>
              <w:jc w:val="center"/>
            </w:pPr>
            <w:r>
              <w:rPr>
                <w:rFonts w:eastAsiaTheme="minorEastAsia"/>
                <w:szCs w:val="21"/>
              </w:rPr>
              <w:t>-8.71%</w:t>
            </w:r>
          </w:p>
        </w:tc>
        <w:tc>
          <w:tcPr>
            <w:tcW w:w="1350" w:type="dxa"/>
            <w:vAlign w:val="center"/>
          </w:tcPr>
          <w:p w:rsidR="00E81692" w:rsidRDefault="00392A24">
            <w:pPr>
              <w:jc w:val="center"/>
            </w:pPr>
            <w:r>
              <w:rPr>
                <w:rFonts w:eastAsiaTheme="minorEastAsia"/>
                <w:szCs w:val="21"/>
              </w:rPr>
              <w:t>0.70%</w:t>
            </w:r>
          </w:p>
        </w:tc>
        <w:tc>
          <w:tcPr>
            <w:tcW w:w="1350" w:type="dxa"/>
            <w:vAlign w:val="center"/>
          </w:tcPr>
          <w:p w:rsidR="00E81692" w:rsidRDefault="00392A24">
            <w:pPr>
              <w:jc w:val="center"/>
            </w:pPr>
            <w:r>
              <w:rPr>
                <w:rFonts w:eastAsiaTheme="minorEastAsia"/>
                <w:szCs w:val="21"/>
              </w:rPr>
              <w:t>-14.59%</w:t>
            </w:r>
          </w:p>
        </w:tc>
        <w:tc>
          <w:tcPr>
            <w:tcW w:w="1350" w:type="dxa"/>
            <w:vAlign w:val="center"/>
          </w:tcPr>
          <w:p w:rsidR="00E81692" w:rsidRDefault="00392A24">
            <w:pPr>
              <w:jc w:val="center"/>
            </w:pPr>
            <w:r>
              <w:rPr>
                <w:rFonts w:eastAsiaTheme="minorEastAsia"/>
                <w:szCs w:val="21"/>
              </w:rPr>
              <w:t>0.63%</w:t>
            </w:r>
          </w:p>
        </w:tc>
      </w:tr>
      <w:tr w:rsidR="00E81692">
        <w:tc>
          <w:tcPr>
            <w:tcW w:w="1620" w:type="dxa"/>
            <w:vAlign w:val="center"/>
          </w:tcPr>
          <w:p w:rsidR="00E81692" w:rsidRDefault="00392A24">
            <w:pPr>
              <w:jc w:val="left"/>
            </w:pPr>
            <w:r>
              <w:rPr>
                <w:rFonts w:eastAsiaTheme="minorEastAsia"/>
                <w:szCs w:val="21"/>
              </w:rPr>
              <w:t>过去一年</w:t>
            </w:r>
          </w:p>
        </w:tc>
        <w:tc>
          <w:tcPr>
            <w:tcW w:w="1350" w:type="dxa"/>
            <w:vAlign w:val="center"/>
          </w:tcPr>
          <w:p w:rsidR="00E81692" w:rsidRDefault="00392A24">
            <w:pPr>
              <w:jc w:val="center"/>
            </w:pPr>
            <w:r>
              <w:rPr>
                <w:rFonts w:eastAsiaTheme="minorEastAsia"/>
                <w:szCs w:val="21"/>
              </w:rPr>
              <w:t>-12.17%</w:t>
            </w:r>
          </w:p>
        </w:tc>
        <w:tc>
          <w:tcPr>
            <w:tcW w:w="1350" w:type="dxa"/>
            <w:vAlign w:val="center"/>
          </w:tcPr>
          <w:p w:rsidR="00E81692" w:rsidRDefault="00392A24">
            <w:pPr>
              <w:jc w:val="center"/>
            </w:pPr>
            <w:r>
              <w:rPr>
                <w:rFonts w:eastAsiaTheme="minorEastAsia"/>
                <w:szCs w:val="21"/>
              </w:rPr>
              <w:t>1.58%</w:t>
            </w:r>
          </w:p>
        </w:tc>
        <w:tc>
          <w:tcPr>
            <w:tcW w:w="1350" w:type="dxa"/>
            <w:vAlign w:val="center"/>
          </w:tcPr>
          <w:p w:rsidR="00E81692" w:rsidRDefault="00392A24">
            <w:pPr>
              <w:jc w:val="center"/>
            </w:pPr>
            <w:r>
              <w:rPr>
                <w:rFonts w:eastAsiaTheme="minorEastAsia"/>
                <w:szCs w:val="21"/>
              </w:rPr>
              <w:t>-8.57%</w:t>
            </w:r>
          </w:p>
        </w:tc>
        <w:tc>
          <w:tcPr>
            <w:tcW w:w="1350" w:type="dxa"/>
            <w:vAlign w:val="center"/>
          </w:tcPr>
          <w:p w:rsidR="00E81692" w:rsidRDefault="00392A24">
            <w:pPr>
              <w:jc w:val="center"/>
            </w:pPr>
            <w:r>
              <w:rPr>
                <w:rFonts w:eastAsiaTheme="minorEastAsia"/>
                <w:szCs w:val="21"/>
              </w:rPr>
              <w:t>0.69%</w:t>
            </w:r>
          </w:p>
        </w:tc>
        <w:tc>
          <w:tcPr>
            <w:tcW w:w="1350" w:type="dxa"/>
            <w:vAlign w:val="center"/>
          </w:tcPr>
          <w:p w:rsidR="00E81692" w:rsidRDefault="00392A24">
            <w:pPr>
              <w:jc w:val="center"/>
            </w:pPr>
            <w:r>
              <w:rPr>
                <w:rFonts w:eastAsiaTheme="minorEastAsia"/>
                <w:szCs w:val="21"/>
              </w:rPr>
              <w:t>-3.60%</w:t>
            </w:r>
          </w:p>
        </w:tc>
        <w:tc>
          <w:tcPr>
            <w:tcW w:w="1350" w:type="dxa"/>
            <w:vAlign w:val="center"/>
          </w:tcPr>
          <w:p w:rsidR="00E81692" w:rsidRDefault="00392A24">
            <w:pPr>
              <w:jc w:val="center"/>
            </w:pPr>
            <w:r>
              <w:rPr>
                <w:rFonts w:eastAsiaTheme="minorEastAsia"/>
                <w:szCs w:val="21"/>
              </w:rPr>
              <w:t>0.89%</w:t>
            </w:r>
          </w:p>
        </w:tc>
      </w:tr>
      <w:tr w:rsidR="00E81692">
        <w:tc>
          <w:tcPr>
            <w:tcW w:w="1620" w:type="dxa"/>
            <w:vAlign w:val="center"/>
          </w:tcPr>
          <w:p w:rsidR="00E81692" w:rsidRDefault="00392A24">
            <w:pPr>
              <w:jc w:val="left"/>
            </w:pPr>
            <w:r>
              <w:rPr>
                <w:rFonts w:eastAsiaTheme="minorEastAsia"/>
                <w:szCs w:val="21"/>
              </w:rPr>
              <w:t>过去三年</w:t>
            </w:r>
          </w:p>
        </w:tc>
        <w:tc>
          <w:tcPr>
            <w:tcW w:w="1350" w:type="dxa"/>
            <w:vAlign w:val="center"/>
          </w:tcPr>
          <w:p w:rsidR="00E81692" w:rsidRDefault="00392A24">
            <w:pPr>
              <w:jc w:val="center"/>
            </w:pPr>
            <w:r>
              <w:rPr>
                <w:rFonts w:eastAsiaTheme="minorEastAsia"/>
                <w:szCs w:val="21"/>
              </w:rPr>
              <w:t>-38.21%</w:t>
            </w:r>
          </w:p>
        </w:tc>
        <w:tc>
          <w:tcPr>
            <w:tcW w:w="1350" w:type="dxa"/>
            <w:vAlign w:val="center"/>
          </w:tcPr>
          <w:p w:rsidR="00E81692" w:rsidRDefault="00392A24">
            <w:pPr>
              <w:jc w:val="center"/>
            </w:pPr>
            <w:r>
              <w:rPr>
                <w:rFonts w:eastAsiaTheme="minorEastAsia"/>
                <w:szCs w:val="21"/>
              </w:rPr>
              <w:t>1.57%</w:t>
            </w:r>
          </w:p>
        </w:tc>
        <w:tc>
          <w:tcPr>
            <w:tcW w:w="1350" w:type="dxa"/>
            <w:vAlign w:val="center"/>
          </w:tcPr>
          <w:p w:rsidR="00E81692" w:rsidRDefault="00392A24">
            <w:pPr>
              <w:jc w:val="center"/>
            </w:pPr>
            <w:r>
              <w:rPr>
                <w:rFonts w:eastAsiaTheme="minorEastAsia"/>
                <w:szCs w:val="21"/>
              </w:rPr>
              <w:t>-24.88%</w:t>
            </w:r>
          </w:p>
        </w:tc>
        <w:tc>
          <w:tcPr>
            <w:tcW w:w="1350" w:type="dxa"/>
            <w:vAlign w:val="center"/>
          </w:tcPr>
          <w:p w:rsidR="00E81692" w:rsidRDefault="00392A24">
            <w:pPr>
              <w:jc w:val="center"/>
            </w:pPr>
            <w:r>
              <w:rPr>
                <w:rFonts w:eastAsiaTheme="minorEastAsia"/>
                <w:szCs w:val="21"/>
              </w:rPr>
              <w:t>0.91%</w:t>
            </w:r>
          </w:p>
        </w:tc>
        <w:tc>
          <w:tcPr>
            <w:tcW w:w="1350" w:type="dxa"/>
            <w:vAlign w:val="center"/>
          </w:tcPr>
          <w:p w:rsidR="00E81692" w:rsidRDefault="00392A24">
            <w:pPr>
              <w:jc w:val="center"/>
            </w:pPr>
            <w:r>
              <w:rPr>
                <w:rFonts w:eastAsiaTheme="minorEastAsia"/>
                <w:szCs w:val="21"/>
              </w:rPr>
              <w:t>-13.33%</w:t>
            </w:r>
          </w:p>
        </w:tc>
        <w:tc>
          <w:tcPr>
            <w:tcW w:w="1350" w:type="dxa"/>
            <w:vAlign w:val="center"/>
          </w:tcPr>
          <w:p w:rsidR="00E81692" w:rsidRDefault="00392A24">
            <w:pPr>
              <w:jc w:val="center"/>
            </w:pPr>
            <w:r>
              <w:rPr>
                <w:rFonts w:eastAsiaTheme="minorEastAsia"/>
                <w:szCs w:val="21"/>
              </w:rPr>
              <w:t>0.66%</w:t>
            </w:r>
          </w:p>
        </w:tc>
      </w:tr>
      <w:tr w:rsidR="00E81692">
        <w:tc>
          <w:tcPr>
            <w:tcW w:w="1620" w:type="dxa"/>
            <w:vAlign w:val="center"/>
          </w:tcPr>
          <w:p w:rsidR="00E81692" w:rsidRDefault="00392A24">
            <w:pPr>
              <w:jc w:val="left"/>
            </w:pPr>
            <w:r>
              <w:rPr>
                <w:rFonts w:eastAsiaTheme="minorEastAsia"/>
                <w:szCs w:val="21"/>
              </w:rPr>
              <w:t>过去五年</w:t>
            </w:r>
          </w:p>
        </w:tc>
        <w:tc>
          <w:tcPr>
            <w:tcW w:w="1350" w:type="dxa"/>
            <w:vAlign w:val="center"/>
          </w:tcPr>
          <w:p w:rsidR="00E81692" w:rsidRDefault="00392A24">
            <w:pPr>
              <w:jc w:val="center"/>
            </w:pPr>
            <w:r>
              <w:rPr>
                <w:rFonts w:eastAsiaTheme="minorEastAsia"/>
                <w:szCs w:val="21"/>
              </w:rPr>
              <w:t>75.08%</w:t>
            </w:r>
          </w:p>
        </w:tc>
        <w:tc>
          <w:tcPr>
            <w:tcW w:w="1350" w:type="dxa"/>
            <w:vAlign w:val="center"/>
          </w:tcPr>
          <w:p w:rsidR="00E81692" w:rsidRDefault="00392A24">
            <w:pPr>
              <w:jc w:val="center"/>
            </w:pPr>
            <w:r>
              <w:rPr>
                <w:rFonts w:eastAsiaTheme="minorEastAsia"/>
                <w:szCs w:val="21"/>
              </w:rPr>
              <w:t>1.57%</w:t>
            </w:r>
          </w:p>
        </w:tc>
        <w:tc>
          <w:tcPr>
            <w:tcW w:w="1350" w:type="dxa"/>
            <w:vAlign w:val="center"/>
          </w:tcPr>
          <w:p w:rsidR="00E81692" w:rsidRDefault="00392A24">
            <w:pPr>
              <w:jc w:val="center"/>
            </w:pPr>
            <w:r>
              <w:rPr>
                <w:rFonts w:eastAsiaTheme="minorEastAsia"/>
                <w:szCs w:val="21"/>
              </w:rPr>
              <w:t>15.83%</w:t>
            </w:r>
          </w:p>
        </w:tc>
        <w:tc>
          <w:tcPr>
            <w:tcW w:w="1350" w:type="dxa"/>
            <w:vAlign w:val="center"/>
          </w:tcPr>
          <w:p w:rsidR="00E81692" w:rsidRDefault="00392A24">
            <w:pPr>
              <w:jc w:val="center"/>
            </w:pPr>
            <w:r>
              <w:rPr>
                <w:rFonts w:eastAsiaTheme="minorEastAsia"/>
                <w:szCs w:val="21"/>
              </w:rPr>
              <w:t>1.01%</w:t>
            </w:r>
          </w:p>
        </w:tc>
        <w:tc>
          <w:tcPr>
            <w:tcW w:w="1350" w:type="dxa"/>
            <w:vAlign w:val="center"/>
          </w:tcPr>
          <w:p w:rsidR="00E81692" w:rsidRDefault="00392A24">
            <w:pPr>
              <w:jc w:val="center"/>
            </w:pPr>
            <w:r>
              <w:rPr>
                <w:rFonts w:eastAsiaTheme="minorEastAsia"/>
                <w:szCs w:val="21"/>
              </w:rPr>
              <w:t>59.25%</w:t>
            </w:r>
          </w:p>
        </w:tc>
        <w:tc>
          <w:tcPr>
            <w:tcW w:w="1350" w:type="dxa"/>
            <w:vAlign w:val="center"/>
          </w:tcPr>
          <w:p w:rsidR="00E81692" w:rsidRDefault="00392A24">
            <w:pPr>
              <w:jc w:val="center"/>
            </w:pPr>
            <w:r>
              <w:rPr>
                <w:rFonts w:eastAsiaTheme="minorEastAsia"/>
                <w:szCs w:val="21"/>
              </w:rPr>
              <w:t>0.56%</w:t>
            </w:r>
          </w:p>
        </w:tc>
      </w:tr>
      <w:tr w:rsidR="00E81692">
        <w:tc>
          <w:tcPr>
            <w:tcW w:w="1620" w:type="dxa"/>
            <w:vAlign w:val="center"/>
          </w:tcPr>
          <w:p w:rsidR="00E81692" w:rsidRDefault="00392A24">
            <w:pPr>
              <w:jc w:val="left"/>
            </w:pPr>
            <w:r>
              <w:rPr>
                <w:rFonts w:eastAsiaTheme="minorEastAsia"/>
                <w:szCs w:val="21"/>
              </w:rPr>
              <w:t>自基金合同生效起至今</w:t>
            </w:r>
          </w:p>
        </w:tc>
        <w:tc>
          <w:tcPr>
            <w:tcW w:w="1350" w:type="dxa"/>
            <w:vAlign w:val="center"/>
          </w:tcPr>
          <w:p w:rsidR="00E81692" w:rsidRDefault="00392A24">
            <w:pPr>
              <w:jc w:val="center"/>
            </w:pPr>
            <w:r>
              <w:rPr>
                <w:rFonts w:eastAsiaTheme="minorEastAsia"/>
                <w:szCs w:val="21"/>
              </w:rPr>
              <w:t>35.86%</w:t>
            </w:r>
          </w:p>
        </w:tc>
        <w:tc>
          <w:tcPr>
            <w:tcW w:w="1350" w:type="dxa"/>
            <w:vAlign w:val="center"/>
          </w:tcPr>
          <w:p w:rsidR="00E81692" w:rsidRDefault="00392A24">
            <w:pPr>
              <w:jc w:val="center"/>
            </w:pPr>
            <w:r>
              <w:rPr>
                <w:rFonts w:eastAsiaTheme="minorEastAsia"/>
                <w:szCs w:val="21"/>
              </w:rPr>
              <w:t>1.56%</w:t>
            </w:r>
          </w:p>
        </w:tc>
        <w:tc>
          <w:tcPr>
            <w:tcW w:w="1350" w:type="dxa"/>
            <w:vAlign w:val="center"/>
          </w:tcPr>
          <w:p w:rsidR="00E81692" w:rsidRDefault="00392A24">
            <w:pPr>
              <w:jc w:val="center"/>
            </w:pPr>
            <w:r>
              <w:rPr>
                <w:rFonts w:eastAsiaTheme="minorEastAsia"/>
                <w:szCs w:val="21"/>
              </w:rPr>
              <w:t>-13.61%</w:t>
            </w:r>
          </w:p>
        </w:tc>
        <w:tc>
          <w:tcPr>
            <w:tcW w:w="1350" w:type="dxa"/>
            <w:vAlign w:val="center"/>
          </w:tcPr>
          <w:p w:rsidR="00E81692" w:rsidRDefault="00392A24">
            <w:pPr>
              <w:jc w:val="center"/>
            </w:pPr>
            <w:r>
              <w:rPr>
                <w:rFonts w:eastAsiaTheme="minorEastAsia"/>
                <w:szCs w:val="21"/>
              </w:rPr>
              <w:t>1.10%</w:t>
            </w:r>
          </w:p>
        </w:tc>
        <w:tc>
          <w:tcPr>
            <w:tcW w:w="1350" w:type="dxa"/>
            <w:vAlign w:val="center"/>
          </w:tcPr>
          <w:p w:rsidR="00E81692" w:rsidRDefault="00392A24">
            <w:pPr>
              <w:jc w:val="center"/>
            </w:pPr>
            <w:r>
              <w:rPr>
                <w:rFonts w:eastAsiaTheme="minorEastAsia"/>
                <w:szCs w:val="21"/>
              </w:rPr>
              <w:t>49.47%</w:t>
            </w:r>
          </w:p>
        </w:tc>
        <w:tc>
          <w:tcPr>
            <w:tcW w:w="1350" w:type="dxa"/>
            <w:vAlign w:val="center"/>
          </w:tcPr>
          <w:p w:rsidR="00E81692" w:rsidRDefault="00392A24">
            <w:pPr>
              <w:jc w:val="center"/>
            </w:pPr>
            <w:r>
              <w:rPr>
                <w:rFonts w:eastAsiaTheme="minorEastAsia"/>
                <w:szCs w:val="21"/>
              </w:rPr>
              <w:t>0.46%</w:t>
            </w:r>
          </w:p>
        </w:tc>
      </w:tr>
    </w:tbl>
    <w:p w:rsidR="001A59F9" w:rsidRPr="00E54740" w:rsidRDefault="001A59F9" w:rsidP="00D877B1">
      <w:pPr>
        <w:pStyle w:val="22"/>
        <w:spacing w:line="360" w:lineRule="auto"/>
        <w:ind w:firstLineChars="0" w:firstLine="0"/>
        <w:rPr>
          <w:rFonts w:ascii="Times New Roman" w:eastAsiaTheme="minorEastAsia" w:hAnsi="Times New Roman"/>
          <w:b/>
          <w:color w:val="auto"/>
          <w:sz w:val="21"/>
          <w:szCs w:val="21"/>
        </w:rPr>
      </w:pPr>
      <w:r w:rsidRPr="00E54740">
        <w:rPr>
          <w:rFonts w:ascii="Times New Roman" w:eastAsiaTheme="minorEastAsia" w:hAnsi="Times New Roman"/>
          <w:b/>
          <w:color w:val="auto"/>
          <w:sz w:val="21"/>
          <w:szCs w:val="21"/>
        </w:rPr>
        <w:t>2</w:t>
      </w:r>
      <w:r w:rsidRPr="00E54740">
        <w:rPr>
          <w:rFonts w:ascii="Times New Roman" w:eastAsiaTheme="minorEastAsia" w:hAnsi="Times New Roman"/>
          <w:b/>
          <w:color w:val="auto"/>
          <w:sz w:val="21"/>
          <w:szCs w:val="21"/>
        </w:rPr>
        <w:t>．摩根新兴服务股票</w:t>
      </w:r>
      <w:r w:rsidRPr="00E54740">
        <w:rPr>
          <w:rFonts w:ascii="Times New Roman" w:eastAsiaTheme="minorEastAsia" w:hAnsi="Times New Roman"/>
          <w:b/>
          <w:color w:val="auto"/>
          <w:sz w:val="21"/>
          <w:szCs w:val="21"/>
        </w:rPr>
        <w:t>C</w:t>
      </w:r>
      <w:r w:rsidRPr="00E54740">
        <w:rPr>
          <w:rFonts w:ascii="Times New Roman" w:eastAsiaTheme="minorEastAsia" w:hAnsi="Times New Roman"/>
          <w:b/>
          <w:color w:val="auto"/>
          <w:sz w:val="21"/>
          <w:szCs w:val="21"/>
        </w:rPr>
        <w:t>：</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E54740" w:rsidRPr="00E54740" w:rsidTr="00116B7D">
        <w:tc>
          <w:tcPr>
            <w:tcW w:w="16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阶段</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份额净值增长率</w:t>
            </w:r>
            <w:r w:rsidRPr="00E54740">
              <w:rPr>
                <w:rFonts w:ascii="宋体" w:hAnsi="宋体" w:cs="宋体" w:hint="eastAsia"/>
                <w:szCs w:val="21"/>
              </w:rPr>
              <w:t>①</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份额净值增长率标准差</w:t>
            </w:r>
            <w:r w:rsidRPr="00E54740">
              <w:rPr>
                <w:rFonts w:ascii="宋体" w:hAnsi="宋体" w:cs="宋体" w:hint="eastAsia"/>
                <w:szCs w:val="21"/>
              </w:rPr>
              <w:t>②</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业绩比较基准收益率</w:t>
            </w:r>
            <w:r w:rsidRPr="00E54740">
              <w:rPr>
                <w:rFonts w:ascii="宋体" w:hAnsi="宋体" w:cs="宋体" w:hint="eastAsia"/>
                <w:szCs w:val="21"/>
              </w:rPr>
              <w:t>③</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业绩比较基准收益率标准差</w:t>
            </w:r>
            <w:r w:rsidRPr="00E54740">
              <w:rPr>
                <w:rFonts w:ascii="宋体" w:hAnsi="宋体" w:cs="宋体" w:hint="eastAsia"/>
                <w:szCs w:val="21"/>
              </w:rPr>
              <w:t>④</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ascii="宋体" w:hAnsi="宋体" w:cs="宋体" w:hint="eastAsia"/>
                <w:szCs w:val="21"/>
              </w:rPr>
              <w:t>①</w:t>
            </w:r>
            <w:r w:rsidRPr="00E54740">
              <w:rPr>
                <w:rFonts w:eastAsiaTheme="minorEastAsia"/>
                <w:szCs w:val="21"/>
              </w:rPr>
              <w:t>－</w:t>
            </w:r>
            <w:r w:rsidRPr="00E54740">
              <w:rPr>
                <w:rFonts w:ascii="宋体" w:hAnsi="宋体" w:cs="宋体" w:hint="eastAsia"/>
                <w:szCs w:val="21"/>
              </w:rPr>
              <w:t>③</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ascii="宋体" w:hAnsi="宋体" w:cs="宋体" w:hint="eastAsia"/>
                <w:szCs w:val="21"/>
              </w:rPr>
              <w:t>②</w:t>
            </w:r>
            <w:r w:rsidRPr="00E54740">
              <w:rPr>
                <w:rFonts w:eastAsiaTheme="minorEastAsia"/>
                <w:szCs w:val="21"/>
              </w:rPr>
              <w:t>－</w:t>
            </w:r>
            <w:r w:rsidRPr="00E54740">
              <w:rPr>
                <w:rFonts w:ascii="宋体" w:hAnsi="宋体" w:cs="宋体" w:hint="eastAsia"/>
                <w:szCs w:val="21"/>
              </w:rPr>
              <w:t>④</w:t>
            </w:r>
          </w:p>
        </w:tc>
      </w:tr>
      <w:tr w:rsidR="00E81692">
        <w:tc>
          <w:tcPr>
            <w:tcW w:w="1620" w:type="dxa"/>
            <w:vAlign w:val="center"/>
          </w:tcPr>
          <w:p w:rsidR="00E81692" w:rsidRDefault="00392A24">
            <w:pPr>
              <w:jc w:val="left"/>
            </w:pPr>
            <w:r>
              <w:rPr>
                <w:rFonts w:eastAsiaTheme="minorEastAsia"/>
                <w:szCs w:val="21"/>
              </w:rPr>
              <w:t>过去三个月</w:t>
            </w:r>
          </w:p>
        </w:tc>
        <w:tc>
          <w:tcPr>
            <w:tcW w:w="1350" w:type="dxa"/>
            <w:vAlign w:val="center"/>
          </w:tcPr>
          <w:p w:rsidR="00E81692" w:rsidRDefault="00392A24">
            <w:pPr>
              <w:jc w:val="center"/>
            </w:pPr>
            <w:r>
              <w:rPr>
                <w:rFonts w:eastAsiaTheme="minorEastAsia"/>
                <w:szCs w:val="21"/>
              </w:rPr>
              <w:t>-7.10%</w:t>
            </w:r>
          </w:p>
        </w:tc>
        <w:tc>
          <w:tcPr>
            <w:tcW w:w="1350" w:type="dxa"/>
            <w:vAlign w:val="center"/>
          </w:tcPr>
          <w:p w:rsidR="00E81692" w:rsidRDefault="00392A24">
            <w:pPr>
              <w:jc w:val="center"/>
            </w:pPr>
            <w:r>
              <w:rPr>
                <w:rFonts w:eastAsiaTheme="minorEastAsia"/>
                <w:szCs w:val="21"/>
              </w:rPr>
              <w:t>1.00%</w:t>
            </w:r>
          </w:p>
        </w:tc>
        <w:tc>
          <w:tcPr>
            <w:tcW w:w="1350" w:type="dxa"/>
            <w:vAlign w:val="center"/>
          </w:tcPr>
          <w:p w:rsidR="00E81692" w:rsidRDefault="00392A24">
            <w:pPr>
              <w:jc w:val="center"/>
            </w:pPr>
            <w:r>
              <w:rPr>
                <w:rFonts w:eastAsiaTheme="minorEastAsia"/>
                <w:szCs w:val="21"/>
              </w:rPr>
              <w:t>-5.30%</w:t>
            </w:r>
          </w:p>
        </w:tc>
        <w:tc>
          <w:tcPr>
            <w:tcW w:w="1350" w:type="dxa"/>
            <w:vAlign w:val="center"/>
          </w:tcPr>
          <w:p w:rsidR="00E81692" w:rsidRDefault="00392A24">
            <w:pPr>
              <w:jc w:val="center"/>
            </w:pPr>
            <w:r>
              <w:rPr>
                <w:rFonts w:eastAsiaTheme="minorEastAsia"/>
                <w:szCs w:val="21"/>
              </w:rPr>
              <w:t>0.67%</w:t>
            </w:r>
          </w:p>
        </w:tc>
        <w:tc>
          <w:tcPr>
            <w:tcW w:w="1350" w:type="dxa"/>
            <w:vAlign w:val="center"/>
          </w:tcPr>
          <w:p w:rsidR="00E81692" w:rsidRDefault="00392A24">
            <w:pPr>
              <w:jc w:val="center"/>
            </w:pPr>
            <w:r>
              <w:rPr>
                <w:rFonts w:eastAsiaTheme="minorEastAsia"/>
                <w:szCs w:val="21"/>
              </w:rPr>
              <w:t>-1.80%</w:t>
            </w:r>
          </w:p>
        </w:tc>
        <w:tc>
          <w:tcPr>
            <w:tcW w:w="1350" w:type="dxa"/>
            <w:vAlign w:val="center"/>
          </w:tcPr>
          <w:p w:rsidR="00E81692" w:rsidRDefault="00392A24">
            <w:pPr>
              <w:jc w:val="center"/>
            </w:pPr>
            <w:r>
              <w:rPr>
                <w:rFonts w:eastAsiaTheme="minorEastAsia"/>
                <w:szCs w:val="21"/>
              </w:rPr>
              <w:t>0.33%</w:t>
            </w:r>
          </w:p>
        </w:tc>
      </w:tr>
      <w:tr w:rsidR="00E81692">
        <w:tc>
          <w:tcPr>
            <w:tcW w:w="1620" w:type="dxa"/>
            <w:vAlign w:val="center"/>
          </w:tcPr>
          <w:p w:rsidR="00E81692" w:rsidRDefault="00392A24">
            <w:pPr>
              <w:jc w:val="left"/>
            </w:pPr>
            <w:r>
              <w:rPr>
                <w:rFonts w:eastAsiaTheme="minorEastAsia"/>
                <w:szCs w:val="21"/>
              </w:rPr>
              <w:t>过去六个月</w:t>
            </w:r>
          </w:p>
        </w:tc>
        <w:tc>
          <w:tcPr>
            <w:tcW w:w="1350" w:type="dxa"/>
            <w:vAlign w:val="center"/>
          </w:tcPr>
          <w:p w:rsidR="00E81692" w:rsidRDefault="00392A24">
            <w:pPr>
              <w:jc w:val="center"/>
            </w:pPr>
            <w:r>
              <w:rPr>
                <w:rFonts w:eastAsiaTheme="minorEastAsia"/>
                <w:szCs w:val="21"/>
              </w:rPr>
              <w:t>-23.54%</w:t>
            </w:r>
          </w:p>
        </w:tc>
        <w:tc>
          <w:tcPr>
            <w:tcW w:w="1350" w:type="dxa"/>
            <w:vAlign w:val="center"/>
          </w:tcPr>
          <w:p w:rsidR="00E81692" w:rsidRDefault="00392A24">
            <w:pPr>
              <w:jc w:val="center"/>
            </w:pPr>
            <w:r>
              <w:rPr>
                <w:rFonts w:eastAsiaTheme="minorEastAsia"/>
                <w:szCs w:val="21"/>
              </w:rPr>
              <w:t>1.33%</w:t>
            </w:r>
          </w:p>
        </w:tc>
        <w:tc>
          <w:tcPr>
            <w:tcW w:w="1350" w:type="dxa"/>
            <w:vAlign w:val="center"/>
          </w:tcPr>
          <w:p w:rsidR="00E81692" w:rsidRDefault="00392A24">
            <w:pPr>
              <w:jc w:val="center"/>
            </w:pPr>
            <w:r>
              <w:rPr>
                <w:rFonts w:eastAsiaTheme="minorEastAsia"/>
                <w:szCs w:val="21"/>
              </w:rPr>
              <w:t>-8.71%</w:t>
            </w:r>
          </w:p>
        </w:tc>
        <w:tc>
          <w:tcPr>
            <w:tcW w:w="1350" w:type="dxa"/>
            <w:vAlign w:val="center"/>
          </w:tcPr>
          <w:p w:rsidR="00E81692" w:rsidRDefault="00392A24">
            <w:pPr>
              <w:jc w:val="center"/>
            </w:pPr>
            <w:r>
              <w:rPr>
                <w:rFonts w:eastAsiaTheme="minorEastAsia"/>
                <w:szCs w:val="21"/>
              </w:rPr>
              <w:t>0.70%</w:t>
            </w:r>
          </w:p>
        </w:tc>
        <w:tc>
          <w:tcPr>
            <w:tcW w:w="1350" w:type="dxa"/>
            <w:vAlign w:val="center"/>
          </w:tcPr>
          <w:p w:rsidR="00E81692" w:rsidRDefault="00392A24">
            <w:pPr>
              <w:jc w:val="center"/>
            </w:pPr>
            <w:r>
              <w:rPr>
                <w:rFonts w:eastAsiaTheme="minorEastAsia"/>
                <w:szCs w:val="21"/>
              </w:rPr>
              <w:t>-14.83%</w:t>
            </w:r>
          </w:p>
        </w:tc>
        <w:tc>
          <w:tcPr>
            <w:tcW w:w="1350" w:type="dxa"/>
            <w:vAlign w:val="center"/>
          </w:tcPr>
          <w:p w:rsidR="00E81692" w:rsidRDefault="00392A24">
            <w:pPr>
              <w:jc w:val="center"/>
            </w:pPr>
            <w:r>
              <w:rPr>
                <w:rFonts w:eastAsiaTheme="minorEastAsia"/>
                <w:szCs w:val="21"/>
              </w:rPr>
              <w:t>0.63%</w:t>
            </w:r>
          </w:p>
        </w:tc>
      </w:tr>
      <w:tr w:rsidR="00E81692">
        <w:tc>
          <w:tcPr>
            <w:tcW w:w="1620" w:type="dxa"/>
            <w:vAlign w:val="center"/>
          </w:tcPr>
          <w:p w:rsidR="00E81692" w:rsidRDefault="00392A24">
            <w:pPr>
              <w:jc w:val="left"/>
            </w:pPr>
            <w:r>
              <w:rPr>
                <w:rFonts w:eastAsiaTheme="minorEastAsia"/>
                <w:szCs w:val="21"/>
              </w:rPr>
              <w:t>过去一年</w:t>
            </w:r>
          </w:p>
        </w:tc>
        <w:tc>
          <w:tcPr>
            <w:tcW w:w="1350" w:type="dxa"/>
            <w:vAlign w:val="center"/>
          </w:tcPr>
          <w:p w:rsidR="00E81692" w:rsidRDefault="00392A24">
            <w:pPr>
              <w:jc w:val="center"/>
            </w:pPr>
            <w:r>
              <w:rPr>
                <w:rFonts w:eastAsiaTheme="minorEastAsia"/>
                <w:szCs w:val="21"/>
              </w:rPr>
              <w:t>-12.68%</w:t>
            </w:r>
          </w:p>
        </w:tc>
        <w:tc>
          <w:tcPr>
            <w:tcW w:w="1350" w:type="dxa"/>
            <w:vAlign w:val="center"/>
          </w:tcPr>
          <w:p w:rsidR="00E81692" w:rsidRDefault="00392A24">
            <w:pPr>
              <w:jc w:val="center"/>
            </w:pPr>
            <w:r>
              <w:rPr>
                <w:rFonts w:eastAsiaTheme="minorEastAsia"/>
                <w:szCs w:val="21"/>
              </w:rPr>
              <w:t>1.58%</w:t>
            </w:r>
          </w:p>
        </w:tc>
        <w:tc>
          <w:tcPr>
            <w:tcW w:w="1350" w:type="dxa"/>
            <w:vAlign w:val="center"/>
          </w:tcPr>
          <w:p w:rsidR="00E81692" w:rsidRDefault="00392A24">
            <w:pPr>
              <w:jc w:val="center"/>
            </w:pPr>
            <w:r>
              <w:rPr>
                <w:rFonts w:eastAsiaTheme="minorEastAsia"/>
                <w:szCs w:val="21"/>
              </w:rPr>
              <w:t>-8.57%</w:t>
            </w:r>
          </w:p>
        </w:tc>
        <w:tc>
          <w:tcPr>
            <w:tcW w:w="1350" w:type="dxa"/>
            <w:vAlign w:val="center"/>
          </w:tcPr>
          <w:p w:rsidR="00E81692" w:rsidRDefault="00392A24">
            <w:pPr>
              <w:jc w:val="center"/>
            </w:pPr>
            <w:r>
              <w:rPr>
                <w:rFonts w:eastAsiaTheme="minorEastAsia"/>
                <w:szCs w:val="21"/>
              </w:rPr>
              <w:t>0.69%</w:t>
            </w:r>
          </w:p>
        </w:tc>
        <w:tc>
          <w:tcPr>
            <w:tcW w:w="1350" w:type="dxa"/>
            <w:vAlign w:val="center"/>
          </w:tcPr>
          <w:p w:rsidR="00E81692" w:rsidRDefault="00392A24">
            <w:pPr>
              <w:jc w:val="center"/>
            </w:pPr>
            <w:r>
              <w:rPr>
                <w:rFonts w:eastAsiaTheme="minorEastAsia"/>
                <w:szCs w:val="21"/>
              </w:rPr>
              <w:t>-4.11%</w:t>
            </w:r>
          </w:p>
        </w:tc>
        <w:tc>
          <w:tcPr>
            <w:tcW w:w="1350" w:type="dxa"/>
            <w:vAlign w:val="center"/>
          </w:tcPr>
          <w:p w:rsidR="00E81692" w:rsidRDefault="00392A24">
            <w:pPr>
              <w:jc w:val="center"/>
            </w:pPr>
            <w:r>
              <w:rPr>
                <w:rFonts w:eastAsiaTheme="minorEastAsia"/>
                <w:szCs w:val="21"/>
              </w:rPr>
              <w:t>0.89%</w:t>
            </w:r>
          </w:p>
        </w:tc>
      </w:tr>
      <w:tr w:rsidR="00E81692">
        <w:tc>
          <w:tcPr>
            <w:tcW w:w="1620" w:type="dxa"/>
            <w:vAlign w:val="center"/>
          </w:tcPr>
          <w:p w:rsidR="00E81692" w:rsidRDefault="00392A24">
            <w:pPr>
              <w:jc w:val="left"/>
            </w:pPr>
            <w:r>
              <w:rPr>
                <w:rFonts w:eastAsiaTheme="minorEastAsia"/>
                <w:szCs w:val="21"/>
              </w:rPr>
              <w:lastRenderedPageBreak/>
              <w:t>过去三年</w:t>
            </w:r>
          </w:p>
        </w:tc>
        <w:tc>
          <w:tcPr>
            <w:tcW w:w="1350" w:type="dxa"/>
            <w:vAlign w:val="center"/>
          </w:tcPr>
          <w:p w:rsidR="00E81692" w:rsidRDefault="00392A24">
            <w:pPr>
              <w:jc w:val="center"/>
            </w:pPr>
            <w:r>
              <w:rPr>
                <w:rFonts w:eastAsiaTheme="minorEastAsia"/>
                <w:szCs w:val="21"/>
              </w:rPr>
              <w:t>-</w:t>
            </w:r>
          </w:p>
        </w:tc>
        <w:tc>
          <w:tcPr>
            <w:tcW w:w="1350" w:type="dxa"/>
            <w:vAlign w:val="center"/>
          </w:tcPr>
          <w:p w:rsidR="00E81692" w:rsidRDefault="00392A24">
            <w:pPr>
              <w:jc w:val="center"/>
            </w:pPr>
            <w:r>
              <w:rPr>
                <w:rFonts w:eastAsiaTheme="minorEastAsia"/>
                <w:szCs w:val="21"/>
              </w:rPr>
              <w:t>-</w:t>
            </w:r>
          </w:p>
        </w:tc>
        <w:tc>
          <w:tcPr>
            <w:tcW w:w="1350" w:type="dxa"/>
            <w:vAlign w:val="center"/>
          </w:tcPr>
          <w:p w:rsidR="00E81692" w:rsidRDefault="00392A24">
            <w:pPr>
              <w:jc w:val="center"/>
            </w:pPr>
            <w:r>
              <w:rPr>
                <w:rFonts w:eastAsiaTheme="minorEastAsia"/>
                <w:szCs w:val="21"/>
              </w:rPr>
              <w:t>-</w:t>
            </w:r>
          </w:p>
        </w:tc>
        <w:tc>
          <w:tcPr>
            <w:tcW w:w="1350" w:type="dxa"/>
            <w:vAlign w:val="center"/>
          </w:tcPr>
          <w:p w:rsidR="00E81692" w:rsidRDefault="00392A24">
            <w:pPr>
              <w:jc w:val="center"/>
            </w:pPr>
            <w:r>
              <w:rPr>
                <w:rFonts w:eastAsiaTheme="minorEastAsia"/>
                <w:szCs w:val="21"/>
              </w:rPr>
              <w:t>-</w:t>
            </w:r>
          </w:p>
        </w:tc>
        <w:tc>
          <w:tcPr>
            <w:tcW w:w="1350" w:type="dxa"/>
            <w:vAlign w:val="center"/>
          </w:tcPr>
          <w:p w:rsidR="00E81692" w:rsidRDefault="00392A24">
            <w:pPr>
              <w:jc w:val="center"/>
            </w:pPr>
            <w:r>
              <w:rPr>
                <w:rFonts w:eastAsiaTheme="minorEastAsia"/>
                <w:szCs w:val="21"/>
              </w:rPr>
              <w:t>-</w:t>
            </w:r>
          </w:p>
        </w:tc>
        <w:tc>
          <w:tcPr>
            <w:tcW w:w="1350" w:type="dxa"/>
            <w:vAlign w:val="center"/>
          </w:tcPr>
          <w:p w:rsidR="00E81692" w:rsidRDefault="00392A24">
            <w:pPr>
              <w:jc w:val="center"/>
            </w:pPr>
            <w:r>
              <w:rPr>
                <w:rFonts w:eastAsiaTheme="minorEastAsia"/>
                <w:szCs w:val="21"/>
              </w:rPr>
              <w:t>-</w:t>
            </w:r>
          </w:p>
        </w:tc>
      </w:tr>
      <w:tr w:rsidR="00E81692">
        <w:tc>
          <w:tcPr>
            <w:tcW w:w="1620" w:type="dxa"/>
            <w:vAlign w:val="center"/>
          </w:tcPr>
          <w:p w:rsidR="00E81692" w:rsidRDefault="00392A24">
            <w:pPr>
              <w:jc w:val="left"/>
            </w:pPr>
            <w:r>
              <w:rPr>
                <w:rFonts w:eastAsiaTheme="minorEastAsia"/>
                <w:szCs w:val="21"/>
              </w:rPr>
              <w:t>过去五年</w:t>
            </w:r>
          </w:p>
        </w:tc>
        <w:tc>
          <w:tcPr>
            <w:tcW w:w="1350" w:type="dxa"/>
            <w:vAlign w:val="center"/>
          </w:tcPr>
          <w:p w:rsidR="00E81692" w:rsidRDefault="00392A24">
            <w:pPr>
              <w:jc w:val="center"/>
            </w:pPr>
            <w:r>
              <w:rPr>
                <w:rFonts w:eastAsiaTheme="minorEastAsia"/>
                <w:szCs w:val="21"/>
              </w:rPr>
              <w:t>-</w:t>
            </w:r>
          </w:p>
        </w:tc>
        <w:tc>
          <w:tcPr>
            <w:tcW w:w="1350" w:type="dxa"/>
            <w:vAlign w:val="center"/>
          </w:tcPr>
          <w:p w:rsidR="00E81692" w:rsidRDefault="00392A24">
            <w:pPr>
              <w:jc w:val="center"/>
            </w:pPr>
            <w:r>
              <w:rPr>
                <w:rFonts w:eastAsiaTheme="minorEastAsia"/>
                <w:szCs w:val="21"/>
              </w:rPr>
              <w:t>-</w:t>
            </w:r>
          </w:p>
        </w:tc>
        <w:tc>
          <w:tcPr>
            <w:tcW w:w="1350" w:type="dxa"/>
            <w:vAlign w:val="center"/>
          </w:tcPr>
          <w:p w:rsidR="00E81692" w:rsidRDefault="00392A24">
            <w:pPr>
              <w:jc w:val="center"/>
            </w:pPr>
            <w:r>
              <w:rPr>
                <w:rFonts w:eastAsiaTheme="minorEastAsia"/>
                <w:szCs w:val="21"/>
              </w:rPr>
              <w:t>-</w:t>
            </w:r>
          </w:p>
        </w:tc>
        <w:tc>
          <w:tcPr>
            <w:tcW w:w="1350" w:type="dxa"/>
            <w:vAlign w:val="center"/>
          </w:tcPr>
          <w:p w:rsidR="00E81692" w:rsidRDefault="00392A24">
            <w:pPr>
              <w:jc w:val="center"/>
            </w:pPr>
            <w:r>
              <w:rPr>
                <w:rFonts w:eastAsiaTheme="minorEastAsia"/>
                <w:szCs w:val="21"/>
              </w:rPr>
              <w:t>-</w:t>
            </w:r>
          </w:p>
        </w:tc>
        <w:tc>
          <w:tcPr>
            <w:tcW w:w="1350" w:type="dxa"/>
            <w:vAlign w:val="center"/>
          </w:tcPr>
          <w:p w:rsidR="00E81692" w:rsidRDefault="00392A24">
            <w:pPr>
              <w:jc w:val="center"/>
            </w:pPr>
            <w:r>
              <w:rPr>
                <w:rFonts w:eastAsiaTheme="minorEastAsia"/>
                <w:szCs w:val="21"/>
              </w:rPr>
              <w:t>-</w:t>
            </w:r>
          </w:p>
        </w:tc>
        <w:tc>
          <w:tcPr>
            <w:tcW w:w="1350" w:type="dxa"/>
            <w:vAlign w:val="center"/>
          </w:tcPr>
          <w:p w:rsidR="00E81692" w:rsidRDefault="00392A24">
            <w:pPr>
              <w:jc w:val="center"/>
            </w:pPr>
            <w:r>
              <w:rPr>
                <w:rFonts w:eastAsiaTheme="minorEastAsia"/>
                <w:szCs w:val="21"/>
              </w:rPr>
              <w:t>-</w:t>
            </w:r>
          </w:p>
        </w:tc>
      </w:tr>
      <w:tr w:rsidR="00E81692">
        <w:tc>
          <w:tcPr>
            <w:tcW w:w="1620" w:type="dxa"/>
            <w:vAlign w:val="center"/>
          </w:tcPr>
          <w:p w:rsidR="00E81692" w:rsidRDefault="00392A24">
            <w:pPr>
              <w:jc w:val="left"/>
            </w:pPr>
            <w:r>
              <w:rPr>
                <w:rFonts w:eastAsiaTheme="minorEastAsia"/>
                <w:szCs w:val="21"/>
              </w:rPr>
              <w:t>自基金合同生效起至今</w:t>
            </w:r>
          </w:p>
        </w:tc>
        <w:tc>
          <w:tcPr>
            <w:tcW w:w="1350" w:type="dxa"/>
            <w:vAlign w:val="center"/>
          </w:tcPr>
          <w:p w:rsidR="00E81692" w:rsidRDefault="00392A24">
            <w:pPr>
              <w:jc w:val="center"/>
            </w:pPr>
            <w:r>
              <w:rPr>
                <w:rFonts w:eastAsiaTheme="minorEastAsia"/>
                <w:szCs w:val="21"/>
              </w:rPr>
              <w:t>-13.56%</w:t>
            </w:r>
          </w:p>
        </w:tc>
        <w:tc>
          <w:tcPr>
            <w:tcW w:w="1350" w:type="dxa"/>
            <w:vAlign w:val="center"/>
          </w:tcPr>
          <w:p w:rsidR="00E81692" w:rsidRDefault="00392A24">
            <w:pPr>
              <w:jc w:val="center"/>
            </w:pPr>
            <w:r>
              <w:rPr>
                <w:rFonts w:eastAsiaTheme="minorEastAsia"/>
                <w:szCs w:val="21"/>
              </w:rPr>
              <w:t>1.52%</w:t>
            </w:r>
          </w:p>
        </w:tc>
        <w:tc>
          <w:tcPr>
            <w:tcW w:w="1350" w:type="dxa"/>
            <w:vAlign w:val="center"/>
          </w:tcPr>
          <w:p w:rsidR="00E81692" w:rsidRDefault="00392A24">
            <w:pPr>
              <w:jc w:val="center"/>
            </w:pPr>
            <w:r>
              <w:rPr>
                <w:rFonts w:eastAsiaTheme="minorEastAsia"/>
                <w:szCs w:val="21"/>
              </w:rPr>
              <w:t>-7.87%</w:t>
            </w:r>
          </w:p>
        </w:tc>
        <w:tc>
          <w:tcPr>
            <w:tcW w:w="1350" w:type="dxa"/>
            <w:vAlign w:val="center"/>
          </w:tcPr>
          <w:p w:rsidR="00E81692" w:rsidRDefault="00392A24">
            <w:pPr>
              <w:jc w:val="center"/>
            </w:pPr>
            <w:r>
              <w:rPr>
                <w:rFonts w:eastAsiaTheme="minorEastAsia"/>
                <w:szCs w:val="21"/>
              </w:rPr>
              <w:t>0.70%</w:t>
            </w:r>
          </w:p>
        </w:tc>
        <w:tc>
          <w:tcPr>
            <w:tcW w:w="1350" w:type="dxa"/>
            <w:vAlign w:val="center"/>
          </w:tcPr>
          <w:p w:rsidR="00E81692" w:rsidRDefault="00392A24">
            <w:pPr>
              <w:jc w:val="center"/>
            </w:pPr>
            <w:r>
              <w:rPr>
                <w:rFonts w:eastAsiaTheme="minorEastAsia"/>
                <w:szCs w:val="21"/>
              </w:rPr>
              <w:t>-5.69%</w:t>
            </w:r>
          </w:p>
        </w:tc>
        <w:tc>
          <w:tcPr>
            <w:tcW w:w="1350" w:type="dxa"/>
            <w:vAlign w:val="center"/>
          </w:tcPr>
          <w:p w:rsidR="00E81692" w:rsidRDefault="00392A24">
            <w:pPr>
              <w:jc w:val="center"/>
            </w:pPr>
            <w:r>
              <w:rPr>
                <w:rFonts w:eastAsiaTheme="minorEastAsia"/>
                <w:szCs w:val="21"/>
              </w:rPr>
              <w:t>0.82%</w:t>
            </w:r>
          </w:p>
        </w:tc>
      </w:tr>
    </w:tbl>
    <w:p w:rsidR="00852116" w:rsidRPr="00E54740" w:rsidRDefault="00852116" w:rsidP="00751A4E">
      <w:pPr>
        <w:spacing w:beforeLines="100" w:before="312" w:line="360" w:lineRule="auto"/>
        <w:rPr>
          <w:rFonts w:eastAsiaTheme="minorEastAsia"/>
          <w:b/>
          <w:kern w:val="0"/>
          <w:szCs w:val="21"/>
        </w:rPr>
      </w:pPr>
      <w:r w:rsidRPr="00E54740">
        <w:rPr>
          <w:rFonts w:eastAsiaTheme="minorEastAsia"/>
          <w:b/>
          <w:kern w:val="0"/>
          <w:szCs w:val="21"/>
        </w:rPr>
        <w:t>3.2.2</w:t>
      </w:r>
      <w:r w:rsidR="002A35B1" w:rsidRPr="00E54740">
        <w:rPr>
          <w:rStyle w:val="aff3"/>
          <w:rFonts w:eastAsiaTheme="minorEastAsia"/>
          <w:szCs w:val="21"/>
          <w:shd w:val="clear" w:color="auto" w:fill="FFFFFF"/>
        </w:rPr>
        <w:t>自基金合同生效以来</w:t>
      </w:r>
      <w:r w:rsidRPr="00E54740">
        <w:rPr>
          <w:rFonts w:eastAsiaTheme="minorEastAsia"/>
          <w:b/>
          <w:kern w:val="0"/>
          <w:szCs w:val="21"/>
        </w:rPr>
        <w:t>基金份额累计净值增长率变动及其与同期业绩比较基准收益率变动的比较</w:t>
      </w:r>
      <w:r w:rsidRPr="00E54740">
        <w:rPr>
          <w:rFonts w:eastAsiaTheme="minorEastAsia"/>
          <w:b/>
          <w:kern w:val="0"/>
          <w:szCs w:val="21"/>
        </w:rPr>
        <w:t xml:space="preserve"> </w:t>
      </w:r>
    </w:p>
    <w:p w:rsidR="00097CBA" w:rsidRPr="00E54740" w:rsidRDefault="00097CBA" w:rsidP="008174CF">
      <w:pPr>
        <w:spacing w:line="360" w:lineRule="auto"/>
        <w:jc w:val="center"/>
        <w:rPr>
          <w:rFonts w:eastAsiaTheme="minorEastAsia"/>
          <w:szCs w:val="21"/>
        </w:rPr>
      </w:pPr>
      <w:r w:rsidRPr="00E54740">
        <w:rPr>
          <w:rFonts w:eastAsiaTheme="minorEastAsia"/>
          <w:szCs w:val="21"/>
        </w:rPr>
        <w:t>摩根新兴服务股票型证券投资基金</w:t>
      </w:r>
    </w:p>
    <w:p w:rsidR="00852116" w:rsidRPr="00E54740" w:rsidRDefault="00425745" w:rsidP="008174CF">
      <w:pPr>
        <w:spacing w:line="360" w:lineRule="auto"/>
        <w:ind w:firstLine="420"/>
        <w:jc w:val="center"/>
        <w:rPr>
          <w:rFonts w:eastAsiaTheme="minorEastAsia"/>
          <w:kern w:val="0"/>
          <w:szCs w:val="21"/>
        </w:rPr>
      </w:pPr>
      <w:r w:rsidRPr="00E54740">
        <w:rPr>
          <w:rFonts w:eastAsiaTheme="minorEastAsia" w:hint="eastAsia"/>
          <w:szCs w:val="21"/>
        </w:rPr>
        <w:t>自基金合同生效以来</w:t>
      </w:r>
      <w:r w:rsidR="00852116" w:rsidRPr="00E54740">
        <w:rPr>
          <w:rFonts w:eastAsiaTheme="minorEastAsia"/>
          <w:kern w:val="0"/>
          <w:szCs w:val="21"/>
        </w:rPr>
        <w:t>份额累计净值增长率与业绩比较基准收益率的历史走势对比图</w:t>
      </w:r>
    </w:p>
    <w:p w:rsidR="00852116" w:rsidRPr="00E54740" w:rsidRDefault="00852116" w:rsidP="008174CF">
      <w:pPr>
        <w:pStyle w:val="a8"/>
        <w:snapToGrid w:val="0"/>
        <w:spacing w:line="360" w:lineRule="auto"/>
        <w:ind w:firstLine="480"/>
        <w:jc w:val="center"/>
        <w:rPr>
          <w:rFonts w:ascii="Times New Roman" w:eastAsiaTheme="minorEastAsia" w:hAnsi="Times New Roman"/>
        </w:rPr>
      </w:pPr>
      <w:r w:rsidRPr="00E54740">
        <w:rPr>
          <w:rFonts w:ascii="Times New Roman" w:eastAsiaTheme="minorEastAsia" w:hAnsi="Times New Roman"/>
        </w:rPr>
        <w:t>(2015</w:t>
      </w:r>
      <w:r w:rsidRPr="00E54740">
        <w:rPr>
          <w:rFonts w:ascii="Times New Roman" w:eastAsiaTheme="minorEastAsia" w:hAnsi="Times New Roman"/>
        </w:rPr>
        <w:t>年</w:t>
      </w:r>
      <w:r w:rsidRPr="00E54740">
        <w:rPr>
          <w:rFonts w:ascii="Times New Roman" w:eastAsiaTheme="minorEastAsia" w:hAnsi="Times New Roman"/>
        </w:rPr>
        <w:t>8</w:t>
      </w:r>
      <w:r w:rsidRPr="00E54740">
        <w:rPr>
          <w:rFonts w:ascii="Times New Roman" w:eastAsiaTheme="minorEastAsia" w:hAnsi="Times New Roman"/>
        </w:rPr>
        <w:t>月</w:t>
      </w:r>
      <w:r w:rsidRPr="00E54740">
        <w:rPr>
          <w:rFonts w:ascii="Times New Roman" w:eastAsiaTheme="minorEastAsia" w:hAnsi="Times New Roman"/>
        </w:rPr>
        <w:t>6</w:t>
      </w:r>
      <w:r w:rsidRPr="00E54740">
        <w:rPr>
          <w:rFonts w:ascii="Times New Roman" w:eastAsiaTheme="minorEastAsia" w:hAnsi="Times New Roman"/>
        </w:rPr>
        <w:t>日至</w:t>
      </w:r>
      <w:r w:rsidRPr="00E54740">
        <w:rPr>
          <w:rFonts w:ascii="Times New Roman" w:eastAsiaTheme="minorEastAsia" w:hAnsi="Times New Roman"/>
        </w:rPr>
        <w:t>2023</w:t>
      </w:r>
      <w:r w:rsidRPr="00E54740">
        <w:rPr>
          <w:rFonts w:ascii="Times New Roman" w:eastAsiaTheme="minorEastAsia" w:hAnsi="Times New Roman"/>
        </w:rPr>
        <w:t>年</w:t>
      </w:r>
      <w:r w:rsidRPr="00E54740">
        <w:rPr>
          <w:rFonts w:ascii="Times New Roman" w:eastAsiaTheme="minorEastAsia" w:hAnsi="Times New Roman"/>
        </w:rPr>
        <w:t>12</w:t>
      </w:r>
      <w:r w:rsidRPr="00E54740">
        <w:rPr>
          <w:rFonts w:ascii="Times New Roman" w:eastAsiaTheme="minorEastAsia" w:hAnsi="Times New Roman"/>
        </w:rPr>
        <w:t>月</w:t>
      </w:r>
      <w:r w:rsidRPr="00E54740">
        <w:rPr>
          <w:rFonts w:ascii="Times New Roman" w:eastAsiaTheme="minorEastAsia" w:hAnsi="Times New Roman"/>
        </w:rPr>
        <w:t>31</w:t>
      </w:r>
      <w:r w:rsidRPr="00E54740">
        <w:rPr>
          <w:rFonts w:ascii="Times New Roman" w:eastAsiaTheme="minorEastAsia" w:hAnsi="Times New Roman"/>
        </w:rPr>
        <w:t>日</w:t>
      </w:r>
      <w:r w:rsidRPr="00E54740">
        <w:rPr>
          <w:rFonts w:ascii="Times New Roman" w:eastAsiaTheme="minorEastAsia" w:hAnsi="Times New Roman"/>
        </w:rPr>
        <w:t>)</w:t>
      </w:r>
    </w:p>
    <w:p w:rsidR="00097CBA" w:rsidRPr="00E54740" w:rsidRDefault="00097CBA" w:rsidP="008174CF">
      <w:pPr>
        <w:snapToGrid w:val="0"/>
        <w:spacing w:line="360" w:lineRule="auto"/>
        <w:rPr>
          <w:rFonts w:eastAsiaTheme="minorEastAsia"/>
          <w:b/>
          <w:szCs w:val="21"/>
        </w:rPr>
      </w:pPr>
      <w:r w:rsidRPr="00E54740">
        <w:rPr>
          <w:rFonts w:eastAsiaTheme="minorEastAsia"/>
          <w:b/>
          <w:szCs w:val="21"/>
        </w:rPr>
        <w:t>1</w:t>
      </w:r>
      <w:r w:rsidRPr="00E54740">
        <w:rPr>
          <w:rFonts w:eastAsiaTheme="minorEastAsia"/>
          <w:b/>
          <w:szCs w:val="21"/>
        </w:rPr>
        <w:t>、摩根新兴服务股票</w:t>
      </w:r>
      <w:r w:rsidRPr="00E54740">
        <w:rPr>
          <w:rFonts w:eastAsiaTheme="minorEastAsia"/>
          <w:b/>
          <w:szCs w:val="21"/>
        </w:rPr>
        <w:t>A</w:t>
      </w:r>
    </w:p>
    <w:p w:rsidR="001A59F9" w:rsidRPr="00E54740" w:rsidRDefault="007462CE" w:rsidP="00026C9C">
      <w:pPr>
        <w:pStyle w:val="22"/>
        <w:adjustRightInd w:val="0"/>
        <w:snapToGrid w:val="0"/>
        <w:spacing w:line="360" w:lineRule="auto"/>
        <w:ind w:firstLineChars="0" w:firstLine="0"/>
        <w:jc w:val="center"/>
        <w:rPr>
          <w:rFonts w:ascii="Times New Roman" w:eastAsiaTheme="minorEastAsia" w:hAnsi="Times New Roman"/>
          <w:color w:val="auto"/>
          <w:sz w:val="21"/>
          <w:szCs w:val="21"/>
        </w:rPr>
      </w:pPr>
      <w:r w:rsidRPr="00E54740">
        <w:rPr>
          <w:rFonts w:ascii="Times New Roman" w:eastAsiaTheme="minorEastAsia" w:hAnsi="Times New Roman"/>
          <w:noProof/>
          <w:color w:val="auto"/>
          <w:sz w:val="21"/>
          <w:szCs w:val="21"/>
        </w:rPr>
        <w:drawing>
          <wp:inline distT="0" distB="0" distL="0" distR="0" wp14:anchorId="60E96005" wp14:editId="741587F7">
            <wp:extent cx="5753100" cy="3371850"/>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3371850"/>
                    </a:xfrm>
                    <a:prstGeom prst="rect">
                      <a:avLst/>
                    </a:prstGeom>
                    <a:noFill/>
                    <a:ln>
                      <a:noFill/>
                    </a:ln>
                  </pic:spPr>
                </pic:pic>
              </a:graphicData>
            </a:graphic>
          </wp:inline>
        </w:drawing>
      </w:r>
    </w:p>
    <w:p w:rsidR="00E81692" w:rsidRDefault="00392A24">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注：本基金合同生效日为</w:t>
      </w:r>
      <w:r>
        <w:rPr>
          <w:rFonts w:eastAsiaTheme="minorEastAsia"/>
          <w:kern w:val="0"/>
          <w:szCs w:val="21"/>
        </w:rPr>
        <w:t>2015</w:t>
      </w:r>
      <w:r>
        <w:rPr>
          <w:rFonts w:eastAsiaTheme="minorEastAsia"/>
          <w:kern w:val="0"/>
          <w:szCs w:val="21"/>
        </w:rPr>
        <w:t>年</w:t>
      </w:r>
      <w:r>
        <w:rPr>
          <w:rFonts w:eastAsiaTheme="minorEastAsia"/>
          <w:kern w:val="0"/>
          <w:szCs w:val="21"/>
        </w:rPr>
        <w:t>8</w:t>
      </w:r>
      <w:r>
        <w:rPr>
          <w:rFonts w:eastAsiaTheme="minorEastAsia"/>
          <w:kern w:val="0"/>
          <w:szCs w:val="21"/>
        </w:rPr>
        <w:t>月</w:t>
      </w:r>
      <w:r>
        <w:rPr>
          <w:rFonts w:eastAsiaTheme="minorEastAsia"/>
          <w:kern w:val="0"/>
          <w:szCs w:val="21"/>
        </w:rPr>
        <w:t>6</w:t>
      </w:r>
      <w:r>
        <w:rPr>
          <w:rFonts w:eastAsiaTheme="minorEastAsia"/>
          <w:kern w:val="0"/>
          <w:szCs w:val="21"/>
        </w:rPr>
        <w:t>日，图示的时间段为合同生效日至本报告期末。</w:t>
      </w:r>
    </w:p>
    <w:p w:rsidR="001A59F9" w:rsidRPr="00E54740" w:rsidRDefault="001A59F9"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本基金建仓期为本基金合同生效日起</w:t>
      </w:r>
      <w:r w:rsidRPr="00E54740">
        <w:rPr>
          <w:rFonts w:eastAsiaTheme="minorEastAsia"/>
          <w:kern w:val="0"/>
          <w:szCs w:val="21"/>
        </w:rPr>
        <w:t xml:space="preserve"> 6 </w:t>
      </w:r>
      <w:r w:rsidRPr="00E54740">
        <w:rPr>
          <w:rFonts w:eastAsiaTheme="minorEastAsia"/>
          <w:kern w:val="0"/>
          <w:szCs w:val="21"/>
        </w:rPr>
        <w:t>个月，建仓期结束时资产配置比例符合本基金基金合同规定。</w:t>
      </w:r>
    </w:p>
    <w:p w:rsidR="001A59F9" w:rsidRPr="00E54740" w:rsidRDefault="001A59F9" w:rsidP="00625AE8">
      <w:pPr>
        <w:snapToGrid w:val="0"/>
        <w:spacing w:line="360" w:lineRule="auto"/>
        <w:rPr>
          <w:rFonts w:eastAsiaTheme="minorEastAsia"/>
          <w:b/>
          <w:szCs w:val="21"/>
        </w:rPr>
      </w:pPr>
      <w:r w:rsidRPr="00E54740">
        <w:rPr>
          <w:rFonts w:eastAsiaTheme="minorEastAsia"/>
          <w:b/>
          <w:szCs w:val="21"/>
        </w:rPr>
        <w:t>2</w:t>
      </w:r>
      <w:r w:rsidRPr="00E54740">
        <w:rPr>
          <w:rFonts w:eastAsiaTheme="minorEastAsia"/>
          <w:b/>
          <w:szCs w:val="21"/>
        </w:rPr>
        <w:t>、摩根新兴服务股票</w:t>
      </w:r>
      <w:r w:rsidRPr="00E54740">
        <w:rPr>
          <w:rFonts w:eastAsiaTheme="minorEastAsia"/>
          <w:b/>
          <w:szCs w:val="21"/>
        </w:rPr>
        <w:t>C</w:t>
      </w:r>
    </w:p>
    <w:p w:rsidR="001A59F9" w:rsidRPr="00E54740" w:rsidRDefault="007462CE" w:rsidP="00026C9C">
      <w:pPr>
        <w:pStyle w:val="22"/>
        <w:adjustRightInd w:val="0"/>
        <w:snapToGrid w:val="0"/>
        <w:spacing w:line="360" w:lineRule="auto"/>
        <w:ind w:firstLineChars="0" w:firstLine="0"/>
        <w:jc w:val="center"/>
        <w:rPr>
          <w:rFonts w:ascii="Times New Roman" w:eastAsiaTheme="minorEastAsia" w:hAnsi="Times New Roman"/>
          <w:color w:val="auto"/>
          <w:sz w:val="21"/>
          <w:szCs w:val="21"/>
        </w:rPr>
      </w:pPr>
      <w:r w:rsidRPr="00E54740">
        <w:rPr>
          <w:rFonts w:ascii="Times New Roman" w:eastAsiaTheme="minorEastAsia" w:hAnsi="Times New Roman"/>
          <w:noProof/>
          <w:color w:val="auto"/>
          <w:sz w:val="21"/>
          <w:szCs w:val="21"/>
        </w:rPr>
        <w:lastRenderedPageBreak/>
        <w:drawing>
          <wp:inline distT="0" distB="0" distL="0" distR="0" wp14:anchorId="790DFB00" wp14:editId="28631AF9">
            <wp:extent cx="5759450" cy="3372734"/>
            <wp:effectExtent l="0" t="0" r="0" b="0"/>
            <wp:docPr id="5" name="图片 5"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onnieliu\Desktop\走势图柱状图\走势图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E81692" w:rsidRDefault="00392A24">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注：本基金自</w:t>
      </w:r>
      <w:r>
        <w:rPr>
          <w:rFonts w:eastAsiaTheme="minorEastAsia"/>
          <w:kern w:val="0"/>
          <w:szCs w:val="21"/>
        </w:rPr>
        <w:t xml:space="preserve"> 2022</w:t>
      </w:r>
      <w:r>
        <w:rPr>
          <w:rFonts w:eastAsiaTheme="minorEastAsia"/>
          <w:kern w:val="0"/>
          <w:szCs w:val="21"/>
        </w:rPr>
        <w:t>年</w:t>
      </w:r>
      <w:r>
        <w:rPr>
          <w:rFonts w:eastAsiaTheme="minorEastAsia"/>
          <w:kern w:val="0"/>
          <w:szCs w:val="21"/>
        </w:rPr>
        <w:t>11</w:t>
      </w:r>
      <w:r>
        <w:rPr>
          <w:rFonts w:eastAsiaTheme="minorEastAsia"/>
          <w:kern w:val="0"/>
          <w:szCs w:val="21"/>
        </w:rPr>
        <w:t>月</w:t>
      </w:r>
      <w:r>
        <w:rPr>
          <w:rFonts w:eastAsiaTheme="minorEastAsia"/>
          <w:kern w:val="0"/>
          <w:szCs w:val="21"/>
        </w:rPr>
        <w:t>25</w:t>
      </w:r>
      <w:r>
        <w:rPr>
          <w:rFonts w:eastAsiaTheme="minorEastAsia"/>
          <w:kern w:val="0"/>
          <w:szCs w:val="21"/>
        </w:rPr>
        <w:t>日起增加</w:t>
      </w:r>
      <w:r>
        <w:rPr>
          <w:rFonts w:eastAsiaTheme="minorEastAsia"/>
          <w:kern w:val="0"/>
          <w:szCs w:val="21"/>
        </w:rPr>
        <w:t>C</w:t>
      </w:r>
      <w:r>
        <w:rPr>
          <w:rFonts w:eastAsiaTheme="minorEastAsia"/>
          <w:kern w:val="0"/>
          <w:szCs w:val="21"/>
        </w:rPr>
        <w:t>类份额，相关数据按实际存续期计算。</w:t>
      </w:r>
    </w:p>
    <w:p w:rsidR="001A59F9" w:rsidRPr="00E54740" w:rsidRDefault="001A59F9"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本基金建仓期为本基金合同生效日起</w:t>
      </w:r>
      <w:r w:rsidRPr="00E54740">
        <w:rPr>
          <w:rFonts w:eastAsiaTheme="minorEastAsia"/>
          <w:kern w:val="0"/>
          <w:szCs w:val="21"/>
        </w:rPr>
        <w:t xml:space="preserve"> 6 </w:t>
      </w:r>
      <w:r w:rsidRPr="00E54740">
        <w:rPr>
          <w:rFonts w:eastAsiaTheme="minorEastAsia"/>
          <w:kern w:val="0"/>
          <w:szCs w:val="21"/>
        </w:rPr>
        <w:t>个月，建仓期结束时资产配置比例符合本基金基金合同规定。</w:t>
      </w:r>
    </w:p>
    <w:p w:rsidR="001A59F9" w:rsidRPr="00E54740" w:rsidRDefault="001A59F9" w:rsidP="00751A4E">
      <w:pPr>
        <w:spacing w:beforeLines="100" w:before="312" w:line="360" w:lineRule="auto"/>
        <w:rPr>
          <w:rFonts w:eastAsiaTheme="minorEastAsia"/>
          <w:b/>
          <w:szCs w:val="21"/>
        </w:rPr>
      </w:pPr>
      <w:r w:rsidRPr="00E54740">
        <w:rPr>
          <w:rFonts w:eastAsiaTheme="minorEastAsia"/>
          <w:b/>
          <w:szCs w:val="21"/>
        </w:rPr>
        <w:t xml:space="preserve">3.2.3 </w:t>
      </w:r>
      <w:r w:rsidR="00A225D8" w:rsidRPr="00E54740">
        <w:rPr>
          <w:rFonts w:eastAsiaTheme="minorEastAsia"/>
          <w:b/>
          <w:szCs w:val="21"/>
        </w:rPr>
        <w:t>过去五年</w:t>
      </w:r>
      <w:r w:rsidRPr="00E54740">
        <w:rPr>
          <w:rFonts w:eastAsiaTheme="minorEastAsia"/>
          <w:b/>
          <w:szCs w:val="21"/>
        </w:rPr>
        <w:t>基金每年净值增长率及其与同期业绩比较基准收益率的比较</w:t>
      </w:r>
    </w:p>
    <w:p w:rsidR="00097CBA" w:rsidRPr="00E54740" w:rsidRDefault="00097CBA" w:rsidP="00625AE8">
      <w:pPr>
        <w:spacing w:line="360" w:lineRule="auto"/>
        <w:jc w:val="center"/>
        <w:rPr>
          <w:rFonts w:eastAsiaTheme="minorEastAsia"/>
          <w:szCs w:val="21"/>
        </w:rPr>
      </w:pPr>
      <w:r w:rsidRPr="00E54740">
        <w:rPr>
          <w:rFonts w:eastAsiaTheme="minorEastAsia"/>
          <w:szCs w:val="21"/>
        </w:rPr>
        <w:t>摩根新兴服务股票型证券投资基金</w:t>
      </w:r>
    </w:p>
    <w:p w:rsidR="001A59F9" w:rsidRPr="00E54740" w:rsidRDefault="00A225D8" w:rsidP="00625AE8">
      <w:pPr>
        <w:adjustRightInd w:val="0"/>
        <w:snapToGrid w:val="0"/>
        <w:spacing w:line="360" w:lineRule="auto"/>
        <w:ind w:firstLineChars="100" w:firstLine="210"/>
        <w:jc w:val="center"/>
        <w:rPr>
          <w:rFonts w:eastAsiaTheme="minorEastAsia"/>
          <w:szCs w:val="21"/>
        </w:rPr>
      </w:pPr>
      <w:r w:rsidRPr="00E54740">
        <w:rPr>
          <w:rFonts w:eastAsiaTheme="minorEastAsia"/>
          <w:szCs w:val="21"/>
        </w:rPr>
        <w:t>过去五年</w:t>
      </w:r>
      <w:r w:rsidR="00A82B1D" w:rsidRPr="00E54740">
        <w:rPr>
          <w:rFonts w:eastAsiaTheme="minorEastAsia"/>
          <w:szCs w:val="21"/>
        </w:rPr>
        <w:t>净值增长率与业绩比较基准收益率的柱形对比图</w:t>
      </w:r>
    </w:p>
    <w:p w:rsidR="00097CBA" w:rsidRPr="00E54740" w:rsidRDefault="00444936" w:rsidP="00625AE8">
      <w:pPr>
        <w:snapToGrid w:val="0"/>
        <w:spacing w:line="360" w:lineRule="auto"/>
        <w:rPr>
          <w:rFonts w:eastAsiaTheme="minorEastAsia"/>
          <w:b/>
          <w:szCs w:val="21"/>
        </w:rPr>
      </w:pPr>
      <w:r w:rsidRPr="00E54740">
        <w:rPr>
          <w:rFonts w:eastAsiaTheme="minorEastAsia"/>
          <w:b/>
          <w:szCs w:val="21"/>
        </w:rPr>
        <w:t>1</w:t>
      </w:r>
      <w:r w:rsidRPr="00E54740">
        <w:rPr>
          <w:rFonts w:eastAsiaTheme="minorEastAsia"/>
          <w:b/>
          <w:szCs w:val="21"/>
        </w:rPr>
        <w:t>、</w:t>
      </w:r>
      <w:r w:rsidR="00097CBA" w:rsidRPr="00E54740">
        <w:rPr>
          <w:rFonts w:eastAsiaTheme="minorEastAsia"/>
          <w:b/>
          <w:szCs w:val="21"/>
        </w:rPr>
        <w:t>摩根新兴服务股票</w:t>
      </w:r>
      <w:r w:rsidR="00097CBA" w:rsidRPr="00E54740">
        <w:rPr>
          <w:rFonts w:eastAsiaTheme="minorEastAsia"/>
          <w:b/>
          <w:szCs w:val="21"/>
        </w:rPr>
        <w:t>A</w:t>
      </w:r>
    </w:p>
    <w:p w:rsidR="00143C09" w:rsidRPr="00E54740" w:rsidRDefault="007462CE" w:rsidP="007462CE">
      <w:pPr>
        <w:adjustRightInd w:val="0"/>
        <w:snapToGrid w:val="0"/>
        <w:spacing w:line="360" w:lineRule="auto"/>
        <w:ind w:firstLineChars="100" w:firstLine="210"/>
        <w:jc w:val="center"/>
        <w:rPr>
          <w:rFonts w:eastAsiaTheme="minorEastAsia"/>
          <w:szCs w:val="21"/>
        </w:rPr>
      </w:pPr>
      <w:r w:rsidRPr="00E54740">
        <w:rPr>
          <w:rFonts w:eastAsiaTheme="minorEastAsia"/>
          <w:noProof/>
          <w:szCs w:val="21"/>
        </w:rPr>
        <w:lastRenderedPageBreak/>
        <w:drawing>
          <wp:inline distT="0" distB="0" distL="0" distR="0" wp14:anchorId="7D0E928D" wp14:editId="33193218">
            <wp:extent cx="5759450" cy="3372734"/>
            <wp:effectExtent l="0" t="0" r="0" b="0"/>
            <wp:docPr id="7" name="图片 7"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onnieliu\Desktop\走势图柱状图\柱状图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E54740" w:rsidRDefault="001A59F9" w:rsidP="00D877B1">
      <w:pPr>
        <w:snapToGrid w:val="0"/>
        <w:spacing w:line="360" w:lineRule="auto"/>
        <w:rPr>
          <w:rFonts w:eastAsiaTheme="minorEastAsia"/>
          <w:b/>
          <w:szCs w:val="21"/>
        </w:rPr>
      </w:pPr>
      <w:r w:rsidRPr="00E54740">
        <w:rPr>
          <w:rFonts w:eastAsiaTheme="minorEastAsia"/>
          <w:b/>
          <w:szCs w:val="21"/>
        </w:rPr>
        <w:t>2</w:t>
      </w:r>
      <w:r w:rsidRPr="00E54740">
        <w:rPr>
          <w:rFonts w:eastAsiaTheme="minorEastAsia"/>
          <w:b/>
          <w:szCs w:val="21"/>
        </w:rPr>
        <w:t>、摩根新兴服务股票</w:t>
      </w:r>
      <w:r w:rsidRPr="00E54740">
        <w:rPr>
          <w:rFonts w:eastAsiaTheme="minorEastAsia"/>
          <w:b/>
          <w:szCs w:val="21"/>
        </w:rPr>
        <w:t>C</w:t>
      </w:r>
    </w:p>
    <w:p w:rsidR="001A59F9" w:rsidRPr="00E54740" w:rsidRDefault="007462CE" w:rsidP="007462CE">
      <w:pPr>
        <w:adjustRightInd w:val="0"/>
        <w:snapToGrid w:val="0"/>
        <w:spacing w:line="360" w:lineRule="auto"/>
        <w:ind w:firstLineChars="100" w:firstLine="210"/>
        <w:jc w:val="center"/>
        <w:rPr>
          <w:rFonts w:eastAsiaTheme="minorEastAsia"/>
          <w:szCs w:val="21"/>
        </w:rPr>
      </w:pPr>
      <w:r w:rsidRPr="00E54740">
        <w:rPr>
          <w:rFonts w:eastAsiaTheme="minorEastAsia"/>
          <w:noProof/>
          <w:szCs w:val="21"/>
        </w:rPr>
        <w:drawing>
          <wp:inline distT="0" distB="0" distL="0" distR="0" wp14:anchorId="68A39AC2" wp14:editId="6774EEB9">
            <wp:extent cx="5759450" cy="3372734"/>
            <wp:effectExtent l="0" t="0" r="0" b="0"/>
            <wp:docPr id="11" name="图片 11" descr="C:\Users\bonnieliu\Desktop\走势图柱状图\柱状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onnieliu\Desktop\走势图柱状图\柱状图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2E63B8" w:rsidRPr="00E54740" w:rsidRDefault="001A59F9"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注：合同生效当年按实际存续期计算，不按整个自然年度进行折算。</w:t>
      </w:r>
    </w:p>
    <w:p w:rsidR="00AD1AFC" w:rsidRPr="00E54740" w:rsidRDefault="00AD1AFC" w:rsidP="00AD1AFC">
      <w:pPr>
        <w:tabs>
          <w:tab w:val="left" w:pos="1800"/>
        </w:tabs>
        <w:spacing w:line="360" w:lineRule="auto"/>
        <w:rPr>
          <w:rFonts w:eastAsiaTheme="minorEastAsia"/>
          <w:szCs w:val="21"/>
        </w:rPr>
      </w:pPr>
    </w:p>
    <w:p w:rsidR="000B2C76" w:rsidRPr="00E54740" w:rsidRDefault="000B2C76" w:rsidP="00751A4E">
      <w:pPr>
        <w:pStyle w:val="20"/>
        <w:spacing w:beforeLines="100" w:before="312" w:after="0"/>
        <w:rPr>
          <w:rFonts w:ascii="Times New Roman" w:eastAsiaTheme="minorEastAsia" w:hAnsi="Times New Roman"/>
          <w:sz w:val="21"/>
          <w:szCs w:val="21"/>
        </w:rPr>
      </w:pPr>
      <w:bookmarkStart w:id="35" w:name="_Toc249760033"/>
      <w:bookmarkStart w:id="36" w:name="_Toc361324853"/>
      <w:bookmarkStart w:id="37" w:name="_Toc162428946"/>
      <w:r w:rsidRPr="00E54740">
        <w:rPr>
          <w:rFonts w:ascii="Times New Roman" w:eastAsiaTheme="minorEastAsia" w:hAnsi="Times New Roman"/>
          <w:sz w:val="21"/>
          <w:szCs w:val="21"/>
        </w:rPr>
        <w:t xml:space="preserve">3.3 </w:t>
      </w:r>
      <w:r w:rsidRPr="00E54740">
        <w:rPr>
          <w:rFonts w:ascii="Times New Roman" w:eastAsiaTheme="minorEastAsia" w:hAnsi="Times New Roman"/>
          <w:sz w:val="21"/>
          <w:szCs w:val="21"/>
        </w:rPr>
        <w:t>过去三年基金的利润分配情况</w:t>
      </w:r>
      <w:bookmarkEnd w:id="35"/>
      <w:bookmarkEnd w:id="36"/>
      <w:bookmarkEnd w:id="37"/>
    </w:p>
    <w:p w:rsidR="001A59F9" w:rsidRPr="00E54740" w:rsidRDefault="000B2C76"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本基金过去三年未进行利润分配。</w:t>
      </w:r>
    </w:p>
    <w:p w:rsidR="001A59F9" w:rsidRPr="00E54740" w:rsidRDefault="001A59F9" w:rsidP="00A4203E">
      <w:pPr>
        <w:pStyle w:val="1"/>
        <w:keepNext/>
        <w:keepLines/>
        <w:widowControl w:val="0"/>
        <w:spacing w:before="120" w:after="120" w:line="360" w:lineRule="auto"/>
        <w:jc w:val="center"/>
        <w:rPr>
          <w:rFonts w:eastAsiaTheme="minorEastAsia"/>
          <w:b/>
          <w:bCs/>
          <w:sz w:val="21"/>
          <w:szCs w:val="21"/>
          <w:lang w:val="en-US"/>
        </w:rPr>
      </w:pPr>
      <w:bookmarkStart w:id="38" w:name="_Toc225498254"/>
      <w:bookmarkStart w:id="39" w:name="_Toc361324854"/>
      <w:bookmarkStart w:id="40" w:name="_Toc162428947"/>
      <w:r w:rsidRPr="00E54740">
        <w:rPr>
          <w:rFonts w:eastAsiaTheme="minorEastAsia"/>
          <w:b/>
          <w:bCs/>
          <w:sz w:val="21"/>
          <w:szCs w:val="21"/>
          <w:lang w:val="en-US"/>
        </w:rPr>
        <w:lastRenderedPageBreak/>
        <w:t xml:space="preserve">§4  </w:t>
      </w:r>
      <w:r w:rsidRPr="00E54740">
        <w:rPr>
          <w:rFonts w:eastAsiaTheme="minorEastAsia"/>
          <w:b/>
          <w:bCs/>
          <w:sz w:val="21"/>
          <w:szCs w:val="21"/>
          <w:lang w:val="en-US"/>
        </w:rPr>
        <w:t>管理人报告</w:t>
      </w:r>
      <w:bookmarkEnd w:id="38"/>
      <w:bookmarkEnd w:id="39"/>
      <w:bookmarkEnd w:id="40"/>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41" w:name="_Toc361324855"/>
      <w:bookmarkStart w:id="42" w:name="_Toc162428948"/>
      <w:r w:rsidRPr="00E54740">
        <w:rPr>
          <w:rFonts w:ascii="Times New Roman" w:eastAsiaTheme="minorEastAsia" w:hAnsi="Times New Roman"/>
          <w:kern w:val="0"/>
          <w:sz w:val="21"/>
          <w:szCs w:val="21"/>
        </w:rPr>
        <w:t xml:space="preserve">4.1 </w:t>
      </w:r>
      <w:r w:rsidRPr="00E54740">
        <w:rPr>
          <w:rFonts w:ascii="Times New Roman" w:eastAsiaTheme="minorEastAsia" w:hAnsi="Times New Roman"/>
          <w:kern w:val="0"/>
          <w:sz w:val="21"/>
          <w:szCs w:val="21"/>
        </w:rPr>
        <w:t>基金管理人及基金经理情况</w:t>
      </w:r>
      <w:bookmarkEnd w:id="41"/>
      <w:bookmarkEnd w:id="42"/>
    </w:p>
    <w:p w:rsidR="001A59F9" w:rsidRPr="00E54740" w:rsidRDefault="001A59F9" w:rsidP="00625AE8">
      <w:pPr>
        <w:autoSpaceDE w:val="0"/>
        <w:autoSpaceDN w:val="0"/>
        <w:adjustRightInd w:val="0"/>
        <w:spacing w:line="360" w:lineRule="auto"/>
        <w:jc w:val="left"/>
        <w:rPr>
          <w:rFonts w:eastAsiaTheme="minorEastAsia"/>
          <w:b/>
          <w:kern w:val="0"/>
          <w:szCs w:val="21"/>
        </w:rPr>
      </w:pPr>
      <w:r w:rsidRPr="00E54740">
        <w:rPr>
          <w:rFonts w:eastAsiaTheme="minorEastAsia"/>
          <w:b/>
          <w:kern w:val="0"/>
          <w:szCs w:val="21"/>
        </w:rPr>
        <w:t>4.1.1</w:t>
      </w:r>
      <w:r w:rsidR="0067271C" w:rsidRPr="00E54740">
        <w:rPr>
          <w:rFonts w:eastAsiaTheme="minorEastAsia"/>
          <w:b/>
          <w:kern w:val="0"/>
          <w:szCs w:val="21"/>
        </w:rPr>
        <w:t xml:space="preserve"> </w:t>
      </w:r>
      <w:r w:rsidRPr="00E54740">
        <w:rPr>
          <w:rFonts w:eastAsiaTheme="minorEastAsia"/>
          <w:b/>
          <w:kern w:val="0"/>
          <w:szCs w:val="21"/>
        </w:rPr>
        <w:t>基金管理人及其管理基金的经验</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摩根基金管理（中国）有限公司经中国证券监督管理委员会批准，于</w:t>
      </w:r>
      <w:r w:rsidRPr="00E54740">
        <w:rPr>
          <w:rFonts w:eastAsiaTheme="minorEastAsia"/>
          <w:szCs w:val="21"/>
        </w:rPr>
        <w:t>2004</w:t>
      </w:r>
      <w:r w:rsidRPr="00E54740">
        <w:rPr>
          <w:rFonts w:eastAsiaTheme="minorEastAsia"/>
          <w:szCs w:val="21"/>
        </w:rPr>
        <w:t>年</w:t>
      </w:r>
      <w:r w:rsidRPr="00E54740">
        <w:rPr>
          <w:rFonts w:eastAsiaTheme="minorEastAsia"/>
          <w:szCs w:val="21"/>
        </w:rPr>
        <w:t>5</w:t>
      </w:r>
      <w:r w:rsidRPr="00E54740">
        <w:rPr>
          <w:rFonts w:eastAsiaTheme="minorEastAsia"/>
          <w:szCs w:val="21"/>
        </w:rPr>
        <w:t>月</w:t>
      </w:r>
      <w:r w:rsidRPr="00E54740">
        <w:rPr>
          <w:rFonts w:eastAsiaTheme="minorEastAsia"/>
          <w:szCs w:val="21"/>
        </w:rPr>
        <w:t>12</w:t>
      </w:r>
      <w:r w:rsidRPr="00E54740">
        <w:rPr>
          <w:rFonts w:eastAsiaTheme="minorEastAsia"/>
          <w:szCs w:val="21"/>
        </w:rPr>
        <w:t>日正式成立，注册资本为</w:t>
      </w:r>
      <w:r w:rsidRPr="00E54740">
        <w:rPr>
          <w:rFonts w:eastAsiaTheme="minorEastAsia"/>
          <w:szCs w:val="21"/>
        </w:rPr>
        <w:t>2.5</w:t>
      </w:r>
      <w:r w:rsidRPr="00E54740">
        <w:rPr>
          <w:rFonts w:eastAsiaTheme="minorEastAsia"/>
          <w:szCs w:val="21"/>
        </w:rPr>
        <w:t>亿元人民币，注册地上海。</w:t>
      </w: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19</w:t>
      </w:r>
      <w:r w:rsidRPr="00E54740">
        <w:rPr>
          <w:rFonts w:eastAsiaTheme="minorEastAsia"/>
          <w:szCs w:val="21"/>
        </w:rPr>
        <w:t>日，经中国证监会批准，本公司原股东之一上海国际信托有限公司将其持有的本公司</w:t>
      </w:r>
      <w:r w:rsidRPr="00E54740">
        <w:rPr>
          <w:rFonts w:eastAsiaTheme="minorEastAsia"/>
          <w:szCs w:val="21"/>
        </w:rPr>
        <w:t>51%</w:t>
      </w:r>
      <w:r w:rsidRPr="00E54740">
        <w:rPr>
          <w:rFonts w:eastAsiaTheme="minorEastAsia"/>
          <w:szCs w:val="21"/>
        </w:rPr>
        <w:t>股权，与原另一股东</w:t>
      </w:r>
      <w:r w:rsidRPr="00E54740">
        <w:rPr>
          <w:rFonts w:eastAsiaTheme="minorEastAsia"/>
          <w:szCs w:val="21"/>
        </w:rPr>
        <w:t>JPMorgan Asset Management (UK) Limited</w:t>
      </w:r>
      <w:r w:rsidRPr="00E54740">
        <w:rPr>
          <w:rFonts w:eastAsiaTheme="minorEastAsia"/>
          <w:szCs w:val="21"/>
        </w:rPr>
        <w:t>将其持有的本公司</w:t>
      </w:r>
      <w:r w:rsidRPr="00E54740">
        <w:rPr>
          <w:rFonts w:eastAsiaTheme="minorEastAsia"/>
          <w:szCs w:val="21"/>
        </w:rPr>
        <w:t>49%</w:t>
      </w:r>
      <w:r w:rsidRPr="00E54740">
        <w:rPr>
          <w:rFonts w:eastAsiaTheme="minorEastAsia"/>
          <w:szCs w:val="21"/>
        </w:rPr>
        <w:t>股权转让给摩根资产管理控股公司（</w:t>
      </w:r>
      <w:r w:rsidRPr="00E54740">
        <w:rPr>
          <w:rFonts w:eastAsiaTheme="minorEastAsia"/>
          <w:szCs w:val="21"/>
        </w:rPr>
        <w:t>JPMorgan Asset Management Holdings Inc.</w:t>
      </w:r>
      <w:r w:rsidRPr="00E54740">
        <w:rPr>
          <w:rFonts w:eastAsiaTheme="minorEastAsia"/>
          <w:szCs w:val="21"/>
        </w:rPr>
        <w:t>），从而摩根资产管理控股公司取得本公司全部股权。</w:t>
      </w:r>
      <w:r w:rsidRPr="00E54740">
        <w:rPr>
          <w:rFonts w:eastAsiaTheme="minorEastAsia"/>
          <w:szCs w:val="21"/>
        </w:rPr>
        <w:t>2023</w:t>
      </w:r>
      <w:r w:rsidRPr="00E54740">
        <w:rPr>
          <w:rFonts w:eastAsiaTheme="minorEastAsia"/>
          <w:szCs w:val="21"/>
        </w:rPr>
        <w:t>年</w:t>
      </w:r>
      <w:r w:rsidRPr="00E54740">
        <w:rPr>
          <w:rFonts w:eastAsiaTheme="minorEastAsia"/>
          <w:szCs w:val="21"/>
        </w:rPr>
        <w:t>4</w:t>
      </w:r>
      <w:r w:rsidRPr="00E54740">
        <w:rPr>
          <w:rFonts w:eastAsiaTheme="minorEastAsia"/>
          <w:szCs w:val="21"/>
        </w:rPr>
        <w:t>月</w:t>
      </w:r>
      <w:r w:rsidRPr="00E54740">
        <w:rPr>
          <w:rFonts w:eastAsiaTheme="minorEastAsia"/>
          <w:szCs w:val="21"/>
        </w:rPr>
        <w:t>10</w:t>
      </w:r>
      <w:r w:rsidRPr="00E54740">
        <w:rPr>
          <w:rFonts w:eastAsiaTheme="minorEastAsia"/>
          <w:szCs w:val="21"/>
        </w:rPr>
        <w:t>日，基金管理人的名称由</w:t>
      </w:r>
      <w:r w:rsidRPr="00E54740">
        <w:rPr>
          <w:rFonts w:eastAsiaTheme="minorEastAsia"/>
          <w:szCs w:val="21"/>
        </w:rPr>
        <w:t>“</w:t>
      </w:r>
      <w:r w:rsidRPr="00E54740">
        <w:rPr>
          <w:rFonts w:eastAsiaTheme="minorEastAsia"/>
          <w:szCs w:val="21"/>
        </w:rPr>
        <w:t>上投摩根基金管理有限公司</w:t>
      </w:r>
      <w:r w:rsidRPr="00E54740">
        <w:rPr>
          <w:rFonts w:eastAsiaTheme="minorEastAsia"/>
          <w:szCs w:val="21"/>
        </w:rPr>
        <w:t>”</w:t>
      </w:r>
      <w:r w:rsidRPr="00E54740">
        <w:rPr>
          <w:rFonts w:eastAsiaTheme="minorEastAsia"/>
          <w:szCs w:val="21"/>
        </w:rPr>
        <w:t>变更为</w:t>
      </w:r>
      <w:r w:rsidRPr="00E54740">
        <w:rPr>
          <w:rFonts w:eastAsiaTheme="minorEastAsia"/>
          <w:szCs w:val="21"/>
        </w:rPr>
        <w:t>“</w:t>
      </w:r>
      <w:r w:rsidRPr="00E54740">
        <w:rPr>
          <w:rFonts w:eastAsiaTheme="minorEastAsia"/>
          <w:szCs w:val="21"/>
        </w:rPr>
        <w:t>摩根基金管理（中国）有限公司</w:t>
      </w:r>
      <w:r w:rsidRPr="00E54740">
        <w:rPr>
          <w:rFonts w:eastAsiaTheme="minorEastAsia"/>
          <w:szCs w:val="21"/>
        </w:rPr>
        <w:t>”</w:t>
      </w:r>
      <w:r w:rsidRPr="00E54740">
        <w:rPr>
          <w:rFonts w:eastAsiaTheme="minorEastAsia"/>
          <w:szCs w:val="21"/>
        </w:rPr>
        <w:t>。截至</w:t>
      </w:r>
      <w:r w:rsidRPr="00E54740">
        <w:rPr>
          <w:rFonts w:eastAsiaTheme="minorEastAsia"/>
          <w:szCs w:val="21"/>
        </w:rPr>
        <w:t xml:space="preserve"> 2023</w:t>
      </w:r>
      <w:r w:rsidRPr="00E54740">
        <w:rPr>
          <w:rFonts w:eastAsiaTheme="minorEastAsia"/>
          <w:szCs w:val="21"/>
        </w:rPr>
        <w:t>年</w:t>
      </w:r>
      <w:r w:rsidRPr="00E54740">
        <w:rPr>
          <w:rFonts w:eastAsiaTheme="minorEastAsia"/>
          <w:szCs w:val="21"/>
        </w:rPr>
        <w:t>12</w:t>
      </w:r>
      <w:r w:rsidRPr="00E54740">
        <w:rPr>
          <w:rFonts w:eastAsiaTheme="minorEastAsia"/>
          <w:szCs w:val="21"/>
        </w:rPr>
        <w:t>月底，公司旗下运作的基金共有九十四只，均为开放式基金，分别是：摩根中国优势证券投资基金、摩根货币市场基金、摩根阿尔法混合型证券投资基金、摩根双息平衡混合型证券投资基金、摩根成长先锋混合型证券投资基金、摩根内需动力混合型证券投资基金、摩根亚太优势混合型证券投资基金</w:t>
      </w:r>
      <w:r w:rsidRPr="00E54740">
        <w:rPr>
          <w:rFonts w:eastAsiaTheme="minorEastAsia"/>
          <w:szCs w:val="21"/>
        </w:rPr>
        <w:t>(QDII)</w:t>
      </w:r>
      <w:r w:rsidRPr="00E54740">
        <w:rPr>
          <w:rFonts w:eastAsiaTheme="minorEastAsia"/>
          <w:szCs w:val="21"/>
        </w:rPr>
        <w:t>、摩根双核平衡混合型证券投资基金、摩根中小盘混合型证券投资基金、摩根纯债债券型证券投资基金、摩根行业轮动混合型证券投资基金、摩根大盘蓝筹股票型证券投资基金、摩根全球新兴市场混合型证券投资基金</w:t>
      </w:r>
      <w:r w:rsidRPr="00E54740">
        <w:rPr>
          <w:rFonts w:eastAsiaTheme="minorEastAsia"/>
          <w:szCs w:val="21"/>
        </w:rPr>
        <w:t>(QDII)</w:t>
      </w:r>
      <w:r w:rsidRPr="00E54740">
        <w:rPr>
          <w:rFonts w:eastAsiaTheme="minorEastAsia"/>
          <w:szCs w:val="21"/>
        </w:rPr>
        <w:t>、摩根新兴动力混合型证券投资基金、摩根强化回报债券型证券投资基金、摩根健康品质生活混合型证券投资基金、摩根全球天然资源混合型证券投资基金</w:t>
      </w:r>
      <w:r w:rsidRPr="00E54740">
        <w:rPr>
          <w:rFonts w:eastAsiaTheme="minorEastAsia"/>
          <w:szCs w:val="21"/>
        </w:rPr>
        <w:t>(QDII)</w:t>
      </w:r>
      <w:r w:rsidRPr="00E54740">
        <w:rPr>
          <w:rFonts w:eastAsiaTheme="minorEastAsia"/>
          <w:szCs w:val="21"/>
        </w:rPr>
        <w:t>、摩根核心优选混合型证券投资基金、摩根智选</w:t>
      </w:r>
      <w:r w:rsidRPr="00E54740">
        <w:rPr>
          <w:rFonts w:eastAsiaTheme="minorEastAsia"/>
          <w:szCs w:val="21"/>
        </w:rPr>
        <w:t>30</w:t>
      </w:r>
      <w:r w:rsidRPr="00E54740">
        <w:rPr>
          <w:rFonts w:eastAsiaTheme="minorEastAsia"/>
          <w:szCs w:val="21"/>
        </w:rPr>
        <w:t>混合型证券投资基金、摩根成长动力混合型证券投资基金、摩根转型动力灵活配置混合型证券投资基金、摩根双债增利债券型证券投资基金、摩根核心成长股票型证券投资基金、摩根民生需求股票型证券投资基金、摩根纯债丰利债券型证券投资基金、摩根天添盈货币市场基金、摩根天添宝货币市场基金、摩根安全战略股票型证券投资基金、摩根卓越制造股票型证券投资基金、摩根整合驱动灵活配置混合型证券投资基金、摩根动态多因子策略灵活配置混合型证券投资基金、摩根智慧互联股票型证券投资基金、摩根科技前沿灵活配置混合型证券投资基金、摩根新兴服务股票型证券投资基金、摩根医疗健康股票型证券投资基金、摩根中国世纪灵活配置混合型证券投资基金</w:t>
      </w:r>
      <w:r w:rsidRPr="00E54740">
        <w:rPr>
          <w:rFonts w:eastAsiaTheme="minorEastAsia"/>
          <w:szCs w:val="21"/>
        </w:rPr>
        <w:t>(QDII)</w:t>
      </w:r>
      <w:r w:rsidRPr="00E54740">
        <w:rPr>
          <w:rFonts w:eastAsiaTheme="minorEastAsia"/>
          <w:szCs w:val="21"/>
        </w:rPr>
        <w:t>、摩根全球多元配置证券投资基金</w:t>
      </w:r>
      <w:r w:rsidRPr="00E54740">
        <w:rPr>
          <w:rFonts w:eastAsiaTheme="minorEastAsia"/>
          <w:szCs w:val="21"/>
        </w:rPr>
        <w:t>(QDII-FOF)</w:t>
      </w:r>
      <w:r w:rsidRPr="00E54740">
        <w:rPr>
          <w:rFonts w:eastAsiaTheme="minorEastAsia"/>
          <w:szCs w:val="21"/>
        </w:rPr>
        <w:t>、摩根安通回报混合型证券投资基金、摩根丰瑞债券型证券投资基金、摩根标普港股通低波红利指数型证券投资基金、摩根量化多因子灵活配置混合型证券投资基金、摩根安隆回报混合型证券投资基金、摩根创新商业模式灵活配置混合型证券投资基金、摩根富时发达市场</w:t>
      </w:r>
      <w:r w:rsidRPr="00E54740">
        <w:rPr>
          <w:rFonts w:eastAsiaTheme="minorEastAsia"/>
          <w:szCs w:val="21"/>
        </w:rPr>
        <w:t>REITs</w:t>
      </w:r>
      <w:r w:rsidRPr="00E54740">
        <w:rPr>
          <w:rFonts w:eastAsiaTheme="minorEastAsia"/>
          <w:szCs w:val="21"/>
        </w:rPr>
        <w:t>指数型证券投资基金</w:t>
      </w:r>
      <w:r w:rsidRPr="00E54740">
        <w:rPr>
          <w:rFonts w:eastAsiaTheme="minorEastAsia"/>
          <w:szCs w:val="21"/>
        </w:rPr>
        <w:t>(QDII)</w:t>
      </w:r>
      <w:r w:rsidRPr="00E54740">
        <w:rPr>
          <w:rFonts w:eastAsiaTheme="minorEastAsia"/>
          <w:szCs w:val="21"/>
        </w:rPr>
        <w:t>、摩根香港精选港股通混合型证券投资基金、摩根尚睿混合型基金中基金</w:t>
      </w:r>
      <w:r w:rsidRPr="00E54740">
        <w:rPr>
          <w:rFonts w:eastAsiaTheme="minorEastAsia"/>
          <w:szCs w:val="21"/>
        </w:rPr>
        <w:t>(FOF)</w:t>
      </w:r>
      <w:r w:rsidRPr="00E54740">
        <w:rPr>
          <w:rFonts w:eastAsiaTheme="minorEastAsia"/>
          <w:szCs w:val="21"/>
        </w:rPr>
        <w:t>、摩根安裕回报混合型证券投资基金、摩根欧洲动力策略股票型证券投资基金</w:t>
      </w:r>
      <w:r w:rsidRPr="00E54740">
        <w:rPr>
          <w:rFonts w:eastAsiaTheme="minorEastAsia"/>
          <w:szCs w:val="21"/>
        </w:rPr>
        <w:t>(QDII)</w:t>
      </w:r>
      <w:r w:rsidRPr="00E54740">
        <w:rPr>
          <w:rFonts w:eastAsiaTheme="minorEastAsia"/>
          <w:szCs w:val="21"/>
        </w:rPr>
        <w:t>、摩根核</w:t>
      </w:r>
      <w:r w:rsidRPr="00E54740">
        <w:rPr>
          <w:rFonts w:eastAsiaTheme="minorEastAsia"/>
          <w:szCs w:val="21"/>
        </w:rPr>
        <w:lastRenderedPageBreak/>
        <w:t>心精选股票型证券投资基金、摩根动力精选混合型证券投资基金、摩根中国生物医药混合型证券投资基金</w:t>
      </w:r>
      <w:r w:rsidRPr="00E54740">
        <w:rPr>
          <w:rFonts w:eastAsiaTheme="minorEastAsia"/>
          <w:szCs w:val="21"/>
        </w:rPr>
        <w:t>(QDII)</w:t>
      </w:r>
      <w:r w:rsidRPr="00E54740">
        <w:rPr>
          <w:rFonts w:eastAsiaTheme="minorEastAsia"/>
          <w:szCs w:val="21"/>
        </w:rPr>
        <w:t>、摩根领先优选混合型证券投资基金、摩根日本精选股票型证券投资基金</w:t>
      </w:r>
      <w:r w:rsidRPr="00E54740">
        <w:rPr>
          <w:rFonts w:eastAsiaTheme="minorEastAsia"/>
          <w:szCs w:val="21"/>
        </w:rPr>
        <w:t>(QDII)</w:t>
      </w:r>
      <w:r w:rsidRPr="00E54740">
        <w:rPr>
          <w:rFonts w:eastAsiaTheme="minorEastAsia"/>
          <w:szCs w:val="21"/>
        </w:rPr>
        <w:t>、摩根锦程均衡养老目标三年持有期混合型基金中基金</w:t>
      </w:r>
      <w:r w:rsidRPr="00E54740">
        <w:rPr>
          <w:rFonts w:eastAsiaTheme="minorEastAsia"/>
          <w:szCs w:val="21"/>
        </w:rPr>
        <w:t>(FOF)</w:t>
      </w:r>
      <w:r w:rsidRPr="00E54740">
        <w:rPr>
          <w:rFonts w:eastAsiaTheme="minorEastAsia"/>
          <w:szCs w:val="21"/>
        </w:rPr>
        <w:t>、摩根瑞益纯债债券型证券投资基金、摩根慧选成长股票型证券投资基金、摩根瑞泰</w:t>
      </w:r>
      <w:r w:rsidRPr="00E54740">
        <w:rPr>
          <w:rFonts w:eastAsiaTheme="minorEastAsia"/>
          <w:szCs w:val="21"/>
        </w:rPr>
        <w:t>38</w:t>
      </w:r>
      <w:r w:rsidRPr="00E54740">
        <w:rPr>
          <w:rFonts w:eastAsiaTheme="minorEastAsia"/>
          <w:szCs w:val="21"/>
        </w:rPr>
        <w:t>个月定期开放债券型证券投资基金、摩根锦程稳健养老目标一年持有期混合型基金中基金</w:t>
      </w:r>
      <w:r w:rsidRPr="00E54740">
        <w:rPr>
          <w:rFonts w:eastAsiaTheme="minorEastAsia"/>
          <w:szCs w:val="21"/>
        </w:rPr>
        <w:t>(FOF)</w:t>
      </w:r>
      <w:r w:rsidRPr="00E54740">
        <w:rPr>
          <w:rFonts w:eastAsiaTheme="minorEastAsia"/>
          <w:szCs w:val="21"/>
        </w:rPr>
        <w:t>、摩根</w:t>
      </w:r>
      <w:r w:rsidRPr="00E54740">
        <w:rPr>
          <w:rFonts w:eastAsiaTheme="minorEastAsia"/>
          <w:szCs w:val="21"/>
        </w:rPr>
        <w:t>MSCI</w:t>
      </w:r>
      <w:r w:rsidRPr="00E54740">
        <w:rPr>
          <w:rFonts w:eastAsiaTheme="minorEastAsia"/>
          <w:szCs w:val="21"/>
        </w:rPr>
        <w:t>中国</w:t>
      </w:r>
      <w:r w:rsidRPr="00E54740">
        <w:rPr>
          <w:rFonts w:eastAsiaTheme="minorEastAsia"/>
          <w:szCs w:val="21"/>
        </w:rPr>
        <w:t>A</w:t>
      </w:r>
      <w:r w:rsidRPr="00E54740">
        <w:rPr>
          <w:rFonts w:eastAsiaTheme="minorEastAsia"/>
          <w:szCs w:val="21"/>
        </w:rPr>
        <w:t>股交易型开放式指数证券投资基金、摩根研究驱动股票型证券投资基金、摩根</w:t>
      </w:r>
      <w:r w:rsidRPr="00E54740">
        <w:rPr>
          <w:rFonts w:eastAsiaTheme="minorEastAsia"/>
          <w:szCs w:val="21"/>
        </w:rPr>
        <w:t>MSCI</w:t>
      </w:r>
      <w:r w:rsidRPr="00E54740">
        <w:rPr>
          <w:rFonts w:eastAsiaTheme="minorEastAsia"/>
          <w:szCs w:val="21"/>
        </w:rPr>
        <w:t>中国</w:t>
      </w:r>
      <w:r w:rsidRPr="00E54740">
        <w:rPr>
          <w:rFonts w:eastAsiaTheme="minorEastAsia"/>
          <w:szCs w:val="21"/>
        </w:rPr>
        <w:t>A</w:t>
      </w:r>
      <w:r w:rsidRPr="00E54740">
        <w:rPr>
          <w:rFonts w:eastAsiaTheme="minorEastAsia"/>
          <w:szCs w:val="21"/>
        </w:rPr>
        <w:t>股交易型开放式指数证券投资基金联接基金、摩根瑞盛</w:t>
      </w:r>
      <w:r w:rsidRPr="00E54740">
        <w:rPr>
          <w:rFonts w:eastAsiaTheme="minorEastAsia"/>
          <w:szCs w:val="21"/>
        </w:rPr>
        <w:t>87</w:t>
      </w:r>
      <w:r w:rsidRPr="00E54740">
        <w:rPr>
          <w:rFonts w:eastAsiaTheme="minorEastAsia"/>
          <w:szCs w:val="21"/>
        </w:rPr>
        <w:t>个月定期开放债券型证券投资基金、摩根慧见两年持有期混合型证券投资基金、摩根远见两年持有期混合型证券投资基金、摩根安享回报一年持有期债券型证券投资基金、摩根行业睿选股票型证券投资基金、摩根优势成长混合型证券投资基金、摩根安荣回报混合型证券投资基金、摩根中债</w:t>
      </w:r>
      <w:r w:rsidRPr="00E54740">
        <w:rPr>
          <w:rFonts w:eastAsiaTheme="minorEastAsia"/>
          <w:szCs w:val="21"/>
        </w:rPr>
        <w:t>1-3</w:t>
      </w:r>
      <w:r w:rsidRPr="00E54740">
        <w:rPr>
          <w:rFonts w:eastAsiaTheme="minorEastAsia"/>
          <w:szCs w:val="21"/>
        </w:rPr>
        <w:t>年国开行债券指数证券投资基金、摩根景气甄选混合型证券投资基金、摩根均衡优选混合型证券投资基金、摩根中证沪港深科技</w:t>
      </w:r>
      <w:r w:rsidRPr="00E54740">
        <w:rPr>
          <w:rFonts w:eastAsiaTheme="minorEastAsia"/>
          <w:szCs w:val="21"/>
        </w:rPr>
        <w:t>100</w:t>
      </w:r>
      <w:r w:rsidRPr="00E54740">
        <w:rPr>
          <w:rFonts w:eastAsiaTheme="minorEastAsia"/>
          <w:szCs w:val="21"/>
        </w:rPr>
        <w:t>交易型开放式指数证券投资基金、摩根月月盈</w:t>
      </w:r>
      <w:r w:rsidRPr="00E54740">
        <w:rPr>
          <w:rFonts w:eastAsiaTheme="minorEastAsia"/>
          <w:szCs w:val="21"/>
        </w:rPr>
        <w:t>30</w:t>
      </w:r>
      <w:r w:rsidRPr="00E54740">
        <w:rPr>
          <w:rFonts w:eastAsiaTheme="minorEastAsia"/>
          <w:szCs w:val="21"/>
        </w:rPr>
        <w:t>天滚动持有发起式短债债券型证券投资基金、摩根恒生科技交易型开放式指数证券投资基金</w:t>
      </w:r>
      <w:r w:rsidRPr="00E54740">
        <w:rPr>
          <w:rFonts w:eastAsiaTheme="minorEastAsia"/>
          <w:szCs w:val="21"/>
        </w:rPr>
        <w:t>(QDII)</w:t>
      </w:r>
      <w:r w:rsidRPr="00E54740">
        <w:rPr>
          <w:rFonts w:eastAsiaTheme="minorEastAsia"/>
          <w:szCs w:val="21"/>
        </w:rPr>
        <w:t>、摩根全景优势股票型证券投资基金、摩根沃享远见一年持有期混合型证券投资基金、摩根鑫睿优选一年持有期混合型证券投资基金、摩根博睿均衡一年持有期混合型基金中基金</w:t>
      </w:r>
      <w:r w:rsidRPr="00E54740">
        <w:rPr>
          <w:rFonts w:eastAsiaTheme="minorEastAsia"/>
          <w:szCs w:val="21"/>
        </w:rPr>
        <w:t>(FOF)</w:t>
      </w:r>
      <w:r w:rsidRPr="00E54740">
        <w:rPr>
          <w:rFonts w:eastAsiaTheme="minorEastAsia"/>
          <w:szCs w:val="21"/>
        </w:rPr>
        <w:t>、摩根中证创新药产业交易型开放式指数证券投资基金、摩根慧享成长混合型证券投资基金、摩根时代睿选股票型证券投资基金、摩根瑞享纯债债券型证券投资基金、摩根中证碳中和</w:t>
      </w:r>
      <w:r w:rsidRPr="00E54740">
        <w:rPr>
          <w:rFonts w:eastAsiaTheme="minorEastAsia"/>
          <w:szCs w:val="21"/>
        </w:rPr>
        <w:t>60</w:t>
      </w:r>
      <w:r w:rsidRPr="00E54740">
        <w:rPr>
          <w:rFonts w:eastAsiaTheme="minorEastAsia"/>
          <w:szCs w:val="21"/>
        </w:rPr>
        <w:t>交易型开放式指数证券投资基金、摩根沪深</w:t>
      </w:r>
      <w:r w:rsidRPr="00E54740">
        <w:rPr>
          <w:rFonts w:eastAsiaTheme="minorEastAsia"/>
          <w:szCs w:val="21"/>
        </w:rPr>
        <w:t>300</w:t>
      </w:r>
      <w:r w:rsidRPr="00E54740">
        <w:rPr>
          <w:rFonts w:eastAsiaTheme="minorEastAsia"/>
          <w:szCs w:val="21"/>
        </w:rPr>
        <w:t>指数增强型发起式证券投资基金、摩根标普</w:t>
      </w:r>
      <w:r w:rsidRPr="00E54740">
        <w:rPr>
          <w:rFonts w:eastAsiaTheme="minorEastAsia"/>
          <w:szCs w:val="21"/>
        </w:rPr>
        <w:t>500</w:t>
      </w:r>
      <w:r w:rsidRPr="00E54740">
        <w:rPr>
          <w:rFonts w:eastAsiaTheme="minorEastAsia"/>
          <w:szCs w:val="21"/>
        </w:rPr>
        <w:t>指数型发起式证券投资基金</w:t>
      </w:r>
      <w:r w:rsidRPr="00E54740">
        <w:rPr>
          <w:rFonts w:eastAsiaTheme="minorEastAsia"/>
          <w:szCs w:val="21"/>
        </w:rPr>
        <w:t>(QDII)</w:t>
      </w:r>
      <w:r w:rsidRPr="00E54740">
        <w:rPr>
          <w:rFonts w:eastAsiaTheme="minorEastAsia"/>
          <w:szCs w:val="21"/>
        </w:rPr>
        <w:t>、摩根锦颐养老目标日期</w:t>
      </w:r>
      <w:r w:rsidRPr="00E54740">
        <w:rPr>
          <w:rFonts w:eastAsiaTheme="minorEastAsia"/>
          <w:szCs w:val="21"/>
        </w:rPr>
        <w:t>2035</w:t>
      </w:r>
      <w:r w:rsidRPr="00E54740">
        <w:rPr>
          <w:rFonts w:eastAsiaTheme="minorEastAsia"/>
          <w:szCs w:val="21"/>
        </w:rPr>
        <w:t>三年持有期混合型发起式基金中基金</w:t>
      </w:r>
      <w:r w:rsidRPr="00E54740">
        <w:rPr>
          <w:rFonts w:eastAsiaTheme="minorEastAsia"/>
          <w:szCs w:val="21"/>
        </w:rPr>
        <w:t>(FOF)</w:t>
      </w:r>
      <w:r w:rsidRPr="00E54740">
        <w:rPr>
          <w:rFonts w:eastAsiaTheme="minorEastAsia"/>
          <w:szCs w:val="21"/>
        </w:rPr>
        <w:t>、摩根海外稳健配置混合型证券投资基金</w:t>
      </w:r>
      <w:r w:rsidRPr="00E54740">
        <w:rPr>
          <w:rFonts w:eastAsiaTheme="minorEastAsia"/>
          <w:szCs w:val="21"/>
        </w:rPr>
        <w:t>(QDII-FOF)</w:t>
      </w:r>
      <w:r w:rsidRPr="00E54740">
        <w:rPr>
          <w:rFonts w:eastAsiaTheme="minorEastAsia"/>
          <w:szCs w:val="21"/>
        </w:rPr>
        <w:t>、摩根双季鑫</w:t>
      </w:r>
      <w:r w:rsidRPr="00E54740">
        <w:rPr>
          <w:rFonts w:eastAsiaTheme="minorEastAsia"/>
          <w:szCs w:val="21"/>
        </w:rPr>
        <w:t>6</w:t>
      </w:r>
      <w:r w:rsidRPr="00E54740">
        <w:rPr>
          <w:rFonts w:eastAsiaTheme="minorEastAsia"/>
          <w:szCs w:val="21"/>
        </w:rPr>
        <w:t>个月持有期债券型发起式基金中基金</w:t>
      </w:r>
      <w:r w:rsidRPr="00E54740">
        <w:rPr>
          <w:rFonts w:eastAsiaTheme="minorEastAsia"/>
          <w:szCs w:val="21"/>
        </w:rPr>
        <w:t>(FOF)</w:t>
      </w:r>
      <w:r w:rsidRPr="00E54740">
        <w:rPr>
          <w:rFonts w:eastAsiaTheme="minorEastAsia"/>
          <w:szCs w:val="21"/>
        </w:rPr>
        <w:t>、摩根恒生科技交易型开放式指数证券投资基金发起式联接基金</w:t>
      </w:r>
      <w:r w:rsidRPr="00E54740">
        <w:rPr>
          <w:rFonts w:eastAsiaTheme="minorEastAsia"/>
          <w:szCs w:val="21"/>
        </w:rPr>
        <w:t xml:space="preserve">(QDII) </w:t>
      </w:r>
      <w:r w:rsidRPr="00E54740">
        <w:rPr>
          <w:rFonts w:eastAsiaTheme="minorEastAsia"/>
          <w:szCs w:val="21"/>
        </w:rPr>
        <w:t>、摩根世代趋势混合型发起式证券投资基金、摩根纳斯达克</w:t>
      </w:r>
      <w:r w:rsidRPr="00E54740">
        <w:rPr>
          <w:rFonts w:eastAsiaTheme="minorEastAsia"/>
          <w:szCs w:val="21"/>
        </w:rPr>
        <w:t>100</w:t>
      </w:r>
      <w:r w:rsidRPr="00E54740">
        <w:rPr>
          <w:rFonts w:eastAsiaTheme="minorEastAsia"/>
          <w:szCs w:val="21"/>
        </w:rPr>
        <w:t>指数型发起式证券投资基金</w:t>
      </w:r>
      <w:r w:rsidRPr="00E54740">
        <w:rPr>
          <w:rFonts w:eastAsiaTheme="minorEastAsia"/>
          <w:szCs w:val="21"/>
        </w:rPr>
        <w:t>(QDII)</w:t>
      </w:r>
      <w:r w:rsidRPr="00E54740">
        <w:rPr>
          <w:rFonts w:eastAsiaTheme="minorEastAsia"/>
          <w:szCs w:val="21"/>
        </w:rPr>
        <w:t>、摩根瑞锦纯债债券型证券投资基金、摩根标普港股通低波红利交易型开放式指数证券投资基金、摩根中证同业存单</w:t>
      </w:r>
      <w:r w:rsidRPr="00E54740">
        <w:rPr>
          <w:rFonts w:eastAsiaTheme="minorEastAsia"/>
          <w:szCs w:val="21"/>
        </w:rPr>
        <w:t>AAA</w:t>
      </w:r>
      <w:r w:rsidRPr="00E54740">
        <w:rPr>
          <w:rFonts w:eastAsiaTheme="minorEastAsia"/>
          <w:szCs w:val="21"/>
        </w:rPr>
        <w:t>指数</w:t>
      </w:r>
      <w:r w:rsidRPr="00E54740">
        <w:rPr>
          <w:rFonts w:eastAsiaTheme="minorEastAsia"/>
          <w:szCs w:val="21"/>
        </w:rPr>
        <w:t>7</w:t>
      </w:r>
      <w:r w:rsidRPr="00E54740">
        <w:rPr>
          <w:rFonts w:eastAsiaTheme="minorEastAsia"/>
          <w:szCs w:val="21"/>
        </w:rPr>
        <w:t>天持有期证券投资基金。</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kern w:val="0"/>
          <w:szCs w:val="21"/>
        </w:rPr>
        <w:t>4.1.2</w:t>
      </w:r>
      <w:r w:rsidR="0067271C" w:rsidRPr="00E54740">
        <w:rPr>
          <w:rFonts w:eastAsiaTheme="minorEastAsia"/>
          <w:b/>
          <w:kern w:val="0"/>
          <w:szCs w:val="21"/>
        </w:rPr>
        <w:t xml:space="preserve"> </w:t>
      </w:r>
      <w:r w:rsidRPr="00E54740">
        <w:rPr>
          <w:rFonts w:eastAsiaTheme="minorEastAsia"/>
          <w:b/>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
        <w:gridCol w:w="1500"/>
        <w:gridCol w:w="1190"/>
        <w:gridCol w:w="1260"/>
        <w:gridCol w:w="1260"/>
        <w:gridCol w:w="3240"/>
      </w:tblGrid>
      <w:tr w:rsidR="00E54740" w:rsidRPr="00E54740" w:rsidTr="00A4203E">
        <w:tc>
          <w:tcPr>
            <w:tcW w:w="109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姓名</w:t>
            </w:r>
          </w:p>
        </w:tc>
        <w:tc>
          <w:tcPr>
            <w:tcW w:w="150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职务</w:t>
            </w:r>
          </w:p>
        </w:tc>
        <w:tc>
          <w:tcPr>
            <w:tcW w:w="2450" w:type="dxa"/>
            <w:gridSpan w:val="2"/>
          </w:tcPr>
          <w:p w:rsidR="001A59F9" w:rsidRPr="00E54740" w:rsidRDefault="001A59F9" w:rsidP="00026C9C">
            <w:pPr>
              <w:spacing w:line="360" w:lineRule="auto"/>
              <w:jc w:val="center"/>
              <w:rPr>
                <w:rFonts w:eastAsiaTheme="minorEastAsia"/>
                <w:szCs w:val="21"/>
              </w:rPr>
            </w:pPr>
            <w:r w:rsidRPr="00E54740">
              <w:rPr>
                <w:rFonts w:eastAsiaTheme="minorEastAsia"/>
                <w:szCs w:val="21"/>
              </w:rPr>
              <w:t>任本基金的基金经理</w:t>
            </w:r>
            <w:r w:rsidR="00F07263" w:rsidRPr="00E54740">
              <w:rPr>
                <w:rFonts w:eastAsiaTheme="minorEastAsia"/>
                <w:szCs w:val="21"/>
              </w:rPr>
              <w:t>（助理）</w:t>
            </w:r>
            <w:r w:rsidRPr="00E54740">
              <w:rPr>
                <w:rFonts w:eastAsiaTheme="minorEastAsia"/>
                <w:szCs w:val="21"/>
              </w:rPr>
              <w:t>期限</w:t>
            </w:r>
          </w:p>
        </w:tc>
        <w:tc>
          <w:tcPr>
            <w:tcW w:w="126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证券从业年限</w:t>
            </w:r>
          </w:p>
        </w:tc>
        <w:tc>
          <w:tcPr>
            <w:tcW w:w="324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说明</w:t>
            </w:r>
          </w:p>
        </w:tc>
      </w:tr>
      <w:tr w:rsidR="00E54740" w:rsidRPr="00E54740" w:rsidTr="00A4203E">
        <w:tc>
          <w:tcPr>
            <w:tcW w:w="1090" w:type="dxa"/>
            <w:vMerge/>
            <w:vAlign w:val="center"/>
          </w:tcPr>
          <w:p w:rsidR="001A59F9" w:rsidRPr="00E54740" w:rsidRDefault="001A59F9" w:rsidP="00026C9C">
            <w:pPr>
              <w:widowControl/>
              <w:spacing w:line="360" w:lineRule="auto"/>
              <w:jc w:val="left"/>
              <w:rPr>
                <w:rFonts w:eastAsiaTheme="minorEastAsia"/>
                <w:szCs w:val="21"/>
              </w:rPr>
            </w:pPr>
          </w:p>
        </w:tc>
        <w:tc>
          <w:tcPr>
            <w:tcW w:w="1500" w:type="dxa"/>
            <w:vMerge/>
            <w:vAlign w:val="center"/>
          </w:tcPr>
          <w:p w:rsidR="001A59F9" w:rsidRPr="00E54740" w:rsidRDefault="001A59F9" w:rsidP="00026C9C">
            <w:pPr>
              <w:widowControl/>
              <w:spacing w:line="360" w:lineRule="auto"/>
              <w:jc w:val="left"/>
              <w:rPr>
                <w:rFonts w:eastAsiaTheme="minorEastAsia"/>
                <w:szCs w:val="21"/>
              </w:rPr>
            </w:pPr>
          </w:p>
        </w:tc>
        <w:tc>
          <w:tcPr>
            <w:tcW w:w="119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任职日期</w:t>
            </w:r>
          </w:p>
        </w:tc>
        <w:tc>
          <w:tcPr>
            <w:tcW w:w="126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离任日期</w:t>
            </w:r>
          </w:p>
        </w:tc>
        <w:tc>
          <w:tcPr>
            <w:tcW w:w="1260" w:type="dxa"/>
            <w:vMerge/>
            <w:vAlign w:val="center"/>
          </w:tcPr>
          <w:p w:rsidR="001A59F9" w:rsidRPr="00E54740" w:rsidRDefault="001A59F9" w:rsidP="00026C9C">
            <w:pPr>
              <w:widowControl/>
              <w:spacing w:line="360" w:lineRule="auto"/>
              <w:jc w:val="left"/>
              <w:rPr>
                <w:rFonts w:eastAsiaTheme="minorEastAsia"/>
                <w:szCs w:val="21"/>
              </w:rPr>
            </w:pPr>
          </w:p>
        </w:tc>
        <w:tc>
          <w:tcPr>
            <w:tcW w:w="3240" w:type="dxa"/>
            <w:vMerge/>
            <w:vAlign w:val="center"/>
          </w:tcPr>
          <w:p w:rsidR="001A59F9" w:rsidRPr="00E54740" w:rsidRDefault="001A59F9" w:rsidP="00026C9C">
            <w:pPr>
              <w:widowControl/>
              <w:spacing w:line="360" w:lineRule="auto"/>
              <w:jc w:val="left"/>
              <w:rPr>
                <w:rFonts w:eastAsiaTheme="minorEastAsia"/>
                <w:szCs w:val="21"/>
              </w:rPr>
            </w:pPr>
          </w:p>
        </w:tc>
      </w:tr>
      <w:tr w:rsidR="00E81692">
        <w:tc>
          <w:tcPr>
            <w:tcW w:w="1090" w:type="dxa"/>
            <w:vAlign w:val="center"/>
          </w:tcPr>
          <w:p w:rsidR="00E81692" w:rsidRDefault="00392A24">
            <w:pPr>
              <w:jc w:val="center"/>
            </w:pPr>
            <w:r>
              <w:rPr>
                <w:rFonts w:eastAsiaTheme="minorEastAsia"/>
                <w:szCs w:val="21"/>
              </w:rPr>
              <w:t>杨景喻</w:t>
            </w:r>
          </w:p>
        </w:tc>
        <w:tc>
          <w:tcPr>
            <w:tcW w:w="1500" w:type="dxa"/>
            <w:vAlign w:val="center"/>
          </w:tcPr>
          <w:p w:rsidR="00E81692" w:rsidRDefault="00392A24">
            <w:pPr>
              <w:jc w:val="center"/>
            </w:pPr>
            <w:r>
              <w:rPr>
                <w:rFonts w:eastAsiaTheme="minorEastAsia"/>
                <w:szCs w:val="21"/>
              </w:rPr>
              <w:t>本基金基金经理</w:t>
            </w:r>
          </w:p>
        </w:tc>
        <w:tc>
          <w:tcPr>
            <w:tcW w:w="1190" w:type="dxa"/>
            <w:vAlign w:val="center"/>
          </w:tcPr>
          <w:p w:rsidR="00E81692" w:rsidRDefault="00392A24">
            <w:pPr>
              <w:jc w:val="center"/>
            </w:pPr>
            <w:r>
              <w:rPr>
                <w:rFonts w:eastAsiaTheme="minorEastAsia"/>
                <w:szCs w:val="21"/>
              </w:rPr>
              <w:t>2015-12-30</w:t>
            </w:r>
          </w:p>
        </w:tc>
        <w:tc>
          <w:tcPr>
            <w:tcW w:w="1260" w:type="dxa"/>
            <w:vAlign w:val="center"/>
          </w:tcPr>
          <w:p w:rsidR="00E81692" w:rsidRDefault="00392A24">
            <w:pPr>
              <w:jc w:val="center"/>
            </w:pPr>
            <w:r>
              <w:rPr>
                <w:rFonts w:eastAsiaTheme="minorEastAsia"/>
                <w:szCs w:val="21"/>
              </w:rPr>
              <w:t>-</w:t>
            </w:r>
          </w:p>
        </w:tc>
        <w:tc>
          <w:tcPr>
            <w:tcW w:w="1260" w:type="dxa"/>
            <w:vAlign w:val="center"/>
          </w:tcPr>
          <w:p w:rsidR="00E81692" w:rsidRDefault="00392A24">
            <w:pPr>
              <w:jc w:val="center"/>
            </w:pPr>
            <w:r>
              <w:rPr>
                <w:rFonts w:eastAsiaTheme="minorEastAsia"/>
                <w:szCs w:val="21"/>
              </w:rPr>
              <w:t>14</w:t>
            </w:r>
            <w:r>
              <w:rPr>
                <w:rFonts w:eastAsiaTheme="minorEastAsia"/>
                <w:szCs w:val="21"/>
              </w:rPr>
              <w:t>年</w:t>
            </w:r>
          </w:p>
        </w:tc>
        <w:tc>
          <w:tcPr>
            <w:tcW w:w="3240" w:type="dxa"/>
            <w:vAlign w:val="center"/>
          </w:tcPr>
          <w:p w:rsidR="00E81692" w:rsidRDefault="00392A24">
            <w:r>
              <w:rPr>
                <w:rFonts w:eastAsiaTheme="minorEastAsia"/>
                <w:szCs w:val="21"/>
              </w:rPr>
              <w:t>杨景喻先生曾任广发基金管理有限公司研究员。</w:t>
            </w:r>
            <w:r>
              <w:rPr>
                <w:rFonts w:eastAsiaTheme="minorEastAsia"/>
                <w:szCs w:val="21"/>
              </w:rPr>
              <w:t>2011</w:t>
            </w:r>
            <w:r>
              <w:rPr>
                <w:rFonts w:eastAsiaTheme="minorEastAsia"/>
                <w:szCs w:val="21"/>
              </w:rPr>
              <w:t>年</w:t>
            </w:r>
            <w:r>
              <w:rPr>
                <w:rFonts w:eastAsiaTheme="minorEastAsia"/>
                <w:szCs w:val="21"/>
              </w:rPr>
              <w:t>3</w:t>
            </w:r>
            <w:r>
              <w:rPr>
                <w:rFonts w:eastAsiaTheme="minorEastAsia"/>
                <w:szCs w:val="21"/>
              </w:rPr>
              <w:t>月起加入摩根基金管理（中国）有限公</w:t>
            </w:r>
            <w:r>
              <w:rPr>
                <w:rFonts w:eastAsiaTheme="minorEastAsia"/>
                <w:szCs w:val="21"/>
              </w:rPr>
              <w:lastRenderedPageBreak/>
              <w:t>司（原上投摩根基金管理有限公司），历任行业专家、基金经理助理、基金经理，现任高级基金经理。</w:t>
            </w:r>
          </w:p>
        </w:tc>
      </w:tr>
      <w:tr w:rsidR="00E81692">
        <w:tc>
          <w:tcPr>
            <w:tcW w:w="1090" w:type="dxa"/>
            <w:vAlign w:val="center"/>
          </w:tcPr>
          <w:p w:rsidR="00E81692" w:rsidRDefault="00392A24">
            <w:pPr>
              <w:jc w:val="center"/>
            </w:pPr>
            <w:r>
              <w:rPr>
                <w:rFonts w:eastAsiaTheme="minorEastAsia"/>
                <w:szCs w:val="21"/>
              </w:rPr>
              <w:lastRenderedPageBreak/>
              <w:t>郭晨</w:t>
            </w:r>
          </w:p>
        </w:tc>
        <w:tc>
          <w:tcPr>
            <w:tcW w:w="1500" w:type="dxa"/>
            <w:vAlign w:val="center"/>
          </w:tcPr>
          <w:p w:rsidR="00E81692" w:rsidRDefault="00392A24">
            <w:pPr>
              <w:jc w:val="center"/>
            </w:pPr>
            <w:r>
              <w:rPr>
                <w:rFonts w:eastAsiaTheme="minorEastAsia"/>
                <w:szCs w:val="21"/>
              </w:rPr>
              <w:t>本基金基金经理</w:t>
            </w:r>
          </w:p>
        </w:tc>
        <w:tc>
          <w:tcPr>
            <w:tcW w:w="1190" w:type="dxa"/>
            <w:vAlign w:val="center"/>
          </w:tcPr>
          <w:p w:rsidR="00E81692" w:rsidRDefault="00392A24">
            <w:pPr>
              <w:jc w:val="center"/>
            </w:pPr>
            <w:r>
              <w:rPr>
                <w:rFonts w:eastAsiaTheme="minorEastAsia"/>
                <w:szCs w:val="21"/>
              </w:rPr>
              <w:t>2015-08-06</w:t>
            </w:r>
          </w:p>
        </w:tc>
        <w:tc>
          <w:tcPr>
            <w:tcW w:w="1260" w:type="dxa"/>
            <w:vAlign w:val="center"/>
          </w:tcPr>
          <w:p w:rsidR="00E81692" w:rsidRDefault="00392A24">
            <w:pPr>
              <w:jc w:val="center"/>
            </w:pPr>
            <w:r>
              <w:rPr>
                <w:rFonts w:eastAsiaTheme="minorEastAsia"/>
                <w:szCs w:val="21"/>
              </w:rPr>
              <w:t>-</w:t>
            </w:r>
          </w:p>
        </w:tc>
        <w:tc>
          <w:tcPr>
            <w:tcW w:w="1260" w:type="dxa"/>
            <w:vAlign w:val="center"/>
          </w:tcPr>
          <w:p w:rsidR="00E81692" w:rsidRDefault="00392A24">
            <w:pPr>
              <w:jc w:val="center"/>
            </w:pPr>
            <w:r>
              <w:rPr>
                <w:rFonts w:eastAsiaTheme="minorEastAsia"/>
                <w:szCs w:val="21"/>
              </w:rPr>
              <w:t>17</w:t>
            </w:r>
            <w:r>
              <w:rPr>
                <w:rFonts w:eastAsiaTheme="minorEastAsia"/>
                <w:szCs w:val="21"/>
              </w:rPr>
              <w:t>年</w:t>
            </w:r>
          </w:p>
        </w:tc>
        <w:tc>
          <w:tcPr>
            <w:tcW w:w="3240" w:type="dxa"/>
            <w:vAlign w:val="center"/>
          </w:tcPr>
          <w:p w:rsidR="00E81692" w:rsidRDefault="00392A24">
            <w:r>
              <w:rPr>
                <w:rFonts w:eastAsiaTheme="minorEastAsia"/>
                <w:szCs w:val="21"/>
              </w:rPr>
              <w:t>郭晨先生曾任平安资产管理有限公司分析师，东吴基金管理有限公司研究员，华富基金管理有限公司基金经理助理、基金经理。</w:t>
            </w:r>
            <w:r>
              <w:rPr>
                <w:rFonts w:eastAsiaTheme="minorEastAsia"/>
                <w:szCs w:val="21"/>
              </w:rPr>
              <w:t>2014</w:t>
            </w:r>
            <w:r>
              <w:rPr>
                <w:rFonts w:eastAsiaTheme="minorEastAsia"/>
                <w:szCs w:val="21"/>
              </w:rPr>
              <w:t>年</w:t>
            </w:r>
            <w:r>
              <w:rPr>
                <w:rFonts w:eastAsiaTheme="minorEastAsia"/>
                <w:szCs w:val="21"/>
              </w:rPr>
              <w:t>10</w:t>
            </w:r>
            <w:r>
              <w:rPr>
                <w:rFonts w:eastAsiaTheme="minorEastAsia"/>
                <w:szCs w:val="21"/>
              </w:rPr>
              <w:t>月起加入摩根基金管理（中国）有限公司（原上投摩根基金管理有限公司），历任基金经理，现任国内权益投资部成长组组长兼资深基金经理。</w:t>
            </w:r>
          </w:p>
        </w:tc>
      </w:tr>
    </w:tbl>
    <w:p w:rsidR="00E81692" w:rsidRDefault="00392A24">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任职日期和离任日期均指根据公司决定确定的聘任日期和解聘日期。</w:t>
      </w:r>
    </w:p>
    <w:p w:rsidR="00E81692" w:rsidRDefault="00392A24">
      <w:pPr>
        <w:tabs>
          <w:tab w:val="left" w:pos="426"/>
        </w:tabs>
        <w:spacing w:line="360" w:lineRule="auto"/>
        <w:ind w:firstLineChars="200" w:firstLine="420"/>
        <w:jc w:val="left"/>
        <w:rPr>
          <w:rFonts w:eastAsiaTheme="minorEastAsia"/>
          <w:kern w:val="0"/>
          <w:szCs w:val="21"/>
        </w:rPr>
      </w:pPr>
      <w:r>
        <w:rPr>
          <w:rFonts w:eastAsiaTheme="minorEastAsia"/>
          <w:kern w:val="0"/>
          <w:szCs w:val="21"/>
        </w:rPr>
        <w:t>2.</w:t>
      </w:r>
      <w:r>
        <w:rPr>
          <w:rFonts w:eastAsiaTheme="minorEastAsia"/>
          <w:kern w:val="0"/>
          <w:szCs w:val="21"/>
        </w:rPr>
        <w:t>郭晨先生为本基金首任基金经理，其任职日期指本基金基金合同生效之日。</w:t>
      </w:r>
    </w:p>
    <w:p w:rsidR="001A59F9" w:rsidRPr="00E54740" w:rsidRDefault="001A59F9"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3.</w:t>
      </w:r>
      <w:r w:rsidRPr="00E54740">
        <w:rPr>
          <w:rFonts w:eastAsiaTheme="minorEastAsia"/>
          <w:kern w:val="0"/>
          <w:szCs w:val="21"/>
        </w:rPr>
        <w:t>证券从业的含义遵从行业协会《证券业从业人员资格管理办法》的相关规定。</w:t>
      </w:r>
    </w:p>
    <w:p w:rsidR="006D5B8C" w:rsidRPr="00E54740" w:rsidRDefault="006D5B8C" w:rsidP="006D5B8C">
      <w:pPr>
        <w:pStyle w:val="20"/>
        <w:spacing w:beforeLines="100" w:before="312" w:after="0"/>
        <w:rPr>
          <w:rFonts w:ascii="Times New Roman" w:eastAsiaTheme="minorEastAsia" w:hAnsi="Times New Roman"/>
          <w:kern w:val="0"/>
          <w:sz w:val="21"/>
          <w:szCs w:val="21"/>
        </w:rPr>
      </w:pPr>
      <w:bookmarkStart w:id="43" w:name="_Hlk44921484"/>
      <w:bookmarkStart w:id="44" w:name="_Toc162428949"/>
      <w:r w:rsidRPr="00E54740">
        <w:rPr>
          <w:rFonts w:ascii="Times New Roman" w:eastAsiaTheme="minorEastAsia" w:hAnsi="Times New Roman"/>
          <w:kern w:val="0"/>
          <w:sz w:val="21"/>
          <w:szCs w:val="21"/>
        </w:rPr>
        <w:t xml:space="preserve">4.1.3 </w:t>
      </w:r>
      <w:r w:rsidRPr="00E54740">
        <w:rPr>
          <w:rFonts w:ascii="Times New Roman" w:eastAsiaTheme="minorEastAsia" w:hAnsi="Times New Roman"/>
          <w:kern w:val="0"/>
          <w:sz w:val="21"/>
          <w:szCs w:val="21"/>
        </w:rPr>
        <w:t>期末兼任私募资产管理计划投资经理的基金经理同时管理的产品情况</w:t>
      </w:r>
      <w:bookmarkEnd w:id="43"/>
      <w:bookmarkEnd w:id="44"/>
    </w:p>
    <w:tbl>
      <w:tblPr>
        <w:tblW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9"/>
        <w:gridCol w:w="2410"/>
        <w:gridCol w:w="2693"/>
        <w:gridCol w:w="1843"/>
        <w:gridCol w:w="1381"/>
      </w:tblGrid>
      <w:tr w:rsidR="00E54740" w:rsidRPr="00E54740" w:rsidTr="00CE7D52">
        <w:tc>
          <w:tcPr>
            <w:tcW w:w="959" w:type="dxa"/>
            <w:vAlign w:val="center"/>
            <w:hideMark/>
          </w:tcPr>
          <w:p w:rsidR="006D5B8C" w:rsidRPr="00E54740" w:rsidRDefault="006D5B8C" w:rsidP="006D5B8C">
            <w:pPr>
              <w:spacing w:line="360" w:lineRule="auto"/>
              <w:jc w:val="left"/>
              <w:rPr>
                <w:rFonts w:eastAsiaTheme="minorEastAsia"/>
                <w:szCs w:val="21"/>
              </w:rPr>
            </w:pPr>
            <w:r w:rsidRPr="00E54740">
              <w:rPr>
                <w:rFonts w:eastAsiaTheme="minorEastAsia"/>
                <w:szCs w:val="21"/>
              </w:rPr>
              <w:t>姓名</w:t>
            </w:r>
          </w:p>
        </w:tc>
        <w:tc>
          <w:tcPr>
            <w:tcW w:w="2410" w:type="dxa"/>
            <w:vAlign w:val="center"/>
            <w:hideMark/>
          </w:tcPr>
          <w:p w:rsidR="006D5B8C" w:rsidRPr="00E54740" w:rsidRDefault="006D5B8C" w:rsidP="006D5B8C">
            <w:pPr>
              <w:spacing w:line="360" w:lineRule="auto"/>
              <w:jc w:val="left"/>
              <w:rPr>
                <w:rFonts w:eastAsiaTheme="minorEastAsia"/>
                <w:szCs w:val="21"/>
              </w:rPr>
            </w:pPr>
            <w:r w:rsidRPr="00E54740">
              <w:rPr>
                <w:rFonts w:eastAsiaTheme="minorEastAsia"/>
                <w:szCs w:val="21"/>
              </w:rPr>
              <w:t>产品类型</w:t>
            </w:r>
          </w:p>
        </w:tc>
        <w:tc>
          <w:tcPr>
            <w:tcW w:w="2693" w:type="dxa"/>
            <w:vAlign w:val="center"/>
            <w:hideMark/>
          </w:tcPr>
          <w:p w:rsidR="006D5B8C" w:rsidRPr="00E54740" w:rsidRDefault="006D5B8C" w:rsidP="006D5B8C">
            <w:pPr>
              <w:spacing w:line="360" w:lineRule="auto"/>
              <w:jc w:val="left"/>
              <w:rPr>
                <w:rFonts w:eastAsiaTheme="minorEastAsia"/>
                <w:szCs w:val="21"/>
              </w:rPr>
            </w:pPr>
            <w:r w:rsidRPr="00E54740">
              <w:rPr>
                <w:rFonts w:eastAsiaTheme="minorEastAsia"/>
                <w:szCs w:val="21"/>
              </w:rPr>
              <w:t>产品数量（只）</w:t>
            </w:r>
          </w:p>
        </w:tc>
        <w:tc>
          <w:tcPr>
            <w:tcW w:w="1843" w:type="dxa"/>
            <w:vAlign w:val="center"/>
            <w:hideMark/>
          </w:tcPr>
          <w:p w:rsidR="006D5B8C" w:rsidRPr="00E54740" w:rsidRDefault="006D5B8C" w:rsidP="006D5B8C">
            <w:pPr>
              <w:spacing w:line="360" w:lineRule="auto"/>
              <w:jc w:val="left"/>
              <w:rPr>
                <w:rFonts w:eastAsiaTheme="minorEastAsia"/>
                <w:szCs w:val="21"/>
              </w:rPr>
            </w:pPr>
            <w:r w:rsidRPr="00E54740">
              <w:rPr>
                <w:rFonts w:eastAsiaTheme="minorEastAsia"/>
                <w:szCs w:val="21"/>
              </w:rPr>
              <w:t>资产净值</w:t>
            </w:r>
            <w:r w:rsidRPr="00E54740">
              <w:rPr>
                <w:rFonts w:eastAsiaTheme="minorEastAsia"/>
                <w:szCs w:val="21"/>
              </w:rPr>
              <w:t>(</w:t>
            </w:r>
            <w:r w:rsidRPr="00E54740">
              <w:rPr>
                <w:rFonts w:eastAsiaTheme="minorEastAsia"/>
                <w:szCs w:val="21"/>
              </w:rPr>
              <w:t>元</w:t>
            </w:r>
            <w:r w:rsidRPr="00E54740">
              <w:rPr>
                <w:rFonts w:eastAsiaTheme="minorEastAsia"/>
                <w:szCs w:val="21"/>
              </w:rPr>
              <w:t>)</w:t>
            </w:r>
          </w:p>
        </w:tc>
        <w:tc>
          <w:tcPr>
            <w:tcW w:w="1381" w:type="dxa"/>
            <w:vAlign w:val="center"/>
            <w:hideMark/>
          </w:tcPr>
          <w:p w:rsidR="006D5B8C" w:rsidRPr="00E54740" w:rsidRDefault="006D5B8C" w:rsidP="00CE7D52">
            <w:pPr>
              <w:widowControl/>
              <w:jc w:val="center"/>
              <w:rPr>
                <w:rFonts w:eastAsiaTheme="minorEastAsia"/>
                <w:szCs w:val="21"/>
              </w:rPr>
            </w:pPr>
            <w:r w:rsidRPr="00E54740">
              <w:rPr>
                <w:rFonts w:eastAsiaTheme="minorEastAsia"/>
                <w:szCs w:val="21"/>
              </w:rPr>
              <w:t>任职时间</w:t>
            </w:r>
          </w:p>
        </w:tc>
      </w:tr>
      <w:tr w:rsidR="00E54740" w:rsidRPr="00E54740" w:rsidTr="00CE7D52">
        <w:tc>
          <w:tcPr>
            <w:tcW w:w="959" w:type="dxa"/>
            <w:vMerge w:val="restart"/>
            <w:vAlign w:val="center"/>
            <w:hideMark/>
          </w:tcPr>
          <w:p w:rsidR="006D5B8C" w:rsidRPr="00E54740" w:rsidRDefault="006D5B8C" w:rsidP="006D5B8C">
            <w:pPr>
              <w:spacing w:line="360" w:lineRule="auto"/>
              <w:jc w:val="left"/>
              <w:rPr>
                <w:rFonts w:eastAsiaTheme="minorEastAsia"/>
                <w:szCs w:val="21"/>
              </w:rPr>
            </w:pPr>
            <w:r w:rsidRPr="00E54740">
              <w:rPr>
                <w:rFonts w:eastAsiaTheme="minorEastAsia"/>
                <w:szCs w:val="21"/>
              </w:rPr>
              <w:t>杨景喻</w:t>
            </w:r>
          </w:p>
        </w:tc>
        <w:tc>
          <w:tcPr>
            <w:tcW w:w="2410" w:type="dxa"/>
            <w:hideMark/>
          </w:tcPr>
          <w:p w:rsidR="006D5B8C" w:rsidRPr="00E54740" w:rsidRDefault="006D5B8C" w:rsidP="006D5B8C">
            <w:pPr>
              <w:spacing w:line="360" w:lineRule="auto"/>
              <w:jc w:val="left"/>
              <w:rPr>
                <w:rFonts w:eastAsiaTheme="minorEastAsia"/>
                <w:szCs w:val="21"/>
              </w:rPr>
            </w:pPr>
            <w:r w:rsidRPr="00E54740">
              <w:rPr>
                <w:rFonts w:eastAsiaTheme="minorEastAsia"/>
                <w:szCs w:val="21"/>
              </w:rPr>
              <w:t>公募基金</w:t>
            </w:r>
          </w:p>
        </w:tc>
        <w:tc>
          <w:tcPr>
            <w:tcW w:w="2693" w:type="dxa"/>
            <w:vAlign w:val="center"/>
            <w:hideMark/>
          </w:tcPr>
          <w:p w:rsidR="006D5B8C" w:rsidRPr="00E54740" w:rsidRDefault="006D5B8C" w:rsidP="00B51F84">
            <w:pPr>
              <w:spacing w:line="360" w:lineRule="auto"/>
              <w:jc w:val="center"/>
              <w:rPr>
                <w:rFonts w:eastAsiaTheme="minorEastAsia"/>
                <w:szCs w:val="21"/>
              </w:rPr>
            </w:pPr>
            <w:r w:rsidRPr="00E54740">
              <w:rPr>
                <w:rFonts w:eastAsiaTheme="minorEastAsia"/>
                <w:szCs w:val="21"/>
              </w:rPr>
              <w:t>5</w:t>
            </w:r>
          </w:p>
        </w:tc>
        <w:tc>
          <w:tcPr>
            <w:tcW w:w="1843" w:type="dxa"/>
            <w:vAlign w:val="center"/>
            <w:hideMark/>
          </w:tcPr>
          <w:p w:rsidR="006D5B8C" w:rsidRPr="00E54740" w:rsidRDefault="006D5B8C" w:rsidP="00B51F84">
            <w:pPr>
              <w:spacing w:line="360" w:lineRule="auto"/>
              <w:jc w:val="right"/>
              <w:rPr>
                <w:rFonts w:eastAsiaTheme="minorEastAsia"/>
                <w:szCs w:val="21"/>
              </w:rPr>
            </w:pPr>
            <w:r w:rsidRPr="00E54740">
              <w:rPr>
                <w:rFonts w:eastAsiaTheme="minorEastAsia"/>
                <w:szCs w:val="21"/>
              </w:rPr>
              <w:t>1,929,170,302.76</w:t>
            </w:r>
          </w:p>
        </w:tc>
        <w:tc>
          <w:tcPr>
            <w:tcW w:w="1381" w:type="dxa"/>
            <w:vAlign w:val="center"/>
            <w:hideMark/>
          </w:tcPr>
          <w:p w:rsidR="006D5B8C" w:rsidRPr="00E54740" w:rsidRDefault="006D5B8C" w:rsidP="006D5B8C">
            <w:pPr>
              <w:widowControl/>
              <w:spacing w:line="360" w:lineRule="auto"/>
              <w:jc w:val="center"/>
              <w:rPr>
                <w:rFonts w:eastAsiaTheme="minorEastAsia"/>
                <w:szCs w:val="21"/>
              </w:rPr>
            </w:pPr>
            <w:r w:rsidRPr="00E54740">
              <w:rPr>
                <w:rFonts w:eastAsiaTheme="minorEastAsia"/>
                <w:szCs w:val="21"/>
              </w:rPr>
              <w:t>2015-08-04</w:t>
            </w:r>
          </w:p>
        </w:tc>
      </w:tr>
      <w:tr w:rsidR="00E54740" w:rsidRPr="00E54740" w:rsidTr="00CE7D52">
        <w:tc>
          <w:tcPr>
            <w:tcW w:w="9286" w:type="dxa"/>
            <w:vMerge/>
            <w:vAlign w:val="center"/>
            <w:hideMark/>
          </w:tcPr>
          <w:p w:rsidR="006D5B8C" w:rsidRPr="00E54740" w:rsidRDefault="006D5B8C" w:rsidP="006D5B8C">
            <w:pPr>
              <w:spacing w:line="360" w:lineRule="auto"/>
              <w:jc w:val="left"/>
              <w:rPr>
                <w:rFonts w:eastAsiaTheme="minorEastAsia"/>
                <w:szCs w:val="21"/>
              </w:rPr>
            </w:pPr>
          </w:p>
        </w:tc>
        <w:tc>
          <w:tcPr>
            <w:tcW w:w="2410" w:type="dxa"/>
            <w:hideMark/>
          </w:tcPr>
          <w:p w:rsidR="006D5B8C" w:rsidRPr="00E54740" w:rsidRDefault="006D5B8C" w:rsidP="006D5B8C">
            <w:pPr>
              <w:spacing w:line="360" w:lineRule="auto"/>
              <w:jc w:val="left"/>
              <w:rPr>
                <w:rFonts w:eastAsiaTheme="minorEastAsia"/>
                <w:szCs w:val="21"/>
              </w:rPr>
            </w:pPr>
            <w:r w:rsidRPr="00E54740">
              <w:rPr>
                <w:rFonts w:eastAsiaTheme="minorEastAsia"/>
                <w:szCs w:val="21"/>
              </w:rPr>
              <w:t>私募资产管理计划</w:t>
            </w:r>
          </w:p>
        </w:tc>
        <w:tc>
          <w:tcPr>
            <w:tcW w:w="2693" w:type="dxa"/>
            <w:vAlign w:val="center"/>
            <w:hideMark/>
          </w:tcPr>
          <w:p w:rsidR="006D5B8C" w:rsidRPr="00E54740" w:rsidRDefault="006D5B8C" w:rsidP="006D5B8C">
            <w:pPr>
              <w:spacing w:line="360" w:lineRule="auto"/>
              <w:jc w:val="center"/>
              <w:rPr>
                <w:rFonts w:eastAsiaTheme="minorEastAsia"/>
                <w:szCs w:val="21"/>
              </w:rPr>
            </w:pPr>
            <w:r w:rsidRPr="00E54740">
              <w:rPr>
                <w:rFonts w:eastAsiaTheme="minorEastAsia"/>
                <w:szCs w:val="21"/>
              </w:rPr>
              <w:t>1</w:t>
            </w:r>
          </w:p>
        </w:tc>
        <w:tc>
          <w:tcPr>
            <w:tcW w:w="1843" w:type="dxa"/>
            <w:vAlign w:val="center"/>
            <w:hideMark/>
          </w:tcPr>
          <w:p w:rsidR="006D5B8C" w:rsidRPr="00E54740" w:rsidRDefault="006D5B8C" w:rsidP="006D5B8C">
            <w:pPr>
              <w:spacing w:line="360" w:lineRule="auto"/>
              <w:jc w:val="right"/>
              <w:rPr>
                <w:rFonts w:eastAsiaTheme="minorEastAsia"/>
                <w:szCs w:val="21"/>
              </w:rPr>
            </w:pPr>
            <w:r w:rsidRPr="00E54740">
              <w:rPr>
                <w:rFonts w:eastAsiaTheme="minorEastAsia"/>
                <w:szCs w:val="21"/>
              </w:rPr>
              <w:t>2,292,651,455.74</w:t>
            </w:r>
          </w:p>
        </w:tc>
        <w:tc>
          <w:tcPr>
            <w:tcW w:w="1381" w:type="dxa"/>
            <w:vAlign w:val="center"/>
            <w:hideMark/>
          </w:tcPr>
          <w:p w:rsidR="006D5B8C" w:rsidRPr="00E54740" w:rsidRDefault="006D5B8C" w:rsidP="006D5B8C">
            <w:pPr>
              <w:widowControl/>
              <w:spacing w:line="360" w:lineRule="auto"/>
              <w:jc w:val="center"/>
              <w:rPr>
                <w:rFonts w:eastAsiaTheme="minorEastAsia"/>
                <w:szCs w:val="21"/>
              </w:rPr>
            </w:pPr>
            <w:r w:rsidRPr="00E54740">
              <w:rPr>
                <w:rFonts w:eastAsiaTheme="minorEastAsia"/>
                <w:szCs w:val="21"/>
              </w:rPr>
              <w:t>2022-06-06</w:t>
            </w:r>
          </w:p>
        </w:tc>
      </w:tr>
      <w:tr w:rsidR="00E54740" w:rsidRPr="00E54740" w:rsidTr="00CE7D52">
        <w:tc>
          <w:tcPr>
            <w:tcW w:w="9286" w:type="dxa"/>
            <w:vMerge/>
            <w:vAlign w:val="center"/>
            <w:hideMark/>
          </w:tcPr>
          <w:p w:rsidR="006D5B8C" w:rsidRPr="00E54740" w:rsidRDefault="006D5B8C" w:rsidP="006D5B8C">
            <w:pPr>
              <w:spacing w:line="360" w:lineRule="auto"/>
              <w:jc w:val="left"/>
              <w:rPr>
                <w:rFonts w:eastAsiaTheme="minorEastAsia"/>
                <w:szCs w:val="21"/>
              </w:rPr>
            </w:pPr>
          </w:p>
        </w:tc>
        <w:tc>
          <w:tcPr>
            <w:tcW w:w="2410" w:type="dxa"/>
            <w:hideMark/>
          </w:tcPr>
          <w:p w:rsidR="006D5B8C" w:rsidRPr="00E54740" w:rsidRDefault="006D5B8C" w:rsidP="006D5B8C">
            <w:pPr>
              <w:spacing w:line="360" w:lineRule="auto"/>
              <w:jc w:val="left"/>
              <w:rPr>
                <w:rFonts w:eastAsiaTheme="minorEastAsia"/>
                <w:szCs w:val="21"/>
              </w:rPr>
            </w:pPr>
            <w:r w:rsidRPr="00E54740">
              <w:rPr>
                <w:rFonts w:eastAsiaTheme="minorEastAsia"/>
                <w:szCs w:val="21"/>
              </w:rPr>
              <w:t>其他组合</w:t>
            </w:r>
          </w:p>
        </w:tc>
        <w:tc>
          <w:tcPr>
            <w:tcW w:w="2693" w:type="dxa"/>
            <w:vAlign w:val="center"/>
            <w:hideMark/>
          </w:tcPr>
          <w:p w:rsidR="006D5B8C" w:rsidRPr="00E54740" w:rsidRDefault="006D5B8C" w:rsidP="006D5B8C">
            <w:pPr>
              <w:spacing w:line="360" w:lineRule="auto"/>
              <w:jc w:val="center"/>
              <w:rPr>
                <w:rFonts w:eastAsiaTheme="minorEastAsia"/>
                <w:szCs w:val="21"/>
              </w:rPr>
            </w:pPr>
            <w:r w:rsidRPr="00E54740">
              <w:rPr>
                <w:rFonts w:eastAsiaTheme="minorEastAsia"/>
                <w:szCs w:val="21"/>
              </w:rPr>
              <w:t>-</w:t>
            </w:r>
          </w:p>
        </w:tc>
        <w:tc>
          <w:tcPr>
            <w:tcW w:w="1843" w:type="dxa"/>
            <w:vAlign w:val="center"/>
            <w:hideMark/>
          </w:tcPr>
          <w:p w:rsidR="006D5B8C" w:rsidRPr="00E54740" w:rsidRDefault="006D5B8C" w:rsidP="006D5B8C">
            <w:pPr>
              <w:spacing w:line="360" w:lineRule="auto"/>
              <w:jc w:val="right"/>
              <w:rPr>
                <w:rFonts w:eastAsiaTheme="minorEastAsia"/>
                <w:szCs w:val="21"/>
              </w:rPr>
            </w:pPr>
            <w:r w:rsidRPr="00E54740">
              <w:rPr>
                <w:rFonts w:eastAsiaTheme="minorEastAsia"/>
                <w:szCs w:val="21"/>
              </w:rPr>
              <w:t>-</w:t>
            </w:r>
          </w:p>
        </w:tc>
        <w:tc>
          <w:tcPr>
            <w:tcW w:w="1381" w:type="dxa"/>
            <w:vAlign w:val="center"/>
            <w:hideMark/>
          </w:tcPr>
          <w:p w:rsidR="006D5B8C" w:rsidRPr="00E54740" w:rsidRDefault="006D5B8C" w:rsidP="006D5B8C">
            <w:pPr>
              <w:spacing w:line="360" w:lineRule="auto"/>
              <w:jc w:val="center"/>
              <w:rPr>
                <w:rFonts w:eastAsiaTheme="minorEastAsia"/>
                <w:szCs w:val="21"/>
              </w:rPr>
            </w:pPr>
            <w:r w:rsidRPr="00E54740">
              <w:rPr>
                <w:rFonts w:eastAsiaTheme="minorEastAsia"/>
                <w:szCs w:val="21"/>
              </w:rPr>
              <w:t>-</w:t>
            </w:r>
          </w:p>
        </w:tc>
      </w:tr>
      <w:tr w:rsidR="00E54740" w:rsidRPr="00E54740" w:rsidTr="00CE7D52">
        <w:tc>
          <w:tcPr>
            <w:tcW w:w="9286" w:type="dxa"/>
            <w:vMerge/>
            <w:vAlign w:val="center"/>
            <w:hideMark/>
          </w:tcPr>
          <w:p w:rsidR="006D5B8C" w:rsidRPr="00E54740" w:rsidRDefault="006D5B8C" w:rsidP="006D5B8C">
            <w:pPr>
              <w:spacing w:line="360" w:lineRule="auto"/>
              <w:jc w:val="left"/>
              <w:rPr>
                <w:rFonts w:eastAsiaTheme="minorEastAsia"/>
                <w:szCs w:val="21"/>
              </w:rPr>
            </w:pPr>
          </w:p>
        </w:tc>
        <w:tc>
          <w:tcPr>
            <w:tcW w:w="2410" w:type="dxa"/>
            <w:hideMark/>
          </w:tcPr>
          <w:p w:rsidR="006D5B8C" w:rsidRPr="00E54740" w:rsidRDefault="006D5B8C" w:rsidP="006D5B8C">
            <w:pPr>
              <w:spacing w:line="360" w:lineRule="auto"/>
              <w:jc w:val="left"/>
              <w:rPr>
                <w:rFonts w:eastAsiaTheme="minorEastAsia"/>
                <w:szCs w:val="21"/>
              </w:rPr>
            </w:pPr>
            <w:r w:rsidRPr="00E54740">
              <w:rPr>
                <w:rFonts w:eastAsiaTheme="minorEastAsia"/>
                <w:szCs w:val="21"/>
              </w:rPr>
              <w:t>合计</w:t>
            </w:r>
          </w:p>
        </w:tc>
        <w:tc>
          <w:tcPr>
            <w:tcW w:w="2693" w:type="dxa"/>
            <w:vAlign w:val="center"/>
            <w:hideMark/>
          </w:tcPr>
          <w:p w:rsidR="006D5B8C" w:rsidRPr="00E54740" w:rsidRDefault="006D5B8C" w:rsidP="006D5B8C">
            <w:pPr>
              <w:spacing w:line="360" w:lineRule="auto"/>
              <w:jc w:val="center"/>
              <w:rPr>
                <w:rFonts w:eastAsiaTheme="minorEastAsia"/>
                <w:szCs w:val="21"/>
              </w:rPr>
            </w:pPr>
            <w:r w:rsidRPr="00E54740">
              <w:rPr>
                <w:rFonts w:eastAsiaTheme="minorEastAsia"/>
                <w:szCs w:val="21"/>
              </w:rPr>
              <w:t>6</w:t>
            </w:r>
          </w:p>
        </w:tc>
        <w:tc>
          <w:tcPr>
            <w:tcW w:w="1843" w:type="dxa"/>
            <w:vAlign w:val="center"/>
            <w:hideMark/>
          </w:tcPr>
          <w:p w:rsidR="006D5B8C" w:rsidRPr="00E54740" w:rsidRDefault="006D5B8C" w:rsidP="006D5B8C">
            <w:pPr>
              <w:spacing w:line="360" w:lineRule="auto"/>
              <w:jc w:val="right"/>
              <w:rPr>
                <w:rFonts w:eastAsiaTheme="minorEastAsia"/>
                <w:szCs w:val="21"/>
              </w:rPr>
            </w:pPr>
            <w:r w:rsidRPr="00E54740">
              <w:rPr>
                <w:rFonts w:eastAsiaTheme="minorEastAsia"/>
                <w:szCs w:val="21"/>
              </w:rPr>
              <w:t>4,221,821,758.50</w:t>
            </w:r>
          </w:p>
        </w:tc>
        <w:tc>
          <w:tcPr>
            <w:tcW w:w="1381" w:type="dxa"/>
            <w:vAlign w:val="center"/>
          </w:tcPr>
          <w:p w:rsidR="006D5B8C" w:rsidRPr="00E54740" w:rsidRDefault="006D5B8C" w:rsidP="00CE7D52">
            <w:pPr>
              <w:jc w:val="center"/>
              <w:rPr>
                <w:rFonts w:eastAsiaTheme="minorEastAsia"/>
                <w:szCs w:val="21"/>
              </w:rPr>
            </w:pPr>
            <w:r w:rsidRPr="00E54740">
              <w:rPr>
                <w:rFonts w:eastAsiaTheme="minorEastAsia"/>
                <w:szCs w:val="21"/>
              </w:rPr>
              <w:t>-</w:t>
            </w:r>
          </w:p>
        </w:tc>
      </w:tr>
    </w:tbl>
    <w:p w:rsidR="006D5B8C" w:rsidRPr="00E54740" w:rsidRDefault="006D5B8C" w:rsidP="006D5B8C">
      <w:pPr>
        <w:pStyle w:val="20"/>
        <w:spacing w:beforeLines="100" w:before="312" w:after="0"/>
        <w:rPr>
          <w:rFonts w:ascii="Times New Roman" w:eastAsiaTheme="minorEastAsia" w:hAnsi="Times New Roman"/>
          <w:kern w:val="0"/>
          <w:sz w:val="21"/>
          <w:szCs w:val="21"/>
        </w:rPr>
      </w:pPr>
      <w:bookmarkStart w:id="45" w:name="_Toc162428950"/>
      <w:r w:rsidRPr="00E54740">
        <w:rPr>
          <w:rFonts w:ascii="Times New Roman" w:eastAsiaTheme="minorEastAsia" w:hAnsi="Times New Roman"/>
          <w:kern w:val="0"/>
          <w:sz w:val="21"/>
          <w:szCs w:val="21"/>
        </w:rPr>
        <w:t xml:space="preserve">4.1.4 </w:t>
      </w:r>
      <w:r w:rsidRPr="00E54740">
        <w:rPr>
          <w:rFonts w:ascii="Times New Roman" w:eastAsiaTheme="minorEastAsia" w:hAnsi="Times New Roman"/>
          <w:kern w:val="0"/>
          <w:sz w:val="21"/>
          <w:szCs w:val="21"/>
        </w:rPr>
        <w:t>基金经理薪酬机制</w:t>
      </w:r>
      <w:bookmarkEnd w:id="45"/>
    </w:p>
    <w:p w:rsidR="006D5B8C" w:rsidRPr="00E54740" w:rsidRDefault="006D5B8C" w:rsidP="00046E07">
      <w:pPr>
        <w:spacing w:line="360" w:lineRule="auto"/>
        <w:ind w:firstLineChars="200" w:firstLine="420"/>
        <w:rPr>
          <w:rFonts w:eastAsiaTheme="minorEastAsia"/>
          <w:szCs w:val="21"/>
        </w:rPr>
      </w:pPr>
      <w:r w:rsidRPr="00E54740">
        <w:rPr>
          <w:rFonts w:eastAsiaTheme="minorEastAsia"/>
          <w:szCs w:val="21"/>
        </w:rPr>
        <w:t>兼任基金经理所管理的私募资产管理计划浮动管理费或产品业绩表现不直接与兼任基金经理薪酬激励挂钩。公司根据实际情况对基金经理的公募产品及兼任管理的私募资产管理计划分别进行考核，根据考核结果，同时参考公司经营业绩、外部行业水平等多重因素，对薪酬激励进行综合评定和调整。</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46" w:name="_Toc225498256"/>
      <w:bookmarkStart w:id="47" w:name="_Toc361324856"/>
      <w:bookmarkStart w:id="48" w:name="_Toc162428951"/>
      <w:r w:rsidRPr="00E54740">
        <w:rPr>
          <w:rFonts w:ascii="Times New Roman" w:eastAsiaTheme="minorEastAsia" w:hAnsi="Times New Roman"/>
          <w:kern w:val="0"/>
          <w:sz w:val="21"/>
          <w:szCs w:val="21"/>
        </w:rPr>
        <w:t xml:space="preserve">4.2 </w:t>
      </w:r>
      <w:r w:rsidRPr="00E54740">
        <w:rPr>
          <w:rFonts w:ascii="Times New Roman" w:eastAsiaTheme="minorEastAsia" w:hAnsi="Times New Roman"/>
          <w:kern w:val="0"/>
          <w:sz w:val="21"/>
          <w:szCs w:val="21"/>
        </w:rPr>
        <w:t>管理人对报告期内本基金运作遵规守信情况的说明</w:t>
      </w:r>
      <w:bookmarkEnd w:id="46"/>
      <w:bookmarkEnd w:id="47"/>
      <w:bookmarkEnd w:id="48"/>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在本报告期内，基金管理人不存在损害基金份额持有人利益的行为，勤勉尽责地为基金份额持有人谋求利益。基金管理人遵守了《证券投资基金法》及其他有关法律法规、本基金基金合同的规定。除以下情况外，基金经理对个股和投资组合的比例遵循了投资决策委员会的授权限制，基金投资比例符合基金合同和法律法规的要求：本基金曾出现个别由于市场原因引起的投资组合的投资指</w:t>
      </w:r>
      <w:r w:rsidRPr="00E54740">
        <w:rPr>
          <w:rFonts w:eastAsiaTheme="minorEastAsia"/>
          <w:szCs w:val="21"/>
        </w:rPr>
        <w:lastRenderedPageBreak/>
        <w:t>标被动偏离相关比例要求的情形，但已在规定时间内调整完毕。</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49" w:name="_Toc225498257"/>
      <w:bookmarkStart w:id="50" w:name="_Toc361324857"/>
      <w:bookmarkStart w:id="51" w:name="_Toc162428952"/>
      <w:r w:rsidRPr="00E54740">
        <w:rPr>
          <w:rFonts w:ascii="Times New Roman" w:eastAsiaTheme="minorEastAsia" w:hAnsi="Times New Roman"/>
          <w:kern w:val="0"/>
          <w:sz w:val="21"/>
          <w:szCs w:val="21"/>
        </w:rPr>
        <w:t xml:space="preserve">4.3 </w:t>
      </w:r>
      <w:r w:rsidRPr="00E54740">
        <w:rPr>
          <w:rFonts w:ascii="Times New Roman" w:eastAsiaTheme="minorEastAsia" w:hAnsi="Times New Roman"/>
          <w:kern w:val="0"/>
          <w:sz w:val="21"/>
          <w:szCs w:val="21"/>
        </w:rPr>
        <w:t>管理人对报告期内公平交易情况的专项说明</w:t>
      </w:r>
      <w:bookmarkEnd w:id="49"/>
      <w:bookmarkEnd w:id="50"/>
      <w:bookmarkEnd w:id="51"/>
    </w:p>
    <w:p w:rsidR="001A59F9" w:rsidRPr="00E54740" w:rsidRDefault="001A59F9" w:rsidP="00625AE8">
      <w:pPr>
        <w:autoSpaceDE w:val="0"/>
        <w:autoSpaceDN w:val="0"/>
        <w:adjustRightInd w:val="0"/>
        <w:spacing w:line="360" w:lineRule="auto"/>
        <w:jc w:val="left"/>
        <w:rPr>
          <w:rFonts w:eastAsiaTheme="minorEastAsia"/>
          <w:b/>
          <w:kern w:val="0"/>
          <w:szCs w:val="21"/>
        </w:rPr>
      </w:pPr>
      <w:r w:rsidRPr="00E54740">
        <w:rPr>
          <w:rFonts w:eastAsiaTheme="minorEastAsia"/>
          <w:b/>
          <w:kern w:val="0"/>
          <w:szCs w:val="21"/>
        </w:rPr>
        <w:t>4.3.1</w:t>
      </w:r>
      <w:r w:rsidR="0067271C" w:rsidRPr="00E54740">
        <w:rPr>
          <w:rFonts w:eastAsiaTheme="minorEastAsia"/>
          <w:b/>
          <w:kern w:val="0"/>
          <w:szCs w:val="21"/>
        </w:rPr>
        <w:t xml:space="preserve"> </w:t>
      </w:r>
      <w:r w:rsidRPr="00E54740">
        <w:rPr>
          <w:rFonts w:eastAsiaTheme="minorEastAsia"/>
          <w:b/>
          <w:kern w:val="0"/>
          <w:szCs w:val="21"/>
        </w:rPr>
        <w:t>公平交易制度和控制方法</w:t>
      </w:r>
    </w:p>
    <w:p w:rsidR="00E81692" w:rsidRDefault="00392A24">
      <w:pPr>
        <w:spacing w:line="360" w:lineRule="auto"/>
        <w:ind w:firstLineChars="200" w:firstLine="420"/>
        <w:rPr>
          <w:rFonts w:eastAsiaTheme="minorEastAsia"/>
          <w:szCs w:val="21"/>
        </w:rPr>
      </w:pPr>
      <w:r>
        <w:rPr>
          <w:rFonts w:eastAsiaTheme="minorEastAsia"/>
          <w:szCs w:val="21"/>
        </w:rPr>
        <w:t>本公司按照《证券投资基金管理公司公平交易制度指导意见》等相关法律法规的要求，制订了《公平交易制度》，规范了公司所管理的所有投资组合的股票、债券等投资品种的投资管理活动，同时涵盖了授权、研究分析、投资决策、交易执行、业绩评估等投资管理活动相关的各个环节，以确保本公司管理的不同投资组合均得到公平对待。</w:t>
      </w:r>
    </w:p>
    <w:p w:rsidR="00E81692" w:rsidRDefault="00392A24">
      <w:pPr>
        <w:spacing w:line="360" w:lineRule="auto"/>
        <w:ind w:firstLineChars="200" w:firstLine="420"/>
        <w:rPr>
          <w:rFonts w:eastAsiaTheme="minorEastAsia"/>
          <w:szCs w:val="21"/>
        </w:rPr>
      </w:pPr>
      <w:r>
        <w:rPr>
          <w:rFonts w:eastAsiaTheme="minorEastAsia"/>
          <w:szCs w:val="21"/>
        </w:rPr>
        <w:t>公司执行自上而下的三级授权体系，依次为投资决策委员会、投资总监、经理人，经理人在其授权范围内自主决策，投资决策委员会和投资总监均不得干预其授权范围内的投资活动。公司已建立客观的研究方法，严禁利用内幕信息作为投资依据，各投资组合享有公平的投资决策机会。公司建立集中交易制度，执行公平交易分配。对于交易所市场投资活动，不同投资组合在买卖同一证券时，按照时间优先、比例分配的原则在各投资组合间公平分配交易机会；对于银行间市场投资活动，通过交易对手库控制和交易室询价机制，严格防范交易对手风险并抽检价格公允性；对于一级市场申购投资行为，遵循价格优先、比例分配的原则，根据事前独立申报的价格和数量对交易结果进行公平分配。</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公司制订了《异常交易监控与报告制度》，通过系统和人工相结合的方式进行投资交易行为的监控分析，并执行异常交易行为监控分析记录工作机制，确保公平交易可稽核。公司分别于每季度和每年度对公司管理的不同投资组合的收益率差异及不同时间窗下同向交易的交易价差进行分析，并留存报告备查。</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kern w:val="0"/>
          <w:szCs w:val="21"/>
        </w:rPr>
        <w:t>4.3.2</w:t>
      </w:r>
      <w:r w:rsidR="0067271C" w:rsidRPr="00E54740">
        <w:rPr>
          <w:rFonts w:eastAsiaTheme="minorEastAsia"/>
          <w:b/>
          <w:kern w:val="0"/>
          <w:szCs w:val="21"/>
        </w:rPr>
        <w:t xml:space="preserve"> </w:t>
      </w:r>
      <w:r w:rsidRPr="00E54740">
        <w:rPr>
          <w:rFonts w:eastAsiaTheme="minorEastAsia"/>
          <w:b/>
          <w:kern w:val="0"/>
          <w:szCs w:val="21"/>
        </w:rPr>
        <w:t>公平交易制度的执行情况</w:t>
      </w:r>
    </w:p>
    <w:p w:rsidR="00E81692" w:rsidRDefault="00392A24">
      <w:pPr>
        <w:spacing w:line="360" w:lineRule="auto"/>
        <w:ind w:firstLineChars="200" w:firstLine="420"/>
        <w:rPr>
          <w:rFonts w:eastAsiaTheme="minorEastAsia"/>
          <w:szCs w:val="21"/>
        </w:rPr>
      </w:pPr>
      <w:r>
        <w:rPr>
          <w:rFonts w:eastAsiaTheme="minorEastAsia"/>
          <w:szCs w:val="21"/>
        </w:rPr>
        <w:t>报告期内，公司严格执行上述公平交易制度和控制方法，开展公平交易工作。通过对不同投资组合之间的收益率差异、以及不同投资组合之间同向交易和反向交易的交易时机和交易价差等方面的监控分析，公司未发现整体公平交易执行出现异常的情况。</w:t>
      </w:r>
    </w:p>
    <w:p w:rsidR="00E81692" w:rsidRDefault="00392A24">
      <w:pPr>
        <w:spacing w:line="360" w:lineRule="auto"/>
        <w:ind w:firstLineChars="200" w:firstLine="420"/>
        <w:rPr>
          <w:rFonts w:eastAsiaTheme="minorEastAsia"/>
          <w:szCs w:val="21"/>
        </w:rPr>
      </w:pPr>
      <w:r>
        <w:rPr>
          <w:rFonts w:eastAsiaTheme="minorEastAsia"/>
          <w:szCs w:val="21"/>
        </w:rPr>
        <w:t>其中，在同向交易的监控和分析方面，根据法规要求，公司对不同投资组合的同日和临近交易日的同向交易行为进行监控，通过定期抽查前述的同向交易行为，定性分析交易时机、对比不同投资组合长期的交易趋势，重点关注任何可能导致不公平交易的情形。对于识别的异常情况，由相关投资组合经理对异常交易情况进行合理解释。同时，公司根据法规的要求，通过系统模块定期对连续四个季度内不同投资组合在不同时间窗内（日内、</w:t>
      </w:r>
      <w:r>
        <w:rPr>
          <w:rFonts w:eastAsiaTheme="minorEastAsia"/>
          <w:szCs w:val="21"/>
        </w:rPr>
        <w:t>3</w:t>
      </w:r>
      <w:r>
        <w:rPr>
          <w:rFonts w:eastAsiaTheme="minorEastAsia"/>
          <w:szCs w:val="21"/>
        </w:rPr>
        <w:t>日内、</w:t>
      </w:r>
      <w:r>
        <w:rPr>
          <w:rFonts w:eastAsiaTheme="minorEastAsia"/>
          <w:szCs w:val="21"/>
        </w:rPr>
        <w:t>5</w:t>
      </w:r>
      <w:r>
        <w:rPr>
          <w:rFonts w:eastAsiaTheme="minorEastAsia"/>
          <w:szCs w:val="21"/>
        </w:rPr>
        <w:t>日内）的同向交易价差进行分析，采用概率统计方法，主要关注不同投资组合之间同向交易价差均值为零的显著性检验，以及同向交易</w:t>
      </w:r>
      <w:r>
        <w:rPr>
          <w:rFonts w:eastAsiaTheme="minorEastAsia"/>
          <w:szCs w:val="21"/>
        </w:rPr>
        <w:lastRenderedPageBreak/>
        <w:t>价格占优的交易次数占比分析。</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报告期内，通过前述分析方法，未发现不同投资组合之间同向交易价差异常的情况。</w:t>
      </w:r>
    </w:p>
    <w:p w:rsidR="00481CC1" w:rsidRPr="00E54740" w:rsidRDefault="00481CC1" w:rsidP="00481CC1">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kern w:val="0"/>
          <w:szCs w:val="21"/>
        </w:rPr>
        <w:t xml:space="preserve">4.3.2.1 </w:t>
      </w:r>
      <w:r w:rsidRPr="00E54740">
        <w:rPr>
          <w:rFonts w:eastAsiaTheme="minorEastAsia"/>
          <w:b/>
          <w:kern w:val="0"/>
          <w:szCs w:val="21"/>
        </w:rPr>
        <w:t>增加执行的基金经理公平交易制度执行情况及公平交易管理情况</w:t>
      </w:r>
    </w:p>
    <w:p w:rsidR="00E81692" w:rsidRDefault="00392A24">
      <w:pPr>
        <w:spacing w:line="360" w:lineRule="auto"/>
        <w:ind w:firstLineChars="200" w:firstLine="420"/>
        <w:rPr>
          <w:rFonts w:eastAsiaTheme="minorEastAsia"/>
          <w:szCs w:val="21"/>
        </w:rPr>
      </w:pPr>
      <w:r>
        <w:rPr>
          <w:rFonts w:eastAsiaTheme="minorEastAsia"/>
          <w:szCs w:val="21"/>
        </w:rPr>
        <w:t>参照前述监控方法，公司对延长时间窗内由同一基金经理兼任投资经理的不同投资组合的同向、反向投资行为进行监控，结合成交顺序、价格偏差、产品规模、成交量等因素对是否存在不公平对待的情形进行分析。对于识别的异常情况，由相关投资组合的基金经理对异常交易情况进行合理解释，监察稽核部门对基金经理提供的解释进行严格复核与独立评估。</w:t>
      </w:r>
    </w:p>
    <w:p w:rsidR="00481CC1" w:rsidRPr="00E54740" w:rsidRDefault="00481CC1" w:rsidP="00481CC1">
      <w:pPr>
        <w:spacing w:line="360" w:lineRule="auto"/>
        <w:ind w:firstLineChars="200" w:firstLine="420"/>
        <w:rPr>
          <w:rFonts w:eastAsiaTheme="minorEastAsia"/>
          <w:szCs w:val="21"/>
        </w:rPr>
      </w:pPr>
      <w:r w:rsidRPr="00E54740">
        <w:rPr>
          <w:rFonts w:eastAsiaTheme="minorEastAsia"/>
          <w:szCs w:val="21"/>
        </w:rPr>
        <w:t>报告期内，未发现由于基金经理兼任私募资产管理计划投资经理而导致的非公平交易情形。</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kern w:val="0"/>
          <w:szCs w:val="21"/>
        </w:rPr>
        <w:t>4.3.3</w:t>
      </w:r>
      <w:r w:rsidR="0067271C" w:rsidRPr="00E54740">
        <w:rPr>
          <w:rFonts w:eastAsiaTheme="minorEastAsia"/>
          <w:b/>
          <w:kern w:val="0"/>
          <w:szCs w:val="21"/>
        </w:rPr>
        <w:t xml:space="preserve"> </w:t>
      </w:r>
      <w:r w:rsidRPr="00E54740">
        <w:rPr>
          <w:rFonts w:eastAsiaTheme="minorEastAsia"/>
          <w:b/>
          <w:kern w:val="0"/>
          <w:szCs w:val="21"/>
        </w:rPr>
        <w:t>异常交易行为的专项说明</w:t>
      </w:r>
    </w:p>
    <w:p w:rsidR="00E81692" w:rsidRDefault="00392A24">
      <w:pPr>
        <w:spacing w:line="360" w:lineRule="auto"/>
        <w:ind w:firstLineChars="200" w:firstLine="420"/>
        <w:rPr>
          <w:rFonts w:eastAsiaTheme="minorEastAsia"/>
          <w:szCs w:val="21"/>
        </w:rPr>
      </w:pPr>
      <w:r>
        <w:rPr>
          <w:rFonts w:eastAsiaTheme="minorEastAsia"/>
          <w:szCs w:val="21"/>
        </w:rPr>
        <w:t>报告期内，通过对交易价格、交易时间、交易方向等的抽样分析，公司未发现存在异常交易行为。</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报告期内，所有投资组合参与的交易所公开竞价同日反向交易成交较少的单边交易量超过该证券当日成交量的</w:t>
      </w:r>
      <w:r w:rsidRPr="00E54740">
        <w:rPr>
          <w:rFonts w:eastAsiaTheme="minorEastAsia"/>
          <w:szCs w:val="21"/>
        </w:rPr>
        <w:t>5%</w:t>
      </w:r>
      <w:r w:rsidRPr="00E54740">
        <w:rPr>
          <w:rFonts w:eastAsiaTheme="minorEastAsia"/>
          <w:szCs w:val="21"/>
        </w:rPr>
        <w:t>的情形：无。</w:t>
      </w:r>
      <w:r w:rsidRPr="00E54740">
        <w:rPr>
          <w:rFonts w:eastAsiaTheme="minorEastAsia"/>
          <w:szCs w:val="21"/>
        </w:rPr>
        <w:t xml:space="preserve"> </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52" w:name="_Toc225498258"/>
      <w:bookmarkStart w:id="53" w:name="_Toc361324858"/>
      <w:bookmarkStart w:id="54" w:name="_Toc162428953"/>
      <w:r w:rsidRPr="00E54740">
        <w:rPr>
          <w:rFonts w:ascii="Times New Roman" w:eastAsiaTheme="minorEastAsia" w:hAnsi="Times New Roman"/>
          <w:kern w:val="0"/>
          <w:sz w:val="21"/>
          <w:szCs w:val="21"/>
        </w:rPr>
        <w:t xml:space="preserve">4.4 </w:t>
      </w:r>
      <w:r w:rsidRPr="00E54740">
        <w:rPr>
          <w:rFonts w:ascii="Times New Roman" w:eastAsiaTheme="minorEastAsia" w:hAnsi="Times New Roman"/>
          <w:kern w:val="0"/>
          <w:sz w:val="21"/>
          <w:szCs w:val="21"/>
        </w:rPr>
        <w:t>管理人对报告期内基金的投资策略和业绩表现的说明</w:t>
      </w:r>
      <w:bookmarkEnd w:id="52"/>
      <w:bookmarkEnd w:id="53"/>
      <w:bookmarkEnd w:id="54"/>
    </w:p>
    <w:p w:rsidR="001A59F9" w:rsidRPr="00E54740" w:rsidRDefault="001A59F9" w:rsidP="00961AC0">
      <w:pPr>
        <w:spacing w:line="360" w:lineRule="auto"/>
        <w:rPr>
          <w:rFonts w:eastAsiaTheme="minorEastAsia"/>
          <w:b/>
          <w:szCs w:val="21"/>
        </w:rPr>
      </w:pPr>
      <w:r w:rsidRPr="00E54740">
        <w:rPr>
          <w:rFonts w:eastAsiaTheme="minorEastAsia"/>
          <w:b/>
          <w:szCs w:val="21"/>
        </w:rPr>
        <w:t>4.4.1</w:t>
      </w:r>
      <w:r w:rsidRPr="00E54740">
        <w:rPr>
          <w:rFonts w:eastAsiaTheme="minorEastAsia"/>
          <w:b/>
          <w:szCs w:val="21"/>
        </w:rPr>
        <w:t>报告期内基金投资策略和运作分析</w:t>
      </w:r>
    </w:p>
    <w:p w:rsidR="00E81692" w:rsidRDefault="00392A24">
      <w:pPr>
        <w:spacing w:line="360" w:lineRule="auto"/>
        <w:ind w:firstLineChars="200" w:firstLine="420"/>
        <w:rPr>
          <w:rFonts w:eastAsiaTheme="minorEastAsia"/>
          <w:szCs w:val="21"/>
        </w:rPr>
      </w:pPr>
      <w:r>
        <w:rPr>
          <w:rFonts w:eastAsiaTheme="minorEastAsia"/>
          <w:szCs w:val="21"/>
        </w:rPr>
        <w:t>2023</w:t>
      </w:r>
      <w:r>
        <w:rPr>
          <w:rFonts w:eastAsiaTheme="minorEastAsia"/>
          <w:szCs w:val="21"/>
        </w:rPr>
        <w:t>年市场各大指数均下跌。全年上证综指下跌</w:t>
      </w:r>
      <w:r>
        <w:rPr>
          <w:rFonts w:eastAsiaTheme="minorEastAsia"/>
          <w:szCs w:val="21"/>
        </w:rPr>
        <w:t>3.7%</w:t>
      </w:r>
      <w:r>
        <w:rPr>
          <w:rFonts w:eastAsiaTheme="minorEastAsia"/>
          <w:szCs w:val="21"/>
        </w:rPr>
        <w:t>，沪深</w:t>
      </w:r>
      <w:r>
        <w:rPr>
          <w:rFonts w:eastAsiaTheme="minorEastAsia"/>
          <w:szCs w:val="21"/>
        </w:rPr>
        <w:t>300</w:t>
      </w:r>
      <w:r>
        <w:rPr>
          <w:rFonts w:eastAsiaTheme="minorEastAsia"/>
          <w:szCs w:val="21"/>
        </w:rPr>
        <w:t>指数下跌</w:t>
      </w:r>
      <w:r>
        <w:rPr>
          <w:rFonts w:eastAsiaTheme="minorEastAsia"/>
          <w:szCs w:val="21"/>
        </w:rPr>
        <w:t>11.38%</w:t>
      </w:r>
      <w:r>
        <w:rPr>
          <w:rFonts w:eastAsiaTheme="minorEastAsia"/>
          <w:szCs w:val="21"/>
        </w:rPr>
        <w:t>，中证</w:t>
      </w:r>
      <w:r>
        <w:rPr>
          <w:rFonts w:eastAsiaTheme="minorEastAsia"/>
          <w:szCs w:val="21"/>
        </w:rPr>
        <w:t>500</w:t>
      </w:r>
      <w:r>
        <w:rPr>
          <w:rFonts w:eastAsiaTheme="minorEastAsia"/>
          <w:szCs w:val="21"/>
        </w:rPr>
        <w:t>指数下跌</w:t>
      </w:r>
      <w:r>
        <w:rPr>
          <w:rFonts w:eastAsiaTheme="minorEastAsia"/>
          <w:szCs w:val="21"/>
        </w:rPr>
        <w:t>7.42%</w:t>
      </w:r>
      <w:r>
        <w:rPr>
          <w:rFonts w:eastAsiaTheme="minorEastAsia"/>
          <w:szCs w:val="21"/>
        </w:rPr>
        <w:t>，创业板指下跌</w:t>
      </w:r>
      <w:r>
        <w:rPr>
          <w:rFonts w:eastAsiaTheme="minorEastAsia"/>
          <w:szCs w:val="21"/>
        </w:rPr>
        <w:t>19.41%</w:t>
      </w:r>
      <w:r>
        <w:rPr>
          <w:rFonts w:eastAsiaTheme="minorEastAsia"/>
          <w:szCs w:val="21"/>
        </w:rPr>
        <w:t>。</w:t>
      </w:r>
      <w:r>
        <w:rPr>
          <w:rFonts w:eastAsiaTheme="minorEastAsia"/>
          <w:szCs w:val="21"/>
        </w:rPr>
        <w:t>2023</w:t>
      </w:r>
      <w:r>
        <w:rPr>
          <w:rFonts w:eastAsiaTheme="minorEastAsia"/>
          <w:szCs w:val="21"/>
        </w:rPr>
        <w:t>年初，长达</w:t>
      </w:r>
      <w:r>
        <w:rPr>
          <w:rFonts w:eastAsiaTheme="minorEastAsia"/>
          <w:szCs w:val="21"/>
        </w:rPr>
        <w:t>3</w:t>
      </w:r>
      <w:r>
        <w:rPr>
          <w:rFonts w:eastAsiaTheme="minorEastAsia"/>
          <w:szCs w:val="21"/>
        </w:rPr>
        <w:t>年的疫情结束，市场对未来的复苏充满憧憬，但在春节后，复苏的预期被宏观、微观经济的数据逐步证伪，市场于</w:t>
      </w:r>
      <w:r>
        <w:rPr>
          <w:rFonts w:eastAsiaTheme="minorEastAsia"/>
          <w:szCs w:val="21"/>
        </w:rPr>
        <w:t>2</w:t>
      </w:r>
      <w:r>
        <w:rPr>
          <w:rFonts w:eastAsiaTheme="minorEastAsia"/>
          <w:szCs w:val="21"/>
        </w:rPr>
        <w:t>季度见顶后一路波动向下。随着宏观经济不断走弱，市场各大指数也在年底附近录得年内低点。</w:t>
      </w:r>
    </w:p>
    <w:p w:rsidR="00E81692" w:rsidRDefault="00392A24">
      <w:pPr>
        <w:spacing w:line="360" w:lineRule="auto"/>
        <w:ind w:firstLineChars="200" w:firstLine="420"/>
        <w:rPr>
          <w:rFonts w:eastAsiaTheme="minorEastAsia"/>
          <w:szCs w:val="21"/>
        </w:rPr>
      </w:pPr>
      <w:r>
        <w:rPr>
          <w:rFonts w:eastAsiaTheme="minorEastAsia"/>
          <w:szCs w:val="21"/>
        </w:rPr>
        <w:t>在这个整体缺乏挣钱效应的市场当中，主要的亮点来自于</w:t>
      </w:r>
      <w:r>
        <w:rPr>
          <w:rFonts w:eastAsiaTheme="minorEastAsia"/>
          <w:szCs w:val="21"/>
        </w:rPr>
        <w:t>TMT</w:t>
      </w:r>
      <w:r>
        <w:rPr>
          <w:rFonts w:eastAsiaTheme="minorEastAsia"/>
          <w:szCs w:val="21"/>
        </w:rPr>
        <w:t>板块。上半年，在海外</w:t>
      </w:r>
      <w:r>
        <w:rPr>
          <w:rFonts w:eastAsiaTheme="minorEastAsia"/>
          <w:szCs w:val="21"/>
        </w:rPr>
        <w:t>AI</w:t>
      </w:r>
      <w:r>
        <w:rPr>
          <w:rFonts w:eastAsiaTheme="minorEastAsia"/>
          <w:szCs w:val="21"/>
        </w:rPr>
        <w:t>大模型的带动下，国内的光模块、算力、人工智能（</w:t>
      </w:r>
      <w:r>
        <w:rPr>
          <w:rFonts w:eastAsiaTheme="minorEastAsia"/>
          <w:szCs w:val="21"/>
        </w:rPr>
        <w:t>AI</w:t>
      </w:r>
      <w:r>
        <w:rPr>
          <w:rFonts w:eastAsiaTheme="minorEastAsia"/>
          <w:szCs w:val="21"/>
        </w:rPr>
        <w:t>）应用、游戏板块显著上涨，但在</w:t>
      </w:r>
      <w:r>
        <w:rPr>
          <w:rFonts w:eastAsiaTheme="minorEastAsia"/>
          <w:szCs w:val="21"/>
        </w:rPr>
        <w:t>7</w:t>
      </w:r>
      <w:r>
        <w:rPr>
          <w:rFonts w:eastAsiaTheme="minorEastAsia"/>
          <w:szCs w:val="21"/>
        </w:rPr>
        <w:t>月份之后大幅下跌，股价波动极大；下半年尤其是</w:t>
      </w:r>
      <w:r>
        <w:rPr>
          <w:rFonts w:eastAsiaTheme="minorEastAsia"/>
          <w:szCs w:val="21"/>
        </w:rPr>
        <w:t>9</w:t>
      </w:r>
      <w:r>
        <w:rPr>
          <w:rFonts w:eastAsiaTheme="minorEastAsia"/>
          <w:szCs w:val="21"/>
        </w:rPr>
        <w:t>月后，在华为新款手机发布的带动下，以消费电子、智能驾驶为代表的硬件科技亦出现明显的上涨。除了部分业绩高增长的科技公司外，大部分的</w:t>
      </w:r>
      <w:r>
        <w:rPr>
          <w:rFonts w:eastAsiaTheme="minorEastAsia"/>
          <w:szCs w:val="21"/>
        </w:rPr>
        <w:t>TMT</w:t>
      </w:r>
      <w:r>
        <w:rPr>
          <w:rFonts w:eastAsiaTheme="minorEastAsia"/>
          <w:szCs w:val="21"/>
        </w:rPr>
        <w:t>公司上涨体现出主题炒作的色彩，尤其是微盘股的炒作蔚然成风，可持续性难言乐观。</w:t>
      </w:r>
    </w:p>
    <w:p w:rsidR="00E81692" w:rsidRDefault="00392A24">
      <w:pPr>
        <w:spacing w:line="360" w:lineRule="auto"/>
        <w:ind w:firstLineChars="200" w:firstLine="420"/>
        <w:rPr>
          <w:rFonts w:eastAsiaTheme="minorEastAsia"/>
          <w:szCs w:val="21"/>
        </w:rPr>
      </w:pPr>
      <w:r>
        <w:rPr>
          <w:rFonts w:eastAsiaTheme="minorEastAsia"/>
          <w:szCs w:val="21"/>
        </w:rPr>
        <w:t>另一亮点是具备资源属性的央国企，以及低估值高股息个股，其上涨的持续性，以及股价的波动性都能给股票的持有者带来良好的体验。如果我们把目光回顾得更远，我们会发现这类资产早在</w:t>
      </w:r>
      <w:r>
        <w:rPr>
          <w:rFonts w:eastAsiaTheme="minorEastAsia"/>
          <w:szCs w:val="21"/>
        </w:rPr>
        <w:t>2021</w:t>
      </w:r>
      <w:r>
        <w:rPr>
          <w:rFonts w:eastAsiaTheme="minorEastAsia"/>
          <w:szCs w:val="21"/>
        </w:rPr>
        <w:t>、</w:t>
      </w:r>
      <w:r>
        <w:rPr>
          <w:rFonts w:eastAsiaTheme="minorEastAsia"/>
          <w:szCs w:val="21"/>
        </w:rPr>
        <w:t>2022</w:t>
      </w:r>
      <w:r>
        <w:rPr>
          <w:rFonts w:eastAsiaTheme="minorEastAsia"/>
          <w:szCs w:val="21"/>
        </w:rPr>
        <w:t>年，就开始为投资者提供良好的投资体验。</w:t>
      </w:r>
    </w:p>
    <w:p w:rsidR="00E81692" w:rsidRDefault="00392A24">
      <w:pPr>
        <w:spacing w:line="360" w:lineRule="auto"/>
        <w:ind w:firstLineChars="200" w:firstLine="420"/>
        <w:rPr>
          <w:rFonts w:eastAsiaTheme="minorEastAsia"/>
          <w:szCs w:val="21"/>
        </w:rPr>
      </w:pPr>
      <w:r>
        <w:rPr>
          <w:rFonts w:eastAsiaTheme="minorEastAsia"/>
          <w:szCs w:val="21"/>
        </w:rPr>
        <w:t>大部分其余板块表现较差，尤其是</w:t>
      </w:r>
      <w:r>
        <w:rPr>
          <w:rFonts w:eastAsiaTheme="minorEastAsia"/>
          <w:szCs w:val="21"/>
        </w:rPr>
        <w:t>2021</w:t>
      </w:r>
      <w:r>
        <w:rPr>
          <w:rFonts w:eastAsiaTheme="minorEastAsia"/>
          <w:szCs w:val="21"/>
        </w:rPr>
        <w:t>、</w:t>
      </w:r>
      <w:r>
        <w:rPr>
          <w:rFonts w:eastAsiaTheme="minorEastAsia"/>
          <w:szCs w:val="21"/>
        </w:rPr>
        <w:t>2022</w:t>
      </w:r>
      <w:r>
        <w:rPr>
          <w:rFonts w:eastAsiaTheme="minorEastAsia"/>
          <w:szCs w:val="21"/>
        </w:rPr>
        <w:t>年表现亮眼的新能源相关行业，全年几乎是单边</w:t>
      </w:r>
      <w:r>
        <w:rPr>
          <w:rFonts w:eastAsiaTheme="minorEastAsia"/>
          <w:szCs w:val="21"/>
        </w:rPr>
        <w:lastRenderedPageBreak/>
        <w:t>下跌。此外大部分和宏观经济关联紧密的行业亦都出现下跌。</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A</w:t>
      </w:r>
      <w:r w:rsidRPr="00E54740">
        <w:rPr>
          <w:rFonts w:eastAsiaTheme="minorEastAsia"/>
          <w:szCs w:val="21"/>
        </w:rPr>
        <w:t>股是否已经出现了投资的范式转变？回顾过往，我们所熟知的价值成长投资模式孕育在</w:t>
      </w:r>
      <w:r w:rsidRPr="00E54740">
        <w:rPr>
          <w:rFonts w:eastAsiaTheme="minorEastAsia"/>
          <w:szCs w:val="21"/>
        </w:rPr>
        <w:t>2016</w:t>
      </w:r>
      <w:r w:rsidRPr="00E54740">
        <w:rPr>
          <w:rFonts w:eastAsiaTheme="minorEastAsia"/>
          <w:szCs w:val="21"/>
        </w:rPr>
        <w:t>年，成长于</w:t>
      </w:r>
      <w:r w:rsidRPr="00E54740">
        <w:rPr>
          <w:rFonts w:eastAsiaTheme="minorEastAsia"/>
          <w:szCs w:val="21"/>
        </w:rPr>
        <w:t>2017</w:t>
      </w:r>
      <w:r w:rsidRPr="00E54740">
        <w:rPr>
          <w:rFonts w:eastAsiaTheme="minorEastAsia"/>
          <w:szCs w:val="21"/>
        </w:rPr>
        <w:t>年，</w:t>
      </w:r>
      <w:r w:rsidRPr="00E54740">
        <w:rPr>
          <w:rFonts w:eastAsiaTheme="minorEastAsia"/>
          <w:szCs w:val="21"/>
        </w:rPr>
        <w:t>2018</w:t>
      </w:r>
      <w:r w:rsidRPr="00E54740">
        <w:rPr>
          <w:rFonts w:eastAsiaTheme="minorEastAsia"/>
          <w:szCs w:val="21"/>
        </w:rPr>
        <w:t>年经历调整，</w:t>
      </w:r>
      <w:r w:rsidRPr="00E54740">
        <w:rPr>
          <w:rFonts w:eastAsiaTheme="minorEastAsia"/>
          <w:szCs w:val="21"/>
        </w:rPr>
        <w:t>2019</w:t>
      </w:r>
      <w:r w:rsidRPr="00E54740">
        <w:rPr>
          <w:rFonts w:eastAsiaTheme="minorEastAsia"/>
          <w:szCs w:val="21"/>
        </w:rPr>
        <w:t>年被大部分投资人接受，</w:t>
      </w:r>
      <w:r w:rsidRPr="00E54740">
        <w:rPr>
          <w:rFonts w:eastAsiaTheme="minorEastAsia"/>
          <w:szCs w:val="21"/>
        </w:rPr>
        <w:t>2020</w:t>
      </w:r>
      <w:r w:rsidRPr="00E54740">
        <w:rPr>
          <w:rFonts w:eastAsiaTheme="minorEastAsia"/>
          <w:szCs w:val="21"/>
        </w:rPr>
        <w:t>年加速，</w:t>
      </w:r>
      <w:r w:rsidRPr="00E54740">
        <w:rPr>
          <w:rFonts w:eastAsiaTheme="minorEastAsia"/>
          <w:szCs w:val="21"/>
        </w:rPr>
        <w:t>2021</w:t>
      </w:r>
      <w:r w:rsidRPr="00E54740">
        <w:rPr>
          <w:rFonts w:eastAsiaTheme="minorEastAsia"/>
          <w:szCs w:val="21"/>
        </w:rPr>
        <w:t>年演变为赛道投资直至</w:t>
      </w:r>
      <w:r w:rsidRPr="00E54740">
        <w:rPr>
          <w:rFonts w:eastAsiaTheme="minorEastAsia"/>
          <w:szCs w:val="21"/>
        </w:rPr>
        <w:t>2022</w:t>
      </w:r>
      <w:r w:rsidRPr="00E54740">
        <w:rPr>
          <w:rFonts w:eastAsiaTheme="minorEastAsia"/>
          <w:szCs w:val="21"/>
        </w:rPr>
        <w:t>年的高潮。如果说今时不同往日，究竟变化在哪里？我们认为，最大的变化在于宏观经济增长中枢的变化，全球发展模式的变化，以及资金成本的变化。当宏观经济放缓，并改变人们对未来的增长预期后，人们的生活方式、消费方式都会出现改变，从而改变相关公司的成长速度；当全球经济变得比以往更为割裂，冲突更多时，全球战略资源的定价、国与国之间合作的模式也会有持续的改变；当全球资金成本大幅抬升，投资者对于公司的定价分析，则会更集中在相对较短的未来。作为理性的投资者，我们一定不能用线性的眼光由历史推导未来，我们必须从事实出发，接受宏观经济和全球市场发生的深刻变化，用唯物辩证法来指导我们的工作，把握投资中的主要矛盾。</w:t>
      </w:r>
    </w:p>
    <w:p w:rsidR="001A59F9" w:rsidRPr="00E54740" w:rsidRDefault="001A59F9" w:rsidP="00751A4E">
      <w:pPr>
        <w:autoSpaceDE w:val="0"/>
        <w:autoSpaceDN w:val="0"/>
        <w:adjustRightInd w:val="0"/>
        <w:spacing w:beforeLines="100" w:before="312" w:line="360" w:lineRule="auto"/>
        <w:jc w:val="left"/>
        <w:rPr>
          <w:rFonts w:eastAsiaTheme="minorEastAsia"/>
          <w:b/>
          <w:szCs w:val="21"/>
        </w:rPr>
      </w:pPr>
      <w:r w:rsidRPr="00E54740">
        <w:rPr>
          <w:rFonts w:eastAsiaTheme="minorEastAsia"/>
          <w:b/>
          <w:szCs w:val="21"/>
        </w:rPr>
        <w:t>4.4.2</w:t>
      </w:r>
      <w:r w:rsidRPr="00E54740">
        <w:rPr>
          <w:rFonts w:eastAsiaTheme="minorEastAsia"/>
          <w:b/>
          <w:szCs w:val="21"/>
        </w:rPr>
        <w:t>报告期内基金的业绩表现</w:t>
      </w:r>
    </w:p>
    <w:p w:rsidR="00E81692" w:rsidRDefault="00392A24">
      <w:pPr>
        <w:spacing w:line="360" w:lineRule="auto"/>
        <w:ind w:firstLineChars="200" w:firstLine="420"/>
        <w:rPr>
          <w:rFonts w:eastAsiaTheme="minorEastAsia"/>
          <w:szCs w:val="21"/>
        </w:rPr>
      </w:pPr>
      <w:r>
        <w:rPr>
          <w:rFonts w:eastAsiaTheme="minorEastAsia"/>
          <w:szCs w:val="21"/>
        </w:rPr>
        <w:t>本报告期本基金</w:t>
      </w:r>
      <w:r>
        <w:rPr>
          <w:rFonts w:eastAsiaTheme="minorEastAsia"/>
          <w:szCs w:val="21"/>
        </w:rPr>
        <w:t>A</w:t>
      </w:r>
      <w:r>
        <w:rPr>
          <w:rFonts w:eastAsiaTheme="minorEastAsia"/>
          <w:szCs w:val="21"/>
        </w:rPr>
        <w:t>份额净值增长率为</w:t>
      </w:r>
      <w:r>
        <w:rPr>
          <w:rFonts w:eastAsiaTheme="minorEastAsia"/>
          <w:szCs w:val="21"/>
        </w:rPr>
        <w:t>:-12.17%</w:t>
      </w:r>
      <w:r>
        <w:rPr>
          <w:rFonts w:eastAsiaTheme="minorEastAsia"/>
          <w:szCs w:val="21"/>
        </w:rPr>
        <w:t>，同期业绩比较基准收益率为</w:t>
      </w:r>
      <w:r>
        <w:rPr>
          <w:rFonts w:eastAsiaTheme="minorEastAsia"/>
          <w:szCs w:val="21"/>
        </w:rPr>
        <w:t>:-8.57%</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本基金</w:t>
      </w:r>
      <w:r w:rsidRPr="00E54740">
        <w:rPr>
          <w:rFonts w:eastAsiaTheme="minorEastAsia"/>
          <w:szCs w:val="21"/>
        </w:rPr>
        <w:t>C</w:t>
      </w:r>
      <w:r w:rsidRPr="00E54740">
        <w:rPr>
          <w:rFonts w:eastAsiaTheme="minorEastAsia"/>
          <w:szCs w:val="21"/>
        </w:rPr>
        <w:t>份额净值增长率为</w:t>
      </w:r>
      <w:r w:rsidRPr="00E54740">
        <w:rPr>
          <w:rFonts w:eastAsiaTheme="minorEastAsia"/>
          <w:szCs w:val="21"/>
        </w:rPr>
        <w:t>:-12.68%</w:t>
      </w:r>
      <w:r w:rsidRPr="00E54740">
        <w:rPr>
          <w:rFonts w:eastAsiaTheme="minorEastAsia"/>
          <w:szCs w:val="21"/>
        </w:rPr>
        <w:t>，同期业绩比较基准收益率为</w:t>
      </w:r>
      <w:r w:rsidRPr="00E54740">
        <w:rPr>
          <w:rFonts w:eastAsiaTheme="minorEastAsia"/>
          <w:szCs w:val="21"/>
        </w:rPr>
        <w:t>:-8.57%</w:t>
      </w:r>
      <w:r w:rsidRPr="00E54740">
        <w:rPr>
          <w:rFonts w:eastAsiaTheme="minorEastAsia"/>
          <w:szCs w:val="21"/>
        </w:rPr>
        <w:t>。</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55" w:name="_Toc225498259"/>
      <w:bookmarkStart w:id="56" w:name="_Toc361324859"/>
      <w:bookmarkStart w:id="57" w:name="_Toc162428954"/>
      <w:r w:rsidRPr="00E54740">
        <w:rPr>
          <w:rFonts w:ascii="Times New Roman" w:eastAsiaTheme="minorEastAsia" w:hAnsi="Times New Roman"/>
          <w:kern w:val="0"/>
          <w:sz w:val="21"/>
          <w:szCs w:val="21"/>
        </w:rPr>
        <w:t xml:space="preserve">4.5 </w:t>
      </w:r>
      <w:r w:rsidRPr="00E54740">
        <w:rPr>
          <w:rFonts w:ascii="Times New Roman" w:eastAsiaTheme="minorEastAsia" w:hAnsi="Times New Roman"/>
          <w:kern w:val="0"/>
          <w:sz w:val="21"/>
          <w:szCs w:val="21"/>
        </w:rPr>
        <w:t>管理人对宏观经济、证券市场及行业走势的简要展望</w:t>
      </w:r>
      <w:bookmarkEnd w:id="55"/>
      <w:bookmarkEnd w:id="56"/>
      <w:bookmarkEnd w:id="57"/>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展望后市，我们过去惯于用成长的眼光看待行业和企业，但在成长更为稀缺的当下，我们也必须增加考量的维度。我们看到拥有较强资源禀赋的国央企，在政策红利以及改革的驱动下，已经或将要体现出经营的向上拐点；我们亦看到拥有大量实物资源的企业，受益于供需格局的良性改变，盈利能力节节攀升。这些都是我们所非常重视的。另一方面，正因为成长的稀缺性，使得真成长变得格外宝贵，我们仍然相信科技成长是我国未来高质量发展的最重要方向，因此对真正具备高成长性的科技企业，我们仍然寄予厚望。在弱势的市场中，我们会更为立体化、更为严苛的去分析上市公司的竞争力，争取获得超额收益。</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58" w:name="_Toc247959456"/>
      <w:bookmarkStart w:id="59" w:name="_Toc245801806"/>
      <w:bookmarkStart w:id="60" w:name="_Toc361324860"/>
      <w:bookmarkStart w:id="61" w:name="_Toc162428955"/>
      <w:r w:rsidRPr="00E54740">
        <w:rPr>
          <w:rFonts w:ascii="Times New Roman" w:eastAsiaTheme="minorEastAsia" w:hAnsi="Times New Roman"/>
          <w:kern w:val="0"/>
          <w:sz w:val="21"/>
          <w:szCs w:val="21"/>
        </w:rPr>
        <w:t xml:space="preserve">4.6 </w:t>
      </w:r>
      <w:r w:rsidRPr="00E54740">
        <w:rPr>
          <w:rFonts w:ascii="Times New Roman" w:eastAsiaTheme="minorEastAsia" w:hAnsi="Times New Roman"/>
          <w:kern w:val="0"/>
          <w:sz w:val="21"/>
          <w:szCs w:val="21"/>
        </w:rPr>
        <w:t>管理人内部有关本基金的监察稽核工作情况</w:t>
      </w:r>
      <w:bookmarkEnd w:id="58"/>
      <w:bookmarkEnd w:id="59"/>
      <w:bookmarkEnd w:id="60"/>
      <w:bookmarkEnd w:id="61"/>
    </w:p>
    <w:p w:rsidR="00E81692" w:rsidRDefault="00392A24">
      <w:pPr>
        <w:spacing w:line="360" w:lineRule="auto"/>
        <w:ind w:firstLineChars="200" w:firstLine="420"/>
        <w:rPr>
          <w:rFonts w:eastAsiaTheme="minorEastAsia"/>
          <w:szCs w:val="21"/>
        </w:rPr>
      </w:pPr>
      <w:r>
        <w:rPr>
          <w:rFonts w:eastAsiaTheme="minorEastAsia"/>
          <w:szCs w:val="21"/>
        </w:rPr>
        <w:t>报告期内，本基金管理人在内部监察稽核工作中以继续坚持</w:t>
      </w:r>
      <w:r>
        <w:rPr>
          <w:rFonts w:eastAsiaTheme="minorEastAsia"/>
          <w:szCs w:val="21"/>
        </w:rPr>
        <w:t>“</w:t>
      </w:r>
      <w:r>
        <w:rPr>
          <w:rFonts w:eastAsiaTheme="minorEastAsia"/>
          <w:szCs w:val="21"/>
        </w:rPr>
        <w:t>建立风险综合防控机制、保障合规诚信、支持业务发展、提高工作水平</w:t>
      </w:r>
      <w:r>
        <w:rPr>
          <w:rFonts w:eastAsiaTheme="minorEastAsia"/>
          <w:szCs w:val="21"/>
        </w:rPr>
        <w:t>”</w:t>
      </w:r>
      <w:r>
        <w:rPr>
          <w:rFonts w:eastAsiaTheme="minorEastAsia"/>
          <w:szCs w:val="21"/>
        </w:rPr>
        <w:t>为总体目标，一切从合规运作、保障基金份额持有人利益出发，由独立的监察稽核部门按照工作计划结合实际情况对公司各项业务进行全面的监察稽核工作，保障和促进公司各项业务合法合规运作，推动内部控制机制的完善与优化，保证各项法规和管理制度的落实，发现问题及时提出建议并督促有关部门改进。</w:t>
      </w:r>
    </w:p>
    <w:p w:rsidR="00E81692" w:rsidRDefault="00392A24">
      <w:pPr>
        <w:spacing w:line="360" w:lineRule="auto"/>
        <w:ind w:firstLineChars="200" w:firstLine="420"/>
        <w:rPr>
          <w:rFonts w:eastAsiaTheme="minorEastAsia"/>
          <w:szCs w:val="21"/>
        </w:rPr>
      </w:pPr>
      <w:r>
        <w:rPr>
          <w:rFonts w:eastAsiaTheme="minorEastAsia"/>
          <w:szCs w:val="21"/>
        </w:rPr>
        <w:lastRenderedPageBreak/>
        <w:t>在本报告期内，本基金管理人内部监察稽核工作贯穿三条主线：</w:t>
      </w:r>
      <w:r>
        <w:rPr>
          <w:rFonts w:eastAsiaTheme="minorEastAsia"/>
          <w:szCs w:val="21"/>
        </w:rPr>
        <w:t xml:space="preserve"> </w:t>
      </w:r>
    </w:p>
    <w:p w:rsidR="00E81692" w:rsidRDefault="00392A24">
      <w:pPr>
        <w:spacing w:line="360" w:lineRule="auto"/>
        <w:ind w:firstLineChars="200" w:firstLine="420"/>
        <w:rPr>
          <w:rFonts w:eastAsiaTheme="minorEastAsia"/>
          <w:szCs w:val="21"/>
        </w:rPr>
      </w:pPr>
      <w:r>
        <w:rPr>
          <w:rFonts w:eastAsiaTheme="minorEastAsia"/>
          <w:szCs w:val="21"/>
        </w:rPr>
        <w:t xml:space="preserve">1.   </w:t>
      </w:r>
      <w:r>
        <w:rPr>
          <w:rFonts w:eastAsiaTheme="minorEastAsia"/>
          <w:szCs w:val="21"/>
        </w:rPr>
        <w:t>注意密切追踪监管法规政策变化和监管新要求，组织员工学习理解监管精神，推动公司各部门完善制度建设和业务流程，防范日常运作中的违规行为发生。</w:t>
      </w:r>
    </w:p>
    <w:p w:rsidR="00E81692" w:rsidRDefault="00392A24">
      <w:pPr>
        <w:spacing w:line="360" w:lineRule="auto"/>
        <w:ind w:firstLineChars="200" w:firstLine="420"/>
        <w:rPr>
          <w:rFonts w:eastAsiaTheme="minorEastAsia"/>
          <w:szCs w:val="21"/>
        </w:rPr>
      </w:pPr>
      <w:r>
        <w:rPr>
          <w:rFonts w:eastAsiaTheme="minorEastAsia"/>
          <w:szCs w:val="21"/>
        </w:rPr>
        <w:t xml:space="preserve">2.   </w:t>
      </w:r>
      <w:r>
        <w:rPr>
          <w:rFonts w:eastAsiaTheme="minorEastAsia"/>
          <w:szCs w:val="21"/>
        </w:rPr>
        <w:t>继续紧抓员工行为、公平交易、利益冲突等方面的日常监控，坚守</w:t>
      </w:r>
      <w:r>
        <w:rPr>
          <w:rFonts w:eastAsiaTheme="minorEastAsia"/>
          <w:szCs w:val="21"/>
        </w:rPr>
        <w:t>“</w:t>
      </w:r>
      <w:r>
        <w:rPr>
          <w:rFonts w:eastAsiaTheme="minorEastAsia"/>
          <w:szCs w:val="21"/>
        </w:rPr>
        <w:t>三条底线</w:t>
      </w:r>
      <w:r>
        <w:rPr>
          <w:rFonts w:eastAsiaTheme="minorEastAsia"/>
          <w:szCs w:val="21"/>
        </w:rPr>
        <w:t>”</w:t>
      </w:r>
      <w:r>
        <w:rPr>
          <w:rFonts w:eastAsiaTheme="minorEastAsia"/>
          <w:szCs w:val="21"/>
        </w:rPr>
        <w:t>不动摇；进一步加强内部合规培训和合规宣传，强化合规意识，规范员工行为操守，严格防范利益冲突。</w:t>
      </w:r>
    </w:p>
    <w:p w:rsidR="00E81692" w:rsidRDefault="00392A24">
      <w:pPr>
        <w:spacing w:line="360" w:lineRule="auto"/>
        <w:ind w:firstLineChars="200" w:firstLine="420"/>
        <w:rPr>
          <w:rFonts w:eastAsiaTheme="minorEastAsia"/>
          <w:szCs w:val="21"/>
        </w:rPr>
      </w:pPr>
      <w:r>
        <w:rPr>
          <w:rFonts w:eastAsiaTheme="minorEastAsia"/>
          <w:szCs w:val="21"/>
        </w:rPr>
        <w:t xml:space="preserve">3.   </w:t>
      </w:r>
      <w:r>
        <w:rPr>
          <w:rFonts w:eastAsiaTheme="minorEastAsia"/>
          <w:szCs w:val="21"/>
        </w:rPr>
        <w:t>针对风险控制的需求和重点，强化内部审计，提高内部审计工作的水平和效果；按照监管部门的要求，严格推行风险控制自我评估制度，对控制不足的风险点，制订了进一步的控制措施。</w:t>
      </w:r>
    </w:p>
    <w:p w:rsidR="00E81692" w:rsidRDefault="00392A24">
      <w:pPr>
        <w:spacing w:line="360" w:lineRule="auto"/>
        <w:ind w:firstLineChars="200" w:firstLine="420"/>
        <w:rPr>
          <w:rFonts w:eastAsiaTheme="minorEastAsia"/>
          <w:szCs w:val="21"/>
        </w:rPr>
      </w:pPr>
      <w:r>
        <w:rPr>
          <w:rFonts w:eastAsiaTheme="minorEastAsia"/>
          <w:szCs w:val="21"/>
        </w:rPr>
        <w:t>在本报告期内的监察稽核工作中，未发现基金投资运作存在违法违规或未履行基金合同承诺从而影响基金份额持有人利益的情形。</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公司自成立以来，各项业务运作正常，内部控制和风险防范措施逐步完善并积极发挥作用。本基金运作合法合规，保障了基金份额持有人的利益。我们将继续以合规运作和风险管理为核心，提高内部监察稽核工作的科学性和有效性，切实保障基金份额持有人的利益。</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62" w:name="_Toc247959457"/>
      <w:bookmarkStart w:id="63" w:name="_Toc225570083"/>
      <w:bookmarkStart w:id="64" w:name="_Toc361324861"/>
      <w:bookmarkStart w:id="65" w:name="_Toc162428956"/>
      <w:r w:rsidRPr="00E54740">
        <w:rPr>
          <w:rFonts w:ascii="Times New Roman" w:eastAsiaTheme="minorEastAsia" w:hAnsi="Times New Roman"/>
          <w:kern w:val="0"/>
          <w:sz w:val="21"/>
          <w:szCs w:val="21"/>
        </w:rPr>
        <w:t xml:space="preserve">4.7 </w:t>
      </w:r>
      <w:r w:rsidRPr="00E54740">
        <w:rPr>
          <w:rFonts w:ascii="Times New Roman" w:eastAsiaTheme="minorEastAsia" w:hAnsi="Times New Roman"/>
          <w:kern w:val="0"/>
          <w:sz w:val="21"/>
          <w:szCs w:val="21"/>
        </w:rPr>
        <w:t>管理人对报告期内基金估值程序等事项的说明</w:t>
      </w:r>
      <w:bookmarkEnd w:id="62"/>
      <w:bookmarkEnd w:id="63"/>
      <w:bookmarkEnd w:id="64"/>
      <w:bookmarkEnd w:id="65"/>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所有相关成员均具有丰富的证券基金行业从业经验。公司估值委员会对估值事项发表意见，评估基金估值的公允性和合理性。基金经理参加估值委员会会议，参与估值程序和估值技术的讨论。估值委员会各方不存在任何重大利益冲突。</w:t>
      </w:r>
    </w:p>
    <w:p w:rsidR="001A59F9" w:rsidRPr="00E54740" w:rsidRDefault="00D629D5" w:rsidP="00751A4E">
      <w:pPr>
        <w:pStyle w:val="20"/>
        <w:spacing w:beforeLines="100" w:before="312" w:after="0"/>
        <w:rPr>
          <w:rFonts w:ascii="Times New Roman" w:eastAsiaTheme="minorEastAsia" w:hAnsi="Times New Roman"/>
          <w:kern w:val="0"/>
          <w:sz w:val="21"/>
          <w:szCs w:val="21"/>
        </w:rPr>
      </w:pPr>
      <w:bookmarkStart w:id="66" w:name="_Toc247959458"/>
      <w:bookmarkStart w:id="67" w:name="_Toc225570084"/>
      <w:bookmarkStart w:id="68" w:name="_Toc361324862"/>
      <w:bookmarkStart w:id="69" w:name="_Toc162428957"/>
      <w:r w:rsidRPr="00E54740">
        <w:rPr>
          <w:rFonts w:ascii="Times New Roman" w:eastAsiaTheme="minorEastAsia" w:hAnsi="Times New Roman"/>
          <w:kern w:val="0"/>
          <w:sz w:val="21"/>
          <w:szCs w:val="21"/>
        </w:rPr>
        <w:t>4.</w:t>
      </w:r>
      <w:r w:rsidRPr="00E54740">
        <w:rPr>
          <w:rFonts w:ascii="Times New Roman" w:eastAsiaTheme="minorEastAsia" w:hAnsi="Times New Roman" w:hint="eastAsia"/>
          <w:kern w:val="0"/>
          <w:sz w:val="21"/>
          <w:szCs w:val="21"/>
        </w:rPr>
        <w:t>8</w:t>
      </w:r>
      <w:r w:rsidR="001A59F9" w:rsidRPr="00E54740">
        <w:rPr>
          <w:rFonts w:ascii="Times New Roman" w:eastAsiaTheme="minorEastAsia" w:hAnsi="Times New Roman"/>
          <w:kern w:val="0"/>
          <w:sz w:val="21"/>
          <w:szCs w:val="21"/>
        </w:rPr>
        <w:t xml:space="preserve"> </w:t>
      </w:r>
      <w:r w:rsidR="001A59F9" w:rsidRPr="00E54740">
        <w:rPr>
          <w:rFonts w:ascii="Times New Roman" w:eastAsiaTheme="minorEastAsia" w:hAnsi="Times New Roman"/>
          <w:kern w:val="0"/>
          <w:sz w:val="21"/>
          <w:szCs w:val="21"/>
        </w:rPr>
        <w:t>管理人对报告期内基金利润分配情况的说明</w:t>
      </w:r>
      <w:bookmarkEnd w:id="66"/>
      <w:bookmarkEnd w:id="67"/>
      <w:bookmarkEnd w:id="68"/>
      <w:bookmarkEnd w:id="69"/>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无。</w:t>
      </w:r>
    </w:p>
    <w:p w:rsidR="00A53698" w:rsidRPr="00E54740" w:rsidRDefault="00A53698" w:rsidP="00A4203E">
      <w:pPr>
        <w:spacing w:line="360" w:lineRule="auto"/>
        <w:ind w:firstLineChars="200" w:firstLine="420"/>
        <w:rPr>
          <w:rFonts w:eastAsiaTheme="minorEastAsia"/>
          <w:szCs w:val="21"/>
        </w:rPr>
      </w:pPr>
    </w:p>
    <w:p w:rsidR="00710008" w:rsidRPr="00E54740" w:rsidRDefault="00D629D5" w:rsidP="001263E7">
      <w:pPr>
        <w:pStyle w:val="20"/>
        <w:spacing w:before="0" w:after="0"/>
        <w:rPr>
          <w:rFonts w:ascii="Times New Roman" w:eastAsiaTheme="minorEastAsia" w:hAnsi="Times New Roman"/>
          <w:kern w:val="0"/>
          <w:sz w:val="21"/>
          <w:szCs w:val="21"/>
        </w:rPr>
      </w:pPr>
      <w:bookmarkStart w:id="70" w:name="_Toc162428958"/>
      <w:r w:rsidRPr="00E54740">
        <w:rPr>
          <w:rFonts w:ascii="Times New Roman" w:eastAsiaTheme="minorEastAsia" w:hAnsi="Times New Roman"/>
          <w:kern w:val="0"/>
          <w:sz w:val="21"/>
          <w:szCs w:val="21"/>
        </w:rPr>
        <w:t>4.9</w:t>
      </w:r>
      <w:r w:rsidR="00C42030" w:rsidRPr="00E54740">
        <w:rPr>
          <w:rFonts w:ascii="Times New Roman" w:eastAsiaTheme="minorEastAsia" w:hAnsi="Times New Roman" w:hint="eastAsia"/>
          <w:kern w:val="0"/>
          <w:sz w:val="21"/>
          <w:szCs w:val="21"/>
        </w:rPr>
        <w:t xml:space="preserve"> </w:t>
      </w:r>
      <w:r w:rsidR="005C7DD7" w:rsidRPr="00E54740">
        <w:rPr>
          <w:rFonts w:ascii="Times New Roman" w:eastAsiaTheme="minorEastAsia" w:hAnsi="Times New Roman" w:hint="eastAsia"/>
          <w:kern w:val="0"/>
          <w:sz w:val="21"/>
          <w:szCs w:val="21"/>
        </w:rPr>
        <w:t>报告期内管理人对本基金持有人数或基金资产净值预警情形的说明</w:t>
      </w:r>
      <w:bookmarkEnd w:id="70"/>
    </w:p>
    <w:p w:rsidR="00E81692" w:rsidRDefault="00392A24">
      <w:pPr>
        <w:spacing w:line="360" w:lineRule="auto"/>
        <w:ind w:firstLineChars="200" w:firstLine="420"/>
        <w:rPr>
          <w:rFonts w:eastAsiaTheme="minorEastAsia"/>
          <w:szCs w:val="21"/>
        </w:rPr>
      </w:pPr>
      <w:r>
        <w:rPr>
          <w:rFonts w:eastAsiaTheme="minorEastAsia"/>
          <w:kern w:val="0"/>
          <w:szCs w:val="21"/>
        </w:rPr>
        <w:t>报告期内，本基金存在连续六十个工作日基金资产净值低于五千万元的情况，出现该情况的时间范围为</w:t>
      </w:r>
      <w:r>
        <w:rPr>
          <w:rFonts w:eastAsiaTheme="minorEastAsia"/>
          <w:kern w:val="0"/>
          <w:szCs w:val="21"/>
        </w:rPr>
        <w:t>2023</w:t>
      </w:r>
      <w:r>
        <w:rPr>
          <w:rFonts w:eastAsiaTheme="minorEastAsia"/>
          <w:kern w:val="0"/>
          <w:szCs w:val="21"/>
        </w:rPr>
        <w:t>年</w:t>
      </w:r>
      <w:r>
        <w:rPr>
          <w:rFonts w:eastAsiaTheme="minorEastAsia"/>
          <w:kern w:val="0"/>
          <w:szCs w:val="21"/>
        </w:rPr>
        <w:t>01</w:t>
      </w:r>
      <w:r>
        <w:rPr>
          <w:rFonts w:eastAsiaTheme="minorEastAsia"/>
          <w:kern w:val="0"/>
          <w:szCs w:val="21"/>
        </w:rPr>
        <w:t>月</w:t>
      </w:r>
      <w:r>
        <w:rPr>
          <w:rFonts w:eastAsiaTheme="minorEastAsia"/>
          <w:kern w:val="0"/>
          <w:szCs w:val="21"/>
        </w:rPr>
        <w:t>03</w:t>
      </w:r>
      <w:r>
        <w:rPr>
          <w:rFonts w:eastAsiaTheme="minorEastAsia"/>
          <w:kern w:val="0"/>
          <w:szCs w:val="21"/>
        </w:rPr>
        <w:t>日至</w:t>
      </w:r>
      <w:r>
        <w:rPr>
          <w:rFonts w:eastAsiaTheme="minorEastAsia"/>
          <w:kern w:val="0"/>
          <w:szCs w:val="21"/>
        </w:rPr>
        <w:t>2023</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31</w:t>
      </w:r>
      <w:r>
        <w:rPr>
          <w:rFonts w:eastAsiaTheme="minorEastAsia"/>
          <w:kern w:val="0"/>
          <w:szCs w:val="21"/>
        </w:rPr>
        <w:t>日。</w:t>
      </w:r>
    </w:p>
    <w:p w:rsidR="00710008" w:rsidRPr="00E54740" w:rsidRDefault="00710008" w:rsidP="00710008">
      <w:pPr>
        <w:spacing w:line="360" w:lineRule="auto"/>
        <w:ind w:firstLineChars="200" w:firstLine="420"/>
        <w:rPr>
          <w:rFonts w:eastAsiaTheme="minorEastAsia"/>
          <w:szCs w:val="21"/>
        </w:rPr>
      </w:pPr>
      <w:r w:rsidRPr="00E54740">
        <w:rPr>
          <w:rFonts w:eastAsiaTheme="minorEastAsia"/>
          <w:kern w:val="0"/>
          <w:szCs w:val="21"/>
        </w:rPr>
        <w:t>基金管理人拟调整本基金运作方式，加大营销力度，提升基金规模，方案已报监管机关。</w:t>
      </w:r>
    </w:p>
    <w:p w:rsidR="00710008" w:rsidRPr="00E54740" w:rsidRDefault="00710008" w:rsidP="00625AE8">
      <w:pPr>
        <w:spacing w:line="360" w:lineRule="auto"/>
        <w:ind w:firstLineChars="200" w:firstLine="420"/>
        <w:rPr>
          <w:rFonts w:eastAsiaTheme="minorEastAsia"/>
          <w:szCs w:val="21"/>
        </w:rPr>
      </w:pP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71" w:name="_Toc225498263"/>
      <w:bookmarkStart w:id="72" w:name="_Toc361324864"/>
      <w:bookmarkStart w:id="73" w:name="_Toc162428959"/>
      <w:r w:rsidRPr="00E54740">
        <w:rPr>
          <w:rFonts w:eastAsiaTheme="minorEastAsia"/>
          <w:b/>
          <w:bCs/>
          <w:sz w:val="21"/>
          <w:szCs w:val="21"/>
          <w:lang w:val="en-US"/>
        </w:rPr>
        <w:lastRenderedPageBreak/>
        <w:t xml:space="preserve">§5  </w:t>
      </w:r>
      <w:r w:rsidRPr="00E54740">
        <w:rPr>
          <w:rFonts w:eastAsiaTheme="minorEastAsia"/>
          <w:b/>
          <w:bCs/>
          <w:sz w:val="21"/>
          <w:szCs w:val="21"/>
          <w:lang w:val="en-US"/>
        </w:rPr>
        <w:t>托管人报告</w:t>
      </w:r>
      <w:bookmarkEnd w:id="71"/>
      <w:bookmarkEnd w:id="72"/>
      <w:bookmarkEnd w:id="73"/>
    </w:p>
    <w:p w:rsidR="001A59F9" w:rsidRPr="00E54740" w:rsidRDefault="001A59F9" w:rsidP="00E01E48">
      <w:pPr>
        <w:pStyle w:val="20"/>
        <w:spacing w:before="0" w:after="0"/>
        <w:rPr>
          <w:rFonts w:ascii="Times New Roman" w:eastAsiaTheme="minorEastAsia" w:hAnsi="Times New Roman"/>
          <w:kern w:val="0"/>
          <w:sz w:val="21"/>
          <w:szCs w:val="21"/>
        </w:rPr>
      </w:pPr>
      <w:bookmarkStart w:id="74" w:name="_Toc225498264"/>
      <w:bookmarkStart w:id="75" w:name="_Toc361324865"/>
      <w:bookmarkStart w:id="76" w:name="_Toc162428960"/>
      <w:r w:rsidRPr="00E54740">
        <w:rPr>
          <w:rFonts w:ascii="Times New Roman" w:eastAsiaTheme="minorEastAsia" w:hAnsi="Times New Roman"/>
          <w:kern w:val="0"/>
          <w:sz w:val="21"/>
          <w:szCs w:val="21"/>
        </w:rPr>
        <w:t xml:space="preserve">5.1 </w:t>
      </w:r>
      <w:r w:rsidRPr="00E54740">
        <w:rPr>
          <w:rFonts w:ascii="Times New Roman" w:eastAsiaTheme="minorEastAsia" w:hAnsi="Times New Roman"/>
          <w:kern w:val="0"/>
          <w:sz w:val="21"/>
          <w:szCs w:val="21"/>
        </w:rPr>
        <w:t>报告期内本基金托管人遵规守信情况声明</w:t>
      </w:r>
      <w:bookmarkEnd w:id="74"/>
      <w:bookmarkEnd w:id="75"/>
      <w:bookmarkEnd w:id="76"/>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本报告期，中国建设银行股份有限公司在本基金的托管过程中，严格遵守了《证券投资基金法》、基金合同、托管协议和其他有关规定，不存在损害基金份额持有人利益的行为，完全尽职尽责地履行了基金托管人应尽的义务。</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77" w:name="_Toc225498265"/>
      <w:bookmarkStart w:id="78" w:name="_Toc361324866"/>
      <w:bookmarkStart w:id="79" w:name="_Toc162428961"/>
      <w:r w:rsidRPr="00E54740">
        <w:rPr>
          <w:rFonts w:ascii="Times New Roman" w:eastAsiaTheme="minorEastAsia" w:hAnsi="Times New Roman"/>
          <w:kern w:val="0"/>
          <w:sz w:val="21"/>
          <w:szCs w:val="21"/>
        </w:rPr>
        <w:t xml:space="preserve">5.2 </w:t>
      </w:r>
      <w:r w:rsidRPr="00E54740">
        <w:rPr>
          <w:rFonts w:ascii="Times New Roman" w:eastAsiaTheme="minorEastAsia" w:hAnsi="Times New Roman"/>
          <w:kern w:val="0"/>
          <w:sz w:val="21"/>
          <w:szCs w:val="21"/>
        </w:rPr>
        <w:t>托管人对报告期内本基金投资运作遵规守信、净值计算、利润分配等情况的</w:t>
      </w:r>
      <w:bookmarkEnd w:id="77"/>
      <w:r w:rsidRPr="00E54740">
        <w:rPr>
          <w:rFonts w:ascii="Times New Roman" w:eastAsiaTheme="minorEastAsia" w:hAnsi="Times New Roman"/>
          <w:kern w:val="0"/>
          <w:sz w:val="21"/>
          <w:szCs w:val="21"/>
        </w:rPr>
        <w:t>说明</w:t>
      </w:r>
      <w:bookmarkEnd w:id="78"/>
      <w:bookmarkEnd w:id="79"/>
    </w:p>
    <w:p w:rsidR="00761742" w:rsidRPr="00761742" w:rsidRDefault="00761742" w:rsidP="00A50FA6">
      <w:pPr>
        <w:pStyle w:val="20"/>
        <w:spacing w:beforeLines="100" w:before="312"/>
        <w:ind w:firstLineChars="200" w:firstLine="420"/>
        <w:rPr>
          <w:rFonts w:ascii="Times New Roman" w:eastAsiaTheme="minorEastAsia" w:hAnsi="Times New Roman"/>
          <w:b w:val="0"/>
          <w:bCs w:val="0"/>
          <w:sz w:val="21"/>
          <w:szCs w:val="21"/>
        </w:rPr>
      </w:pPr>
      <w:bookmarkStart w:id="80" w:name="_Toc162428962"/>
      <w:r w:rsidRPr="00761742">
        <w:rPr>
          <w:rFonts w:ascii="Times New Roman" w:eastAsiaTheme="minorEastAsia" w:hAnsi="Times New Roman" w:hint="eastAsia"/>
          <w:b w:val="0"/>
          <w:bCs w:val="0"/>
          <w:sz w:val="21"/>
          <w:szCs w:val="21"/>
        </w:rPr>
        <w:t>本报告期，本基金托管人按照国家有关规定、基金合同、托管协议和其他有关规定，对本基金的基金资产净值计算、基金费用开支等方面进行了认真的复核，对本基金的投资运作方面进行了监督，发现个别监督指标不符合基金合同约定并及时通知了基金管理人，基金管理人在合理期限内进行了调整，对基金份额持有人利益未造成损害。</w:t>
      </w:r>
      <w:bookmarkEnd w:id="80"/>
    </w:p>
    <w:p w:rsidR="001A59F9" w:rsidRPr="00E54740" w:rsidRDefault="00761742" w:rsidP="00A4203E">
      <w:pPr>
        <w:spacing w:line="360" w:lineRule="auto"/>
        <w:ind w:firstLineChars="200" w:firstLine="420"/>
        <w:rPr>
          <w:rFonts w:eastAsiaTheme="minorEastAsia"/>
          <w:szCs w:val="21"/>
        </w:rPr>
      </w:pPr>
      <w:r w:rsidRPr="00761742">
        <w:rPr>
          <w:rFonts w:eastAsiaTheme="minorEastAsia" w:hint="eastAsia"/>
          <w:szCs w:val="21"/>
        </w:rPr>
        <w:t>报告期内，本基金利润分配情况符合法律法规和基金合同的相关约定。</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81" w:name="_Toc225498266"/>
      <w:bookmarkStart w:id="82" w:name="_Toc361324867"/>
      <w:bookmarkStart w:id="83" w:name="_Toc162428963"/>
      <w:r w:rsidRPr="00E54740">
        <w:rPr>
          <w:rFonts w:ascii="Times New Roman" w:eastAsiaTheme="minorEastAsia" w:hAnsi="Times New Roman"/>
          <w:kern w:val="0"/>
          <w:sz w:val="21"/>
          <w:szCs w:val="21"/>
        </w:rPr>
        <w:t xml:space="preserve">5.3 </w:t>
      </w:r>
      <w:r w:rsidRPr="00E54740">
        <w:rPr>
          <w:rFonts w:ascii="Times New Roman" w:eastAsiaTheme="minorEastAsia" w:hAnsi="Times New Roman"/>
          <w:kern w:val="0"/>
          <w:sz w:val="21"/>
          <w:szCs w:val="21"/>
        </w:rPr>
        <w:t>托管人对本年度报告中财务信息等内容的真实、准确和完整发表意见</w:t>
      </w:r>
      <w:bookmarkEnd w:id="81"/>
      <w:bookmarkEnd w:id="82"/>
      <w:bookmarkEnd w:id="83"/>
    </w:p>
    <w:p w:rsidR="001A59F9" w:rsidRPr="00E54740" w:rsidRDefault="001A59F9" w:rsidP="00E01E48">
      <w:pPr>
        <w:spacing w:line="360" w:lineRule="auto"/>
        <w:ind w:firstLineChars="200" w:firstLine="420"/>
        <w:rPr>
          <w:rFonts w:eastAsiaTheme="minorEastAsia"/>
          <w:szCs w:val="21"/>
        </w:rPr>
      </w:pPr>
      <w:r w:rsidRPr="00E54740">
        <w:rPr>
          <w:rFonts w:eastAsiaTheme="minorEastAsia"/>
          <w:szCs w:val="21"/>
        </w:rPr>
        <w:t>本托管人复核审查了本报告中的财务指标、净值表现、利润分配情况、财务会计报告、投资组合报告等内容，保证复核内容不存在虚假记载、误导性陈述或者重大遗漏。</w:t>
      </w:r>
    </w:p>
    <w:p w:rsidR="0073475F" w:rsidRPr="00E54740" w:rsidRDefault="0073475F" w:rsidP="00751A4E">
      <w:pPr>
        <w:pStyle w:val="1"/>
        <w:keepNext/>
        <w:keepLines/>
        <w:widowControl w:val="0"/>
        <w:adjustRightInd w:val="0"/>
        <w:snapToGrid w:val="0"/>
        <w:spacing w:beforeLines="100" w:before="312" w:afterLines="100" w:after="312" w:line="360" w:lineRule="auto"/>
        <w:jc w:val="center"/>
        <w:rPr>
          <w:rFonts w:eastAsiaTheme="minorEastAsia"/>
          <w:b/>
          <w:bCs/>
          <w:sz w:val="21"/>
          <w:szCs w:val="21"/>
          <w:lang w:val="en-US"/>
        </w:rPr>
      </w:pPr>
      <w:bookmarkStart w:id="84" w:name="_Toc245801814"/>
      <w:bookmarkStart w:id="85" w:name="_Toc247959464"/>
      <w:bookmarkStart w:id="86" w:name="_Toc352255986"/>
      <w:bookmarkStart w:id="87" w:name="_Toc352256054"/>
      <w:bookmarkStart w:id="88" w:name="_Toc352331232"/>
      <w:bookmarkStart w:id="89" w:name="_Toc362424010"/>
      <w:bookmarkStart w:id="90" w:name="_Toc374459272"/>
      <w:bookmarkStart w:id="91" w:name="_Toc361324872"/>
      <w:bookmarkStart w:id="92" w:name="_Toc162428964"/>
      <w:r w:rsidRPr="00E54740">
        <w:rPr>
          <w:rFonts w:eastAsiaTheme="minorEastAsia"/>
          <w:b/>
          <w:bCs/>
          <w:sz w:val="21"/>
          <w:szCs w:val="21"/>
          <w:lang w:val="en-US"/>
        </w:rPr>
        <w:t xml:space="preserve">§6  </w:t>
      </w:r>
      <w:r w:rsidRPr="00E54740">
        <w:rPr>
          <w:rFonts w:eastAsiaTheme="minorEastAsia"/>
          <w:b/>
          <w:bCs/>
          <w:sz w:val="21"/>
          <w:szCs w:val="21"/>
          <w:lang w:val="en-US"/>
        </w:rPr>
        <w:t>审计报告</w:t>
      </w:r>
      <w:bookmarkEnd w:id="84"/>
      <w:bookmarkEnd w:id="85"/>
      <w:bookmarkEnd w:id="86"/>
      <w:bookmarkEnd w:id="87"/>
      <w:bookmarkEnd w:id="88"/>
      <w:bookmarkEnd w:id="89"/>
      <w:bookmarkEnd w:id="90"/>
      <w:bookmarkEnd w:id="92"/>
    </w:p>
    <w:p w:rsidR="0073475F" w:rsidRPr="00E54740" w:rsidRDefault="0073475F" w:rsidP="0073475F">
      <w:pPr>
        <w:widowControl/>
        <w:spacing w:line="360" w:lineRule="auto"/>
        <w:jc w:val="right"/>
        <w:rPr>
          <w:rFonts w:eastAsiaTheme="minorEastAsia"/>
          <w:szCs w:val="21"/>
        </w:rPr>
      </w:pPr>
      <w:r w:rsidRPr="00E54740">
        <w:rPr>
          <w:rFonts w:eastAsiaTheme="minorEastAsia"/>
          <w:kern w:val="0"/>
          <w:szCs w:val="21"/>
        </w:rPr>
        <w:t>普华永道中天审字</w:t>
      </w:r>
      <w:r w:rsidRPr="00E54740">
        <w:rPr>
          <w:rFonts w:eastAsiaTheme="minorEastAsia"/>
          <w:kern w:val="0"/>
          <w:szCs w:val="21"/>
        </w:rPr>
        <w:t>(2024)</w:t>
      </w:r>
      <w:r w:rsidRPr="00E54740">
        <w:rPr>
          <w:rFonts w:eastAsiaTheme="minorEastAsia"/>
          <w:kern w:val="0"/>
          <w:szCs w:val="21"/>
        </w:rPr>
        <w:t>第</w:t>
      </w:r>
      <w:r w:rsidRPr="00E54740">
        <w:rPr>
          <w:rFonts w:eastAsiaTheme="minorEastAsia"/>
          <w:kern w:val="0"/>
          <w:szCs w:val="21"/>
        </w:rPr>
        <w:t>22459</w:t>
      </w:r>
      <w:r w:rsidRPr="00E54740">
        <w:rPr>
          <w:rFonts w:eastAsiaTheme="minorEastAsia"/>
          <w:kern w:val="0"/>
          <w:szCs w:val="21"/>
        </w:rPr>
        <w:t>号</w:t>
      </w:r>
    </w:p>
    <w:p w:rsidR="0073475F" w:rsidRPr="00E54740" w:rsidRDefault="0073475F" w:rsidP="0073475F">
      <w:pPr>
        <w:widowControl/>
        <w:spacing w:line="360" w:lineRule="auto"/>
        <w:jc w:val="left"/>
        <w:rPr>
          <w:rFonts w:eastAsiaTheme="minorEastAsia"/>
          <w:kern w:val="0"/>
          <w:szCs w:val="21"/>
        </w:rPr>
      </w:pPr>
      <w:r w:rsidRPr="00E54740">
        <w:rPr>
          <w:rFonts w:eastAsiaTheme="minorEastAsia"/>
          <w:kern w:val="0"/>
          <w:szCs w:val="21"/>
        </w:rPr>
        <w:t>摩根新兴服务股票型证券投资基金全体基金份额持有人</w:t>
      </w:r>
      <w:r w:rsidRPr="00E54740">
        <w:rPr>
          <w:rFonts w:eastAsiaTheme="minorEastAsia"/>
          <w:szCs w:val="21"/>
        </w:rPr>
        <w:t>：</w:t>
      </w:r>
    </w:p>
    <w:p w:rsidR="0073475F" w:rsidRPr="00E54740" w:rsidRDefault="0073475F" w:rsidP="00751A4E">
      <w:pPr>
        <w:pStyle w:val="20"/>
        <w:spacing w:beforeLines="50" w:before="156" w:after="0"/>
        <w:rPr>
          <w:rFonts w:ascii="Times New Roman" w:eastAsiaTheme="minorEastAsia" w:hAnsi="Times New Roman"/>
          <w:kern w:val="0"/>
          <w:sz w:val="21"/>
          <w:szCs w:val="21"/>
        </w:rPr>
      </w:pPr>
      <w:bookmarkStart w:id="93" w:name="_Toc286996149"/>
      <w:bookmarkStart w:id="94" w:name="_Toc352255989"/>
      <w:bookmarkStart w:id="95" w:name="_Toc352256057"/>
      <w:bookmarkStart w:id="96" w:name="_Toc352331235"/>
      <w:bookmarkStart w:id="97" w:name="_Toc362424013"/>
      <w:bookmarkStart w:id="98" w:name="_Toc374459275"/>
      <w:bookmarkStart w:id="99" w:name="_Toc286996147"/>
      <w:bookmarkStart w:id="100" w:name="_Toc352255987"/>
      <w:bookmarkStart w:id="101" w:name="_Toc352256055"/>
      <w:bookmarkStart w:id="102" w:name="_Toc352331233"/>
      <w:bookmarkStart w:id="103" w:name="_Toc362424011"/>
      <w:bookmarkStart w:id="104" w:name="_Toc374459273"/>
      <w:bookmarkStart w:id="105" w:name="_Toc162428965"/>
      <w:r w:rsidRPr="00E54740">
        <w:rPr>
          <w:rFonts w:ascii="Times New Roman" w:eastAsiaTheme="minorEastAsia" w:hAnsi="Times New Roman"/>
          <w:kern w:val="0"/>
          <w:sz w:val="21"/>
          <w:szCs w:val="21"/>
        </w:rPr>
        <w:t>6.1</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kern w:val="0"/>
          <w:sz w:val="21"/>
          <w:szCs w:val="21"/>
        </w:rPr>
        <w:t>审计意见</w:t>
      </w:r>
      <w:bookmarkEnd w:id="93"/>
      <w:bookmarkEnd w:id="94"/>
      <w:bookmarkEnd w:id="95"/>
      <w:bookmarkEnd w:id="96"/>
      <w:bookmarkEnd w:id="97"/>
      <w:bookmarkEnd w:id="98"/>
      <w:bookmarkEnd w:id="105"/>
    </w:p>
    <w:p w:rsidR="00E81692" w:rsidRDefault="00392A24">
      <w:pPr>
        <w:widowControl/>
        <w:spacing w:line="360" w:lineRule="auto"/>
        <w:ind w:firstLine="420"/>
        <w:rPr>
          <w:rFonts w:eastAsiaTheme="minorEastAsia"/>
          <w:kern w:val="0"/>
          <w:szCs w:val="21"/>
        </w:rPr>
      </w:pPr>
      <w:r>
        <w:rPr>
          <w:rFonts w:eastAsiaTheme="minorEastAsia"/>
          <w:kern w:val="0"/>
          <w:szCs w:val="21"/>
        </w:rPr>
        <w:t>（一）我们审计的内容</w:t>
      </w:r>
    </w:p>
    <w:p w:rsidR="00E81692" w:rsidRDefault="00392A24">
      <w:pPr>
        <w:widowControl/>
        <w:spacing w:line="360" w:lineRule="auto"/>
        <w:ind w:firstLine="420"/>
        <w:rPr>
          <w:rFonts w:eastAsiaTheme="minorEastAsia"/>
          <w:kern w:val="0"/>
          <w:szCs w:val="21"/>
        </w:rPr>
      </w:pPr>
      <w:r>
        <w:rPr>
          <w:rFonts w:eastAsiaTheme="minorEastAsia"/>
          <w:kern w:val="0"/>
          <w:szCs w:val="21"/>
        </w:rPr>
        <w:t>我们审计了摩根新兴服务股票型证券投资基金</w:t>
      </w:r>
      <w:r>
        <w:rPr>
          <w:rFonts w:eastAsiaTheme="minorEastAsia"/>
          <w:kern w:val="0"/>
          <w:szCs w:val="21"/>
        </w:rPr>
        <w:t xml:space="preserve"> (</w:t>
      </w:r>
      <w:r>
        <w:rPr>
          <w:rFonts w:eastAsiaTheme="minorEastAsia"/>
          <w:kern w:val="0"/>
          <w:szCs w:val="21"/>
        </w:rPr>
        <w:t>以下简称</w:t>
      </w:r>
      <w:r>
        <w:rPr>
          <w:rFonts w:eastAsiaTheme="minorEastAsia"/>
          <w:kern w:val="0"/>
          <w:szCs w:val="21"/>
        </w:rPr>
        <w:t>“</w:t>
      </w:r>
      <w:r>
        <w:rPr>
          <w:rFonts w:eastAsiaTheme="minorEastAsia"/>
          <w:kern w:val="0"/>
          <w:szCs w:val="21"/>
        </w:rPr>
        <w:t>摩根新兴服务股票基金</w:t>
      </w:r>
      <w:r>
        <w:rPr>
          <w:rFonts w:eastAsiaTheme="minorEastAsia"/>
          <w:kern w:val="0"/>
          <w:szCs w:val="21"/>
        </w:rPr>
        <w:t>”)</w:t>
      </w:r>
      <w:r>
        <w:rPr>
          <w:rFonts w:eastAsiaTheme="minorEastAsia"/>
          <w:kern w:val="0"/>
          <w:szCs w:val="21"/>
        </w:rPr>
        <w:t>的财务报表，包括</w:t>
      </w:r>
      <w:r>
        <w:rPr>
          <w:rFonts w:eastAsiaTheme="minorEastAsia"/>
          <w:kern w:val="0"/>
          <w:szCs w:val="21"/>
        </w:rPr>
        <w:t>2023</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31</w:t>
      </w:r>
      <w:r>
        <w:rPr>
          <w:rFonts w:eastAsiaTheme="minorEastAsia"/>
          <w:kern w:val="0"/>
          <w:szCs w:val="21"/>
        </w:rPr>
        <w:t>日的资产负债表，</w:t>
      </w:r>
      <w:r>
        <w:rPr>
          <w:rFonts w:eastAsiaTheme="minorEastAsia"/>
          <w:kern w:val="0"/>
          <w:szCs w:val="21"/>
        </w:rPr>
        <w:t>2023</w:t>
      </w:r>
      <w:r>
        <w:rPr>
          <w:rFonts w:eastAsiaTheme="minorEastAsia"/>
          <w:kern w:val="0"/>
          <w:szCs w:val="21"/>
        </w:rPr>
        <w:t>年度的利润表和净资产</w:t>
      </w:r>
      <w:r>
        <w:rPr>
          <w:rFonts w:eastAsiaTheme="minorEastAsia"/>
          <w:kern w:val="0"/>
          <w:szCs w:val="21"/>
        </w:rPr>
        <w:t>(</w:t>
      </w:r>
      <w:r>
        <w:rPr>
          <w:rFonts w:eastAsiaTheme="minorEastAsia"/>
          <w:kern w:val="0"/>
          <w:szCs w:val="21"/>
        </w:rPr>
        <w:t>基金净值</w:t>
      </w:r>
      <w:r>
        <w:rPr>
          <w:rFonts w:eastAsiaTheme="minorEastAsia"/>
          <w:kern w:val="0"/>
          <w:szCs w:val="21"/>
        </w:rPr>
        <w:t>)</w:t>
      </w:r>
      <w:r>
        <w:rPr>
          <w:rFonts w:eastAsiaTheme="minorEastAsia"/>
          <w:kern w:val="0"/>
          <w:szCs w:val="21"/>
        </w:rPr>
        <w:t>变动表以及财务报表附注。</w:t>
      </w:r>
    </w:p>
    <w:p w:rsidR="00E81692" w:rsidRDefault="00392A24">
      <w:pPr>
        <w:widowControl/>
        <w:spacing w:line="360" w:lineRule="auto"/>
        <w:ind w:firstLine="420"/>
        <w:rPr>
          <w:rFonts w:eastAsiaTheme="minorEastAsia"/>
          <w:kern w:val="0"/>
          <w:szCs w:val="21"/>
        </w:rPr>
      </w:pPr>
      <w:r>
        <w:rPr>
          <w:rFonts w:eastAsiaTheme="minorEastAsia"/>
          <w:kern w:val="0"/>
          <w:szCs w:val="21"/>
        </w:rPr>
        <w:t>（二）我们的意见</w:t>
      </w:r>
    </w:p>
    <w:p w:rsidR="0073475F" w:rsidRPr="00E54740" w:rsidRDefault="0073475F" w:rsidP="0073475F">
      <w:pPr>
        <w:widowControl/>
        <w:spacing w:line="360" w:lineRule="auto"/>
        <w:ind w:firstLine="420"/>
        <w:rPr>
          <w:rFonts w:eastAsiaTheme="minorEastAsia"/>
          <w:kern w:val="0"/>
          <w:szCs w:val="21"/>
        </w:rPr>
      </w:pPr>
      <w:r w:rsidRPr="00E54740">
        <w:rPr>
          <w:rFonts w:eastAsiaTheme="minorEastAsia"/>
          <w:kern w:val="0"/>
          <w:szCs w:val="21"/>
        </w:rPr>
        <w:t>我们认为，后附的财务报表在所有重大方面按照企业会计准则和在财务报表附注中所列示的中国证券监督管理委员会</w:t>
      </w:r>
      <w:r w:rsidRPr="00E54740">
        <w:rPr>
          <w:rFonts w:eastAsiaTheme="minorEastAsia"/>
          <w:kern w:val="0"/>
          <w:szCs w:val="21"/>
        </w:rPr>
        <w:t>(</w:t>
      </w:r>
      <w:r w:rsidRPr="00E54740">
        <w:rPr>
          <w:rFonts w:eastAsiaTheme="minorEastAsia"/>
          <w:kern w:val="0"/>
          <w:szCs w:val="21"/>
        </w:rPr>
        <w:t>以下简称</w:t>
      </w:r>
      <w:r w:rsidRPr="00E54740">
        <w:rPr>
          <w:rFonts w:eastAsiaTheme="minorEastAsia"/>
          <w:kern w:val="0"/>
          <w:szCs w:val="21"/>
        </w:rPr>
        <w:t>“</w:t>
      </w:r>
      <w:r w:rsidRPr="00E54740">
        <w:rPr>
          <w:rFonts w:eastAsiaTheme="minorEastAsia"/>
          <w:kern w:val="0"/>
          <w:szCs w:val="21"/>
        </w:rPr>
        <w:t>中国证监会</w:t>
      </w:r>
      <w:r w:rsidRPr="00E54740">
        <w:rPr>
          <w:rFonts w:eastAsiaTheme="minorEastAsia"/>
          <w:kern w:val="0"/>
          <w:szCs w:val="21"/>
        </w:rPr>
        <w:t>”)</w:t>
      </w:r>
      <w:r w:rsidRPr="00E54740">
        <w:rPr>
          <w:rFonts w:eastAsiaTheme="minorEastAsia"/>
          <w:kern w:val="0"/>
          <w:szCs w:val="21"/>
        </w:rPr>
        <w:t>、中国证券投资基金业协会</w:t>
      </w:r>
      <w:r w:rsidRPr="00E54740">
        <w:rPr>
          <w:rFonts w:eastAsiaTheme="minorEastAsia"/>
          <w:kern w:val="0"/>
          <w:szCs w:val="21"/>
        </w:rPr>
        <w:t>(</w:t>
      </w:r>
      <w:r w:rsidRPr="00E54740">
        <w:rPr>
          <w:rFonts w:eastAsiaTheme="minorEastAsia"/>
          <w:kern w:val="0"/>
          <w:szCs w:val="21"/>
        </w:rPr>
        <w:t>以下简称</w:t>
      </w:r>
      <w:r w:rsidRPr="00E54740">
        <w:rPr>
          <w:rFonts w:eastAsiaTheme="minorEastAsia"/>
          <w:kern w:val="0"/>
          <w:szCs w:val="21"/>
        </w:rPr>
        <w:t>“</w:t>
      </w:r>
      <w:r w:rsidRPr="00E54740">
        <w:rPr>
          <w:rFonts w:eastAsiaTheme="minorEastAsia"/>
          <w:kern w:val="0"/>
          <w:szCs w:val="21"/>
        </w:rPr>
        <w:t>中国基金业协</w:t>
      </w:r>
      <w:r w:rsidRPr="00E54740">
        <w:rPr>
          <w:rFonts w:eastAsiaTheme="minorEastAsia"/>
          <w:kern w:val="0"/>
          <w:szCs w:val="21"/>
        </w:rPr>
        <w:lastRenderedPageBreak/>
        <w:t>会</w:t>
      </w:r>
      <w:r w:rsidRPr="00E54740">
        <w:rPr>
          <w:rFonts w:eastAsiaTheme="minorEastAsia"/>
          <w:kern w:val="0"/>
          <w:szCs w:val="21"/>
        </w:rPr>
        <w:t>”)</w:t>
      </w:r>
      <w:r w:rsidRPr="00E54740">
        <w:rPr>
          <w:rFonts w:eastAsiaTheme="minorEastAsia"/>
          <w:kern w:val="0"/>
          <w:szCs w:val="21"/>
        </w:rPr>
        <w:t>发布的有关规定及允许的基金行业实务操作编制，公允反映了摩根新兴服务股票基金</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日的财务状况以及</w:t>
      </w:r>
      <w:r w:rsidRPr="00E54740">
        <w:rPr>
          <w:rFonts w:eastAsiaTheme="minorEastAsia"/>
          <w:kern w:val="0"/>
          <w:szCs w:val="21"/>
        </w:rPr>
        <w:t>2023</w:t>
      </w:r>
      <w:r w:rsidRPr="00E54740">
        <w:rPr>
          <w:rFonts w:eastAsiaTheme="minorEastAsia"/>
          <w:kern w:val="0"/>
          <w:szCs w:val="21"/>
        </w:rPr>
        <w:t>年度的经营成果和净资产变动情况。</w:t>
      </w:r>
    </w:p>
    <w:p w:rsidR="0073475F" w:rsidRPr="00E54740" w:rsidRDefault="0073475F" w:rsidP="00751A4E">
      <w:pPr>
        <w:pStyle w:val="20"/>
        <w:spacing w:beforeLines="50" w:before="156" w:after="0"/>
        <w:rPr>
          <w:rFonts w:ascii="Times New Roman" w:eastAsiaTheme="minorEastAsia" w:hAnsi="Times New Roman"/>
          <w:kern w:val="0"/>
          <w:sz w:val="21"/>
          <w:szCs w:val="21"/>
        </w:rPr>
      </w:pPr>
      <w:bookmarkStart w:id="106" w:name="_Toc162428966"/>
      <w:r w:rsidRPr="00E54740">
        <w:rPr>
          <w:rFonts w:ascii="Times New Roman" w:eastAsiaTheme="minorEastAsia" w:hAnsi="Times New Roman"/>
          <w:kern w:val="0"/>
          <w:sz w:val="21"/>
          <w:szCs w:val="21"/>
        </w:rPr>
        <w:t>6.2</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hint="eastAsia"/>
          <w:kern w:val="0"/>
          <w:sz w:val="21"/>
          <w:szCs w:val="21"/>
        </w:rPr>
        <w:t>形成审计意见的基础</w:t>
      </w:r>
      <w:bookmarkEnd w:id="106"/>
    </w:p>
    <w:p w:rsidR="00E81692" w:rsidRDefault="00392A24">
      <w:pPr>
        <w:spacing w:line="360" w:lineRule="auto"/>
        <w:ind w:firstLineChars="200" w:firstLine="420"/>
        <w:rPr>
          <w:rFonts w:eastAsiaTheme="minorEastAsia"/>
          <w:szCs w:val="21"/>
        </w:rPr>
      </w:pPr>
      <w:r>
        <w:rPr>
          <w:rFonts w:eastAsiaTheme="minorEastAsia" w:hint="eastAsia"/>
          <w:szCs w:val="21"/>
        </w:rPr>
        <w:t>我们按照中国注册会计师审计准则的规定执行了审计工作。审计报告的“注册会计师对财务报表审计的责任”部分进一步阐述了我们在这些准则下的责任。我们相信，我们获取的审计证据是充分、适当的，为发表审计意见提供了基础。</w:t>
      </w:r>
    </w:p>
    <w:p w:rsidR="0073475F" w:rsidRPr="00E54740" w:rsidRDefault="0073475F" w:rsidP="0073475F">
      <w:pPr>
        <w:spacing w:line="360" w:lineRule="auto"/>
        <w:ind w:firstLineChars="200" w:firstLine="420"/>
        <w:rPr>
          <w:rFonts w:eastAsiaTheme="minorEastAsia"/>
          <w:szCs w:val="21"/>
        </w:rPr>
      </w:pPr>
      <w:r w:rsidRPr="00E54740">
        <w:rPr>
          <w:rFonts w:eastAsiaTheme="minorEastAsia" w:hint="eastAsia"/>
          <w:szCs w:val="21"/>
        </w:rPr>
        <w:t>按照中国注册会计师职业道德守则，我们独立于摩根新兴服务股票基金，并履行了职业道德方面的其他责任。</w:t>
      </w:r>
    </w:p>
    <w:p w:rsidR="0073475F" w:rsidRPr="00E54740" w:rsidRDefault="0073475F" w:rsidP="00751A4E">
      <w:pPr>
        <w:pStyle w:val="20"/>
        <w:spacing w:beforeLines="50" w:before="156" w:after="0"/>
        <w:rPr>
          <w:rFonts w:ascii="Times New Roman" w:eastAsiaTheme="minorEastAsia" w:hAnsi="Times New Roman"/>
          <w:kern w:val="0"/>
          <w:sz w:val="21"/>
          <w:szCs w:val="21"/>
        </w:rPr>
      </w:pPr>
      <w:bookmarkStart w:id="107" w:name="_Toc162428967"/>
      <w:r w:rsidRPr="00E54740">
        <w:rPr>
          <w:rFonts w:ascii="Times New Roman" w:eastAsiaTheme="minorEastAsia" w:hAnsi="Times New Roman"/>
          <w:kern w:val="0"/>
          <w:sz w:val="21"/>
          <w:szCs w:val="21"/>
        </w:rPr>
        <w:t>6.3</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kern w:val="0"/>
          <w:sz w:val="21"/>
          <w:szCs w:val="21"/>
        </w:rPr>
        <w:t>管理层对财务报表的责任</w:t>
      </w:r>
      <w:bookmarkEnd w:id="99"/>
      <w:bookmarkEnd w:id="100"/>
      <w:bookmarkEnd w:id="101"/>
      <w:bookmarkEnd w:id="102"/>
      <w:bookmarkEnd w:id="103"/>
      <w:bookmarkEnd w:id="104"/>
      <w:bookmarkEnd w:id="107"/>
    </w:p>
    <w:p w:rsidR="00E81692" w:rsidRDefault="00392A24">
      <w:pPr>
        <w:spacing w:line="360" w:lineRule="auto"/>
        <w:ind w:firstLineChars="200" w:firstLine="420"/>
        <w:rPr>
          <w:rFonts w:eastAsiaTheme="minorEastAsia"/>
          <w:szCs w:val="21"/>
        </w:rPr>
      </w:pPr>
      <w:r>
        <w:rPr>
          <w:rFonts w:eastAsiaTheme="minorEastAsia"/>
          <w:szCs w:val="21"/>
        </w:rPr>
        <w:t>摩根新兴服务股票基金的基金管理人摩根基金管理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基金管理人</w:t>
      </w:r>
      <w:r>
        <w:rPr>
          <w:rFonts w:eastAsiaTheme="minorEastAsia"/>
          <w:szCs w:val="21"/>
        </w:rPr>
        <w:t>”)</w:t>
      </w:r>
      <w:r>
        <w:rPr>
          <w:rFonts w:eastAsiaTheme="minorEastAsia"/>
          <w:szCs w:val="21"/>
        </w:rPr>
        <w:t>管理层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rsidR="00E81692" w:rsidRDefault="00392A24">
      <w:pPr>
        <w:spacing w:line="360" w:lineRule="auto"/>
        <w:ind w:firstLineChars="200" w:firstLine="420"/>
        <w:rPr>
          <w:rFonts w:eastAsiaTheme="minorEastAsia"/>
          <w:szCs w:val="21"/>
        </w:rPr>
      </w:pPr>
      <w:r>
        <w:rPr>
          <w:rFonts w:eastAsiaTheme="minorEastAsia"/>
          <w:szCs w:val="21"/>
        </w:rPr>
        <w:t>在编制财务报表时，基金管理人管理层负责评估摩根新兴服务股票基金的持续经营能力，披露与持续经营相关的事项</w:t>
      </w:r>
      <w:r>
        <w:rPr>
          <w:rFonts w:eastAsiaTheme="minorEastAsia"/>
          <w:szCs w:val="21"/>
        </w:rPr>
        <w:t>(</w:t>
      </w:r>
      <w:r>
        <w:rPr>
          <w:rFonts w:eastAsiaTheme="minorEastAsia"/>
          <w:szCs w:val="21"/>
        </w:rPr>
        <w:t>如适用</w:t>
      </w:r>
      <w:r>
        <w:rPr>
          <w:rFonts w:eastAsiaTheme="minorEastAsia"/>
          <w:szCs w:val="21"/>
        </w:rPr>
        <w:t>)</w:t>
      </w:r>
      <w:r>
        <w:rPr>
          <w:rFonts w:eastAsiaTheme="minorEastAsia"/>
          <w:szCs w:val="21"/>
        </w:rPr>
        <w:t>，并运用持续经营假设，除非基金管理人管理层计划清算摩根新兴服务股票基金、终止运营或别无其他现实的选择。</w:t>
      </w:r>
    </w:p>
    <w:p w:rsidR="0073475F" w:rsidRPr="00E54740" w:rsidRDefault="0073475F" w:rsidP="0073475F">
      <w:pPr>
        <w:spacing w:line="360" w:lineRule="auto"/>
        <w:ind w:firstLineChars="200" w:firstLine="420"/>
        <w:rPr>
          <w:rFonts w:eastAsiaTheme="minorEastAsia"/>
          <w:szCs w:val="21"/>
        </w:rPr>
      </w:pPr>
      <w:r w:rsidRPr="00E54740">
        <w:rPr>
          <w:rFonts w:eastAsiaTheme="minorEastAsia"/>
          <w:szCs w:val="21"/>
        </w:rPr>
        <w:t>基金管理人治理层负责监督摩根新兴服务股票基金的财务报告过程。</w:t>
      </w:r>
    </w:p>
    <w:p w:rsidR="0073475F" w:rsidRPr="00E54740" w:rsidRDefault="0073475F" w:rsidP="00751A4E">
      <w:pPr>
        <w:pStyle w:val="20"/>
        <w:spacing w:beforeLines="50" w:before="156" w:after="0"/>
        <w:rPr>
          <w:rFonts w:ascii="Times New Roman" w:eastAsiaTheme="minorEastAsia" w:hAnsi="Times New Roman"/>
          <w:kern w:val="0"/>
          <w:sz w:val="21"/>
          <w:szCs w:val="21"/>
        </w:rPr>
      </w:pPr>
      <w:bookmarkStart w:id="108" w:name="_Toc286996148"/>
      <w:bookmarkStart w:id="109" w:name="_Toc352255988"/>
      <w:bookmarkStart w:id="110" w:name="_Toc352256056"/>
      <w:bookmarkStart w:id="111" w:name="_Toc352331234"/>
      <w:bookmarkStart w:id="112" w:name="_Toc362424012"/>
      <w:bookmarkStart w:id="113" w:name="_Toc374459274"/>
      <w:bookmarkStart w:id="114" w:name="_Toc162428968"/>
      <w:r w:rsidRPr="00E54740">
        <w:rPr>
          <w:rFonts w:ascii="Times New Roman" w:eastAsiaTheme="minorEastAsia" w:hAnsi="Times New Roman"/>
          <w:kern w:val="0"/>
          <w:sz w:val="21"/>
          <w:szCs w:val="21"/>
        </w:rPr>
        <w:t>6.4</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kern w:val="0"/>
          <w:sz w:val="21"/>
          <w:szCs w:val="21"/>
        </w:rPr>
        <w:t>注册会计师的责任</w:t>
      </w:r>
      <w:bookmarkEnd w:id="108"/>
      <w:bookmarkEnd w:id="109"/>
      <w:bookmarkEnd w:id="110"/>
      <w:bookmarkEnd w:id="111"/>
      <w:bookmarkEnd w:id="112"/>
      <w:bookmarkEnd w:id="113"/>
      <w:bookmarkEnd w:id="114"/>
    </w:p>
    <w:p w:rsidR="00E81692" w:rsidRDefault="00392A24">
      <w:pPr>
        <w:spacing w:line="360" w:lineRule="auto"/>
        <w:ind w:firstLineChars="200" w:firstLine="420"/>
        <w:rPr>
          <w:rFonts w:eastAsiaTheme="minorEastAsia"/>
          <w:szCs w:val="21"/>
        </w:rPr>
      </w:pPr>
      <w:r>
        <w:rPr>
          <w:rFonts w:eastAsiaTheme="minorEastAsia"/>
          <w:szCs w:val="21"/>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E81692" w:rsidRDefault="00392A24">
      <w:pPr>
        <w:spacing w:line="360" w:lineRule="auto"/>
        <w:ind w:firstLineChars="200" w:firstLine="420"/>
        <w:rPr>
          <w:rFonts w:eastAsiaTheme="minorEastAsia"/>
          <w:szCs w:val="21"/>
        </w:rPr>
      </w:pPr>
      <w:r>
        <w:rPr>
          <w:rFonts w:eastAsiaTheme="minorEastAsia"/>
          <w:szCs w:val="21"/>
        </w:rPr>
        <w:t>在按照审计准则执行审计工作的过程中，我们运用职业判断，并保持职业怀疑。同时，我们也执行以下工作：</w:t>
      </w:r>
    </w:p>
    <w:p w:rsidR="00E81692" w:rsidRDefault="00392A24">
      <w:pPr>
        <w:spacing w:line="360" w:lineRule="auto"/>
        <w:ind w:firstLineChars="200" w:firstLine="420"/>
        <w:rPr>
          <w:rFonts w:eastAsiaTheme="minorEastAsia"/>
          <w:szCs w:val="21"/>
        </w:rPr>
      </w:pPr>
      <w:r>
        <w:rPr>
          <w:rFonts w:eastAsiaTheme="minorEastAsia"/>
          <w:szCs w:val="21"/>
        </w:rPr>
        <w:t>(</w:t>
      </w:r>
      <w:r>
        <w:rPr>
          <w:rFonts w:eastAsiaTheme="minorEastAsia"/>
          <w:szCs w:val="21"/>
        </w:rPr>
        <w:t>一</w:t>
      </w:r>
      <w:r>
        <w:rPr>
          <w:rFonts w:eastAsiaTheme="minorEastAsia"/>
          <w:szCs w:val="21"/>
        </w:rPr>
        <w:t xml:space="preserve">) </w:t>
      </w:r>
      <w:r>
        <w:rPr>
          <w:rFonts w:eastAsiaTheme="minorEastAsia"/>
          <w:szCs w:val="21"/>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E81692" w:rsidRDefault="00392A24">
      <w:pPr>
        <w:spacing w:line="360" w:lineRule="auto"/>
        <w:ind w:firstLineChars="200" w:firstLine="420"/>
        <w:rPr>
          <w:rFonts w:eastAsiaTheme="minorEastAsia"/>
          <w:szCs w:val="21"/>
        </w:rPr>
      </w:pPr>
      <w:r>
        <w:rPr>
          <w:rFonts w:eastAsiaTheme="minorEastAsia"/>
          <w:szCs w:val="21"/>
        </w:rPr>
        <w:t>(</w:t>
      </w:r>
      <w:r>
        <w:rPr>
          <w:rFonts w:eastAsiaTheme="minorEastAsia"/>
          <w:szCs w:val="21"/>
        </w:rPr>
        <w:t>二</w:t>
      </w:r>
      <w:r>
        <w:rPr>
          <w:rFonts w:eastAsiaTheme="minorEastAsia"/>
          <w:szCs w:val="21"/>
        </w:rPr>
        <w:t xml:space="preserve">) </w:t>
      </w:r>
      <w:r>
        <w:rPr>
          <w:rFonts w:eastAsiaTheme="minorEastAsia"/>
          <w:szCs w:val="21"/>
        </w:rPr>
        <w:t>了解与审计相关的内部控制，以设计恰当的审计程序，但目的并非对内部控制的有效性发</w:t>
      </w:r>
      <w:r>
        <w:rPr>
          <w:rFonts w:eastAsiaTheme="minorEastAsia"/>
          <w:szCs w:val="21"/>
        </w:rPr>
        <w:lastRenderedPageBreak/>
        <w:t>表意见。</w:t>
      </w:r>
    </w:p>
    <w:p w:rsidR="00E81692" w:rsidRDefault="00392A24">
      <w:pPr>
        <w:spacing w:line="360" w:lineRule="auto"/>
        <w:ind w:firstLineChars="200" w:firstLine="420"/>
        <w:rPr>
          <w:rFonts w:eastAsiaTheme="minorEastAsia"/>
          <w:szCs w:val="21"/>
        </w:rPr>
      </w:pPr>
      <w:r>
        <w:rPr>
          <w:rFonts w:eastAsiaTheme="minorEastAsia"/>
          <w:szCs w:val="21"/>
        </w:rPr>
        <w:t>(</w:t>
      </w:r>
      <w:r>
        <w:rPr>
          <w:rFonts w:eastAsiaTheme="minorEastAsia"/>
          <w:szCs w:val="21"/>
        </w:rPr>
        <w:t>三</w:t>
      </w:r>
      <w:r>
        <w:rPr>
          <w:rFonts w:eastAsiaTheme="minorEastAsia"/>
          <w:szCs w:val="21"/>
        </w:rPr>
        <w:t xml:space="preserve">) </w:t>
      </w:r>
      <w:r>
        <w:rPr>
          <w:rFonts w:eastAsiaTheme="minorEastAsia"/>
          <w:szCs w:val="21"/>
        </w:rPr>
        <w:t>评价基金管理人管理层选用会计政策的恰当性和作出会计估计及相关披露的合理性。</w:t>
      </w:r>
    </w:p>
    <w:p w:rsidR="00E81692" w:rsidRDefault="00392A24">
      <w:pPr>
        <w:spacing w:line="360" w:lineRule="auto"/>
        <w:ind w:firstLineChars="200" w:firstLine="420"/>
        <w:rPr>
          <w:rFonts w:eastAsiaTheme="minorEastAsia"/>
          <w:szCs w:val="21"/>
        </w:rPr>
      </w:pPr>
      <w:r>
        <w:rPr>
          <w:rFonts w:eastAsiaTheme="minorEastAsia"/>
          <w:szCs w:val="21"/>
        </w:rPr>
        <w:t>(</w:t>
      </w:r>
      <w:r>
        <w:rPr>
          <w:rFonts w:eastAsiaTheme="minorEastAsia"/>
          <w:szCs w:val="21"/>
        </w:rPr>
        <w:t>四</w:t>
      </w:r>
      <w:r>
        <w:rPr>
          <w:rFonts w:eastAsiaTheme="minorEastAsia"/>
          <w:szCs w:val="21"/>
        </w:rPr>
        <w:t xml:space="preserve">) </w:t>
      </w:r>
      <w:r>
        <w:rPr>
          <w:rFonts w:eastAsiaTheme="minorEastAsia"/>
          <w:szCs w:val="21"/>
        </w:rPr>
        <w:t>对基金管理人管理层使用持续经营假设的恰当性得出结论。同时，根据获取的审计证据，就可能导致对摩根新兴服务股票基金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摩根新兴服务股票基金不能持续经营。</w:t>
      </w:r>
    </w:p>
    <w:p w:rsidR="00E81692" w:rsidRDefault="00392A24">
      <w:pPr>
        <w:spacing w:line="360" w:lineRule="auto"/>
        <w:ind w:firstLineChars="200" w:firstLine="420"/>
        <w:rPr>
          <w:rFonts w:eastAsiaTheme="minorEastAsia"/>
          <w:szCs w:val="21"/>
        </w:rPr>
      </w:pPr>
      <w:r>
        <w:rPr>
          <w:rFonts w:eastAsiaTheme="minorEastAsia"/>
          <w:szCs w:val="21"/>
        </w:rPr>
        <w:t>(</w:t>
      </w:r>
      <w:r>
        <w:rPr>
          <w:rFonts w:eastAsiaTheme="minorEastAsia"/>
          <w:szCs w:val="21"/>
        </w:rPr>
        <w:t>五</w:t>
      </w:r>
      <w:r>
        <w:rPr>
          <w:rFonts w:eastAsiaTheme="minorEastAsia"/>
          <w:szCs w:val="21"/>
        </w:rPr>
        <w:t xml:space="preserve">) </w:t>
      </w:r>
      <w:r>
        <w:rPr>
          <w:rFonts w:eastAsiaTheme="minorEastAsia"/>
          <w:szCs w:val="21"/>
        </w:rPr>
        <w:t>评价财务报表的总体列报</w:t>
      </w:r>
      <w:r>
        <w:rPr>
          <w:rFonts w:eastAsiaTheme="minorEastAsia"/>
          <w:szCs w:val="21"/>
        </w:rPr>
        <w:t>(</w:t>
      </w:r>
      <w:r>
        <w:rPr>
          <w:rFonts w:eastAsiaTheme="minorEastAsia"/>
          <w:szCs w:val="21"/>
        </w:rPr>
        <w:t>包括披露</w:t>
      </w:r>
      <w:r>
        <w:rPr>
          <w:rFonts w:eastAsiaTheme="minorEastAsia"/>
          <w:szCs w:val="21"/>
        </w:rPr>
        <w:t>)</w:t>
      </w:r>
      <w:r>
        <w:rPr>
          <w:rFonts w:eastAsiaTheme="minorEastAsia"/>
          <w:szCs w:val="21"/>
        </w:rPr>
        <w:t>、结构和内容，并评价财务报表是否公允反映相关交易和事项。</w:t>
      </w:r>
    </w:p>
    <w:p w:rsidR="0073475F" w:rsidRPr="00E54740" w:rsidRDefault="0073475F" w:rsidP="0073475F">
      <w:pPr>
        <w:spacing w:line="360" w:lineRule="auto"/>
        <w:ind w:firstLineChars="200" w:firstLine="420"/>
        <w:rPr>
          <w:rFonts w:eastAsiaTheme="minorEastAsia"/>
          <w:szCs w:val="21"/>
        </w:rPr>
      </w:pPr>
      <w:r w:rsidRPr="00E54740">
        <w:rPr>
          <w:rFonts w:eastAsiaTheme="minorEastAsia"/>
          <w:szCs w:val="21"/>
        </w:rPr>
        <w:t>我们与基金管理人治理层就计划的审计范围、时间安排和重大审计发现等事项进行沟通，包括沟通我们在审计中识别出的值得关注的内部控制缺陷。</w:t>
      </w:r>
    </w:p>
    <w:p w:rsidR="0073475F" w:rsidRPr="00E54740" w:rsidRDefault="0073475F" w:rsidP="00751A4E">
      <w:pPr>
        <w:spacing w:beforeLines="100" w:before="312" w:line="360" w:lineRule="auto"/>
        <w:jc w:val="right"/>
        <w:rPr>
          <w:rFonts w:eastAsiaTheme="minorEastAsia"/>
          <w:szCs w:val="21"/>
        </w:rPr>
      </w:pPr>
      <w:r w:rsidRPr="00E54740">
        <w:rPr>
          <w:rFonts w:eastAsiaTheme="minorEastAsia"/>
          <w:kern w:val="0"/>
          <w:szCs w:val="21"/>
        </w:rPr>
        <w:t>普华永道中天会计师事务所</w:t>
      </w:r>
      <w:r w:rsidRPr="00E54740">
        <w:rPr>
          <w:rFonts w:eastAsiaTheme="minorEastAsia"/>
          <w:kern w:val="0"/>
          <w:szCs w:val="21"/>
        </w:rPr>
        <w:t>(</w:t>
      </w:r>
      <w:r w:rsidRPr="00E54740">
        <w:rPr>
          <w:rFonts w:eastAsiaTheme="minorEastAsia"/>
          <w:kern w:val="0"/>
          <w:szCs w:val="21"/>
        </w:rPr>
        <w:t>特殊普通合伙</w:t>
      </w:r>
      <w:r w:rsidRPr="00E54740">
        <w:rPr>
          <w:rFonts w:eastAsiaTheme="minorEastAsia"/>
          <w:kern w:val="0"/>
          <w:szCs w:val="21"/>
        </w:rPr>
        <w:t>)</w:t>
      </w:r>
      <w:r w:rsidRPr="00E54740">
        <w:rPr>
          <w:rFonts w:eastAsiaTheme="minorEastAsia"/>
          <w:kern w:val="0"/>
          <w:szCs w:val="21"/>
        </w:rPr>
        <w:tab/>
      </w:r>
      <w:r w:rsidRPr="00E54740">
        <w:rPr>
          <w:rFonts w:eastAsiaTheme="minorEastAsia"/>
          <w:kern w:val="0"/>
          <w:szCs w:val="21"/>
        </w:rPr>
        <w:tab/>
      </w:r>
      <w:r w:rsidRPr="00E54740">
        <w:rPr>
          <w:rFonts w:eastAsiaTheme="minorEastAsia"/>
          <w:szCs w:val="21"/>
        </w:rPr>
        <w:t>中国注册会计师</w:t>
      </w:r>
    </w:p>
    <w:p w:rsidR="0073475F" w:rsidRPr="00E54740" w:rsidRDefault="0073475F" w:rsidP="0073475F">
      <w:pPr>
        <w:spacing w:line="360" w:lineRule="auto"/>
        <w:jc w:val="right"/>
        <w:rPr>
          <w:rFonts w:eastAsiaTheme="minorEastAsia"/>
          <w:kern w:val="0"/>
          <w:szCs w:val="21"/>
        </w:rPr>
      </w:pPr>
      <w:r w:rsidRPr="00E54740">
        <w:rPr>
          <w:rFonts w:eastAsiaTheme="minorEastAsia"/>
          <w:kern w:val="0"/>
          <w:szCs w:val="21"/>
        </w:rPr>
        <w:t xml:space="preserve">  </w:t>
      </w:r>
      <w:r w:rsidRPr="00E54740">
        <w:rPr>
          <w:rFonts w:eastAsiaTheme="minorEastAsia"/>
          <w:kern w:val="0"/>
          <w:szCs w:val="21"/>
        </w:rPr>
        <w:t>陈熹</w:t>
      </w:r>
      <w:r w:rsidRPr="00E54740">
        <w:rPr>
          <w:rFonts w:eastAsiaTheme="minorEastAsia"/>
          <w:kern w:val="0"/>
          <w:szCs w:val="21"/>
        </w:rPr>
        <w:t xml:space="preserve">  </w:t>
      </w:r>
      <w:r w:rsidRPr="00E54740">
        <w:rPr>
          <w:rFonts w:eastAsiaTheme="minorEastAsia"/>
          <w:kern w:val="0"/>
          <w:szCs w:val="21"/>
        </w:rPr>
        <w:t>金诗涛</w:t>
      </w:r>
    </w:p>
    <w:p w:rsidR="0073475F" w:rsidRPr="00E54740" w:rsidRDefault="0073475F" w:rsidP="0073475F">
      <w:pPr>
        <w:widowControl/>
        <w:spacing w:line="360" w:lineRule="auto"/>
        <w:jc w:val="right"/>
        <w:rPr>
          <w:rFonts w:eastAsiaTheme="minorEastAsia"/>
          <w:szCs w:val="21"/>
        </w:rPr>
      </w:pPr>
      <w:r w:rsidRPr="00E54740">
        <w:rPr>
          <w:rFonts w:eastAsiaTheme="minorEastAsia"/>
          <w:kern w:val="0"/>
          <w:szCs w:val="21"/>
        </w:rPr>
        <w:t>中国</w:t>
      </w:r>
      <w:r w:rsidRPr="00E54740">
        <w:rPr>
          <w:rFonts w:eastAsiaTheme="minorEastAsia"/>
          <w:kern w:val="0"/>
          <w:szCs w:val="21"/>
        </w:rPr>
        <w:t xml:space="preserve"> ∙ </w:t>
      </w:r>
      <w:r w:rsidRPr="00E54740">
        <w:rPr>
          <w:rFonts w:eastAsiaTheme="minorEastAsia"/>
          <w:kern w:val="0"/>
          <w:szCs w:val="21"/>
        </w:rPr>
        <w:t>上海市</w:t>
      </w:r>
    </w:p>
    <w:p w:rsidR="00B40F34" w:rsidRPr="00E54740" w:rsidRDefault="0073475F" w:rsidP="0073475F">
      <w:pPr>
        <w:widowControl/>
        <w:spacing w:line="360" w:lineRule="auto"/>
        <w:jc w:val="right"/>
        <w:rPr>
          <w:rFonts w:eastAsiaTheme="minorEastAsia"/>
          <w:szCs w:val="21"/>
        </w:rPr>
      </w:pPr>
      <w:r w:rsidRPr="00E54740">
        <w:rPr>
          <w:rFonts w:eastAsiaTheme="minorEastAsia"/>
          <w:kern w:val="0"/>
          <w:szCs w:val="21"/>
        </w:rPr>
        <w:t>2024</w:t>
      </w:r>
      <w:r w:rsidRPr="00E54740">
        <w:rPr>
          <w:rFonts w:eastAsiaTheme="minorEastAsia"/>
          <w:kern w:val="0"/>
          <w:szCs w:val="21"/>
        </w:rPr>
        <w:t>年</w:t>
      </w:r>
      <w:r w:rsidRPr="00E54740">
        <w:rPr>
          <w:rFonts w:eastAsiaTheme="minorEastAsia"/>
          <w:kern w:val="0"/>
          <w:szCs w:val="21"/>
        </w:rPr>
        <w:t>3</w:t>
      </w:r>
      <w:r w:rsidRPr="00E54740">
        <w:rPr>
          <w:rFonts w:eastAsiaTheme="minorEastAsia"/>
          <w:kern w:val="0"/>
          <w:szCs w:val="21"/>
        </w:rPr>
        <w:t>月</w:t>
      </w:r>
      <w:r w:rsidRPr="00E54740">
        <w:rPr>
          <w:rFonts w:eastAsiaTheme="minorEastAsia"/>
          <w:kern w:val="0"/>
          <w:szCs w:val="21"/>
        </w:rPr>
        <w:t>26</w:t>
      </w:r>
      <w:r w:rsidRPr="00E54740">
        <w:rPr>
          <w:rFonts w:eastAsiaTheme="minorEastAsia"/>
          <w:kern w:val="0"/>
          <w:szCs w:val="21"/>
        </w:rPr>
        <w:t>日</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115" w:name="_Toc162428969"/>
      <w:r w:rsidRPr="00E54740">
        <w:rPr>
          <w:rFonts w:eastAsiaTheme="minorEastAsia"/>
          <w:b/>
          <w:bCs/>
          <w:sz w:val="21"/>
          <w:szCs w:val="21"/>
          <w:lang w:val="en-US"/>
        </w:rPr>
        <w:t>§7</w:t>
      </w:r>
      <w:r w:rsidR="009153A3" w:rsidRPr="00E54740">
        <w:rPr>
          <w:rFonts w:eastAsiaTheme="minorEastAsia"/>
          <w:b/>
          <w:bCs/>
          <w:sz w:val="21"/>
          <w:szCs w:val="21"/>
          <w:lang w:val="en-US"/>
        </w:rPr>
        <w:t xml:space="preserve">  </w:t>
      </w:r>
      <w:r w:rsidRPr="00E54740">
        <w:rPr>
          <w:rFonts w:eastAsiaTheme="minorEastAsia"/>
          <w:b/>
          <w:bCs/>
          <w:sz w:val="21"/>
          <w:szCs w:val="21"/>
          <w:lang w:val="en-US"/>
        </w:rPr>
        <w:t>年度财务报表</w:t>
      </w:r>
      <w:bookmarkEnd w:id="91"/>
      <w:bookmarkEnd w:id="115"/>
    </w:p>
    <w:p w:rsidR="001A59F9" w:rsidRPr="00E54740" w:rsidRDefault="001A59F9" w:rsidP="00673D18">
      <w:pPr>
        <w:pStyle w:val="20"/>
        <w:spacing w:before="0" w:after="0"/>
        <w:rPr>
          <w:rFonts w:ascii="Times New Roman" w:eastAsiaTheme="minorEastAsia" w:hAnsi="Times New Roman"/>
          <w:kern w:val="0"/>
          <w:sz w:val="21"/>
          <w:szCs w:val="21"/>
        </w:rPr>
      </w:pPr>
      <w:bookmarkStart w:id="116" w:name="_Toc225498268"/>
      <w:bookmarkStart w:id="117" w:name="_Toc361324873"/>
      <w:bookmarkStart w:id="118" w:name="_Toc162428970"/>
      <w:r w:rsidRPr="00E54740">
        <w:rPr>
          <w:rFonts w:ascii="Times New Roman" w:eastAsiaTheme="minorEastAsia" w:hAnsi="Times New Roman"/>
          <w:kern w:val="0"/>
          <w:sz w:val="21"/>
          <w:szCs w:val="21"/>
        </w:rPr>
        <w:t xml:space="preserve">7.1 </w:t>
      </w:r>
      <w:r w:rsidRPr="00E54740">
        <w:rPr>
          <w:rFonts w:ascii="Times New Roman" w:eastAsiaTheme="minorEastAsia" w:hAnsi="Times New Roman"/>
          <w:kern w:val="0"/>
          <w:sz w:val="21"/>
          <w:szCs w:val="21"/>
        </w:rPr>
        <w:t>资产负债表</w:t>
      </w:r>
      <w:bookmarkEnd w:id="116"/>
      <w:bookmarkEnd w:id="117"/>
      <w:bookmarkEnd w:id="118"/>
    </w:p>
    <w:p w:rsidR="001A59F9" w:rsidRPr="00E54740" w:rsidRDefault="001A59F9" w:rsidP="00673D18">
      <w:pPr>
        <w:spacing w:line="360" w:lineRule="auto"/>
        <w:rPr>
          <w:rFonts w:eastAsiaTheme="minorEastAsia"/>
          <w:szCs w:val="21"/>
        </w:rPr>
      </w:pPr>
      <w:r w:rsidRPr="00E54740">
        <w:rPr>
          <w:rFonts w:eastAsiaTheme="minorEastAsia"/>
          <w:szCs w:val="21"/>
        </w:rPr>
        <w:t>会计主体：摩根新兴服务股票型证券投资基金</w:t>
      </w:r>
    </w:p>
    <w:p w:rsidR="001A59F9" w:rsidRPr="00E54740" w:rsidRDefault="001A59F9" w:rsidP="00673D18">
      <w:pPr>
        <w:spacing w:line="360" w:lineRule="auto"/>
        <w:rPr>
          <w:rFonts w:eastAsiaTheme="minorEastAsia"/>
          <w:szCs w:val="21"/>
        </w:rPr>
      </w:pPr>
      <w:r w:rsidRPr="00E54740">
        <w:rPr>
          <w:rFonts w:eastAsiaTheme="minorEastAsia"/>
          <w:szCs w:val="21"/>
        </w:rPr>
        <w:t>报告截止日：</w:t>
      </w:r>
      <w:r w:rsidR="00F64FAD" w:rsidRPr="00E54740">
        <w:rPr>
          <w:rFonts w:eastAsiaTheme="minorEastAsia"/>
          <w:szCs w:val="21"/>
        </w:rPr>
        <w:t>2023</w:t>
      </w:r>
      <w:r w:rsidR="00F64FAD" w:rsidRPr="00E54740">
        <w:rPr>
          <w:rFonts w:eastAsiaTheme="minorEastAsia"/>
          <w:szCs w:val="21"/>
        </w:rPr>
        <w:t>年</w:t>
      </w:r>
      <w:r w:rsidR="00F64FAD" w:rsidRPr="00E54740">
        <w:rPr>
          <w:rFonts w:eastAsiaTheme="minorEastAsia"/>
          <w:szCs w:val="21"/>
        </w:rPr>
        <w:t>12</w:t>
      </w:r>
      <w:r w:rsidR="00F64FAD" w:rsidRPr="00E54740">
        <w:rPr>
          <w:rFonts w:eastAsiaTheme="minorEastAsia"/>
          <w:szCs w:val="21"/>
        </w:rPr>
        <w:t>月</w:t>
      </w:r>
      <w:r w:rsidR="00F64FAD" w:rsidRPr="00E54740">
        <w:rPr>
          <w:rFonts w:eastAsiaTheme="minorEastAsia"/>
          <w:szCs w:val="21"/>
        </w:rPr>
        <w:t>31</w:t>
      </w:r>
      <w:r w:rsidR="00F64FAD" w:rsidRPr="00E54740">
        <w:rPr>
          <w:rFonts w:eastAsiaTheme="minorEastAsia"/>
          <w:szCs w:val="21"/>
        </w:rPr>
        <w:t>日</w:t>
      </w:r>
    </w:p>
    <w:p w:rsidR="00986196" w:rsidRPr="00E54740" w:rsidRDefault="00986196" w:rsidP="00986196">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1080"/>
        <w:gridCol w:w="2520"/>
        <w:gridCol w:w="2520"/>
      </w:tblGrid>
      <w:tr w:rsidR="00E54740" w:rsidRPr="00E54740" w:rsidTr="00CE7D52">
        <w:tc>
          <w:tcPr>
            <w:tcW w:w="2880" w:type="dxa"/>
            <w:vAlign w:val="center"/>
          </w:tcPr>
          <w:p w:rsidR="00986196" w:rsidRPr="00E54740" w:rsidRDefault="00986196" w:rsidP="00CE7D52">
            <w:pPr>
              <w:pStyle w:val="aff1"/>
              <w:spacing w:line="360" w:lineRule="auto"/>
              <w:jc w:val="center"/>
              <w:rPr>
                <w:rFonts w:ascii="Times New Roman" w:hAnsi="Times New Roman"/>
                <w:b/>
                <w:sz w:val="21"/>
                <w:szCs w:val="21"/>
              </w:rPr>
            </w:pPr>
            <w:r w:rsidRPr="00E54740">
              <w:rPr>
                <w:rFonts w:ascii="Times New Roman" w:eastAsiaTheme="minorEastAsia" w:hAnsi="Times New Roman"/>
                <w:b/>
                <w:sz w:val="21"/>
                <w:szCs w:val="21"/>
              </w:rPr>
              <w:t>资产</w:t>
            </w:r>
          </w:p>
        </w:tc>
        <w:tc>
          <w:tcPr>
            <w:tcW w:w="1080" w:type="dxa"/>
            <w:vAlign w:val="center"/>
          </w:tcPr>
          <w:p w:rsidR="00986196" w:rsidRPr="00E54740" w:rsidRDefault="00986196" w:rsidP="00CE7D52">
            <w:pPr>
              <w:pStyle w:val="aff1"/>
              <w:spacing w:line="360" w:lineRule="auto"/>
              <w:jc w:val="center"/>
              <w:rPr>
                <w:rFonts w:ascii="Times New Roman" w:hAnsi="Times New Roman"/>
                <w:b/>
                <w:sz w:val="21"/>
                <w:szCs w:val="21"/>
              </w:rPr>
            </w:pPr>
            <w:r w:rsidRPr="00E54740">
              <w:rPr>
                <w:rFonts w:ascii="Times New Roman" w:eastAsiaTheme="minorEastAsia" w:hAnsi="Times New Roman"/>
                <w:b/>
                <w:sz w:val="21"/>
                <w:szCs w:val="21"/>
              </w:rPr>
              <w:t>附注号</w:t>
            </w:r>
          </w:p>
        </w:tc>
        <w:tc>
          <w:tcPr>
            <w:tcW w:w="2520" w:type="dxa"/>
            <w:vAlign w:val="center"/>
          </w:tcPr>
          <w:p w:rsidR="00986196" w:rsidRPr="00E54740" w:rsidRDefault="00986196" w:rsidP="00CE7D52">
            <w:pPr>
              <w:pStyle w:val="aff1"/>
              <w:spacing w:before="0" w:beforeAutospacing="0" w:after="0" w:afterAutospacing="0" w:line="360" w:lineRule="auto"/>
              <w:jc w:val="center"/>
              <w:rPr>
                <w:rFonts w:ascii="Times New Roman" w:eastAsiaTheme="minorEastAsia" w:hAnsi="Times New Roman"/>
                <w:b/>
                <w:sz w:val="21"/>
                <w:szCs w:val="21"/>
              </w:rPr>
            </w:pPr>
            <w:r w:rsidRPr="00E54740">
              <w:rPr>
                <w:rFonts w:ascii="Times New Roman" w:eastAsiaTheme="minorEastAsia" w:hAnsi="Times New Roman"/>
                <w:b/>
                <w:sz w:val="21"/>
                <w:szCs w:val="21"/>
              </w:rPr>
              <w:t>本期末</w:t>
            </w:r>
          </w:p>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eastAsiaTheme="minorEastAsia" w:hAnsi="Times New Roman"/>
                <w:b/>
                <w:kern w:val="2"/>
                <w:sz w:val="21"/>
                <w:szCs w:val="21"/>
              </w:rPr>
              <w:t>2023</w:t>
            </w:r>
            <w:r w:rsidRPr="00E54740">
              <w:rPr>
                <w:rFonts w:ascii="Times New Roman" w:eastAsiaTheme="minorEastAsia" w:hAnsi="Times New Roman"/>
                <w:b/>
                <w:kern w:val="2"/>
                <w:sz w:val="21"/>
                <w:szCs w:val="21"/>
              </w:rPr>
              <w:t>年</w:t>
            </w:r>
            <w:r w:rsidRPr="00E54740">
              <w:rPr>
                <w:rFonts w:ascii="Times New Roman" w:eastAsiaTheme="minorEastAsia" w:hAnsi="Times New Roman"/>
                <w:b/>
                <w:kern w:val="2"/>
                <w:sz w:val="21"/>
                <w:szCs w:val="21"/>
              </w:rPr>
              <w:t>12</w:t>
            </w:r>
            <w:r w:rsidRPr="00E54740">
              <w:rPr>
                <w:rFonts w:ascii="Times New Roman" w:eastAsiaTheme="minorEastAsia" w:hAnsi="Times New Roman"/>
                <w:b/>
                <w:kern w:val="2"/>
                <w:sz w:val="21"/>
                <w:szCs w:val="21"/>
              </w:rPr>
              <w:t>月</w:t>
            </w:r>
            <w:r w:rsidRPr="00E54740">
              <w:rPr>
                <w:rFonts w:ascii="Times New Roman" w:eastAsiaTheme="minorEastAsia" w:hAnsi="Times New Roman"/>
                <w:b/>
                <w:kern w:val="2"/>
                <w:sz w:val="21"/>
                <w:szCs w:val="21"/>
              </w:rPr>
              <w:t>31</w:t>
            </w:r>
            <w:r w:rsidRPr="00E54740">
              <w:rPr>
                <w:rFonts w:ascii="Times New Roman" w:eastAsiaTheme="minorEastAsia" w:hAnsi="Times New Roman"/>
                <w:b/>
                <w:kern w:val="2"/>
                <w:sz w:val="21"/>
                <w:szCs w:val="21"/>
              </w:rPr>
              <w:t>日</w:t>
            </w:r>
          </w:p>
        </w:tc>
        <w:tc>
          <w:tcPr>
            <w:tcW w:w="2520" w:type="dxa"/>
            <w:vAlign w:val="center"/>
          </w:tcPr>
          <w:p w:rsidR="00986196" w:rsidRPr="00E54740" w:rsidRDefault="00986196" w:rsidP="00CE7D52">
            <w:pPr>
              <w:pStyle w:val="aff1"/>
              <w:spacing w:before="0" w:beforeAutospacing="0" w:after="0" w:afterAutospacing="0" w:line="360" w:lineRule="auto"/>
              <w:jc w:val="center"/>
              <w:rPr>
                <w:rFonts w:ascii="Times New Roman" w:eastAsiaTheme="minorEastAsia" w:hAnsi="Times New Roman"/>
                <w:b/>
                <w:sz w:val="21"/>
                <w:szCs w:val="21"/>
              </w:rPr>
            </w:pPr>
            <w:r w:rsidRPr="00E54740">
              <w:rPr>
                <w:rFonts w:ascii="Times New Roman" w:eastAsiaTheme="minorEastAsia" w:hAnsi="Times New Roman"/>
                <w:b/>
                <w:sz w:val="21"/>
                <w:szCs w:val="21"/>
              </w:rPr>
              <w:t>上年度末</w:t>
            </w:r>
          </w:p>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eastAsiaTheme="minorEastAsia" w:hAnsi="Times New Roman"/>
                <w:b/>
                <w:sz w:val="21"/>
                <w:szCs w:val="21"/>
              </w:rPr>
              <w:t>2022</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12</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31</w:t>
            </w:r>
            <w:r w:rsidRPr="00E54740">
              <w:rPr>
                <w:rFonts w:ascii="Times New Roman" w:eastAsiaTheme="minorEastAsia" w:hAnsi="Times New Roman"/>
                <w:b/>
                <w:sz w:val="21"/>
                <w:szCs w:val="21"/>
              </w:rPr>
              <w:t>日</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b/>
                <w:szCs w:val="21"/>
              </w:rPr>
              <w:t>资</w:t>
            </w:r>
            <w:r w:rsidRPr="00E54740">
              <w:rPr>
                <w:b/>
                <w:szCs w:val="21"/>
              </w:rPr>
              <w:t xml:space="preserve"> </w:t>
            </w:r>
            <w:r w:rsidRPr="00E54740">
              <w:rPr>
                <w:b/>
                <w:szCs w:val="21"/>
              </w:rPr>
              <w:t>产：</w:t>
            </w:r>
          </w:p>
        </w:tc>
        <w:tc>
          <w:tcPr>
            <w:tcW w:w="1080" w:type="dxa"/>
            <w:vAlign w:val="center"/>
          </w:tcPr>
          <w:p w:rsidR="00986196" w:rsidRPr="00E54740" w:rsidRDefault="00986196" w:rsidP="00CE7D52">
            <w:pPr>
              <w:widowControl/>
              <w:autoSpaceDE w:val="0"/>
              <w:autoSpaceDN w:val="0"/>
              <w:spacing w:line="360" w:lineRule="auto"/>
              <w:ind w:right="-15"/>
              <w:jc w:val="center"/>
              <w:textAlignment w:val="bottom"/>
              <w:rPr>
                <w:szCs w:val="21"/>
              </w:rPr>
            </w:pPr>
          </w:p>
        </w:tc>
        <w:tc>
          <w:tcPr>
            <w:tcW w:w="2520" w:type="dxa"/>
            <w:vAlign w:val="bottom"/>
          </w:tcPr>
          <w:p w:rsidR="00986196" w:rsidRPr="00E54740" w:rsidRDefault="00986196" w:rsidP="00CE7D52">
            <w:pPr>
              <w:spacing w:line="360" w:lineRule="auto"/>
              <w:jc w:val="right"/>
              <w:rPr>
                <w:szCs w:val="21"/>
              </w:rPr>
            </w:pPr>
          </w:p>
        </w:tc>
        <w:tc>
          <w:tcPr>
            <w:tcW w:w="2520" w:type="dxa"/>
            <w:vAlign w:val="bottom"/>
          </w:tcPr>
          <w:p w:rsidR="00986196" w:rsidRPr="00E54740" w:rsidRDefault="00986196" w:rsidP="00CE7D52">
            <w:pPr>
              <w:spacing w:line="360" w:lineRule="auto"/>
              <w:jc w:val="right"/>
              <w:rPr>
                <w:szCs w:val="21"/>
              </w:rPr>
            </w:pPr>
          </w:p>
        </w:tc>
      </w:tr>
      <w:tr w:rsidR="0058289D" w:rsidRPr="00E54740" w:rsidTr="009B39D5">
        <w:tc>
          <w:tcPr>
            <w:tcW w:w="2880" w:type="dxa"/>
            <w:vAlign w:val="center"/>
          </w:tcPr>
          <w:p w:rsidR="0058289D" w:rsidRPr="00E54740" w:rsidRDefault="0058289D" w:rsidP="0058289D">
            <w:pPr>
              <w:spacing w:line="360" w:lineRule="auto"/>
              <w:rPr>
                <w:szCs w:val="21"/>
              </w:rPr>
            </w:pPr>
            <w:r w:rsidRPr="0058289D">
              <w:rPr>
                <w:rFonts w:hint="eastAsia"/>
                <w:szCs w:val="21"/>
              </w:rPr>
              <w:t>货币资金</w:t>
            </w:r>
          </w:p>
        </w:tc>
        <w:tc>
          <w:tcPr>
            <w:tcW w:w="1080" w:type="dxa"/>
            <w:vAlign w:val="center"/>
          </w:tcPr>
          <w:p w:rsidR="0058289D" w:rsidRPr="00E54740" w:rsidRDefault="0058289D" w:rsidP="0058289D">
            <w:pPr>
              <w:widowControl/>
              <w:autoSpaceDE w:val="0"/>
              <w:autoSpaceDN w:val="0"/>
              <w:spacing w:line="360" w:lineRule="auto"/>
              <w:ind w:right="-15"/>
              <w:jc w:val="center"/>
              <w:textAlignment w:val="bottom"/>
              <w:rPr>
                <w:szCs w:val="21"/>
              </w:rPr>
            </w:pPr>
            <w:r w:rsidRPr="00A31F52">
              <w:rPr>
                <w:szCs w:val="21"/>
              </w:rPr>
              <w:t>7.4.7.1</w:t>
            </w:r>
          </w:p>
        </w:tc>
        <w:tc>
          <w:tcPr>
            <w:tcW w:w="2520" w:type="dxa"/>
            <w:vAlign w:val="center"/>
          </w:tcPr>
          <w:p w:rsidR="0058289D" w:rsidRPr="00E54740" w:rsidRDefault="0058289D" w:rsidP="0058289D">
            <w:pPr>
              <w:spacing w:line="360" w:lineRule="auto"/>
              <w:jc w:val="right"/>
              <w:rPr>
                <w:szCs w:val="21"/>
              </w:rPr>
            </w:pPr>
            <w:r w:rsidRPr="0058289D">
              <w:rPr>
                <w:szCs w:val="21"/>
              </w:rPr>
              <w:t>4,830,281.87</w:t>
            </w:r>
          </w:p>
        </w:tc>
        <w:tc>
          <w:tcPr>
            <w:tcW w:w="2520" w:type="dxa"/>
            <w:vAlign w:val="center"/>
          </w:tcPr>
          <w:p w:rsidR="0058289D" w:rsidRPr="00E54740" w:rsidRDefault="0058289D" w:rsidP="0058289D">
            <w:pPr>
              <w:spacing w:line="360" w:lineRule="auto"/>
              <w:jc w:val="right"/>
              <w:rPr>
                <w:szCs w:val="21"/>
              </w:rPr>
            </w:pPr>
            <w:r w:rsidRPr="0058289D">
              <w:rPr>
                <w:szCs w:val="21"/>
              </w:rPr>
              <w:t>3,720,365.96</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结算备付金</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65,351.68</w:t>
            </w:r>
          </w:p>
        </w:tc>
        <w:tc>
          <w:tcPr>
            <w:tcW w:w="2520" w:type="dxa"/>
            <w:vAlign w:val="bottom"/>
          </w:tcPr>
          <w:p w:rsidR="00986196" w:rsidRPr="00E54740" w:rsidRDefault="00986196" w:rsidP="00CE7D52">
            <w:pPr>
              <w:spacing w:line="360" w:lineRule="auto"/>
              <w:jc w:val="right"/>
              <w:rPr>
                <w:szCs w:val="21"/>
              </w:rPr>
            </w:pPr>
            <w:r w:rsidRPr="00E54740">
              <w:rPr>
                <w:szCs w:val="21"/>
              </w:rPr>
              <w:t>126,776.70</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存出保证金</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16,890.16</w:t>
            </w:r>
          </w:p>
        </w:tc>
        <w:tc>
          <w:tcPr>
            <w:tcW w:w="2520" w:type="dxa"/>
            <w:vAlign w:val="bottom"/>
          </w:tcPr>
          <w:p w:rsidR="00986196" w:rsidRPr="00E54740" w:rsidRDefault="00986196" w:rsidP="00CE7D52">
            <w:pPr>
              <w:spacing w:line="360" w:lineRule="auto"/>
              <w:jc w:val="right"/>
              <w:rPr>
                <w:szCs w:val="21"/>
              </w:rPr>
            </w:pPr>
            <w:r w:rsidRPr="00E54740">
              <w:rPr>
                <w:szCs w:val="21"/>
              </w:rPr>
              <w:t>16,663.73</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交易性金融资产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7.4.7.2</w:t>
            </w:r>
          </w:p>
        </w:tc>
        <w:tc>
          <w:tcPr>
            <w:tcW w:w="2520" w:type="dxa"/>
            <w:vAlign w:val="bottom"/>
          </w:tcPr>
          <w:p w:rsidR="00986196" w:rsidRPr="00E54740" w:rsidRDefault="00986196" w:rsidP="00CE7D52">
            <w:pPr>
              <w:spacing w:line="360" w:lineRule="auto"/>
              <w:jc w:val="right"/>
              <w:rPr>
                <w:szCs w:val="21"/>
              </w:rPr>
            </w:pPr>
            <w:r w:rsidRPr="00E54740">
              <w:rPr>
                <w:szCs w:val="21"/>
              </w:rPr>
              <w:t>27,956,702.26</w:t>
            </w:r>
          </w:p>
        </w:tc>
        <w:tc>
          <w:tcPr>
            <w:tcW w:w="2520" w:type="dxa"/>
            <w:vAlign w:val="bottom"/>
          </w:tcPr>
          <w:p w:rsidR="00986196" w:rsidRPr="00E54740" w:rsidRDefault="00986196" w:rsidP="00CE7D52">
            <w:pPr>
              <w:spacing w:line="360" w:lineRule="auto"/>
              <w:jc w:val="right"/>
              <w:rPr>
                <w:szCs w:val="21"/>
              </w:rPr>
            </w:pPr>
            <w:r w:rsidRPr="00E54740">
              <w:rPr>
                <w:szCs w:val="21"/>
              </w:rPr>
              <w:t>31,611,374.99</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lastRenderedPageBreak/>
              <w:t>其中：股票投资</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27,956,702.26</w:t>
            </w:r>
          </w:p>
        </w:tc>
        <w:tc>
          <w:tcPr>
            <w:tcW w:w="2520" w:type="dxa"/>
            <w:vAlign w:val="bottom"/>
          </w:tcPr>
          <w:p w:rsidR="00986196" w:rsidRPr="00E54740" w:rsidRDefault="00986196" w:rsidP="00CE7D52">
            <w:pPr>
              <w:spacing w:line="360" w:lineRule="auto"/>
              <w:jc w:val="right"/>
              <w:rPr>
                <w:szCs w:val="21"/>
              </w:rPr>
            </w:pPr>
            <w:r w:rsidRPr="00E54740">
              <w:rPr>
                <w:szCs w:val="21"/>
              </w:rPr>
              <w:t>31,611,374.99</w:t>
            </w:r>
          </w:p>
        </w:tc>
      </w:tr>
      <w:tr w:rsidR="00E54740" w:rsidRPr="00E54740" w:rsidTr="00CE7D52">
        <w:tc>
          <w:tcPr>
            <w:tcW w:w="2880" w:type="dxa"/>
            <w:vAlign w:val="center"/>
          </w:tcPr>
          <w:p w:rsidR="00986196" w:rsidRPr="00E54740" w:rsidRDefault="00986196" w:rsidP="00CE7D52">
            <w:pPr>
              <w:pStyle w:val="aff1"/>
              <w:spacing w:line="360" w:lineRule="auto"/>
              <w:ind w:firstLineChars="300" w:firstLine="630"/>
              <w:jc w:val="both"/>
              <w:rPr>
                <w:rFonts w:ascii="Times New Roman" w:hAnsi="Times New Roman"/>
                <w:sz w:val="21"/>
                <w:szCs w:val="21"/>
              </w:rPr>
            </w:pPr>
            <w:r w:rsidRPr="00E54740">
              <w:rPr>
                <w:rFonts w:ascii="Times New Roman" w:hAnsi="Times New Roman"/>
                <w:sz w:val="21"/>
                <w:szCs w:val="21"/>
              </w:rPr>
              <w:t>基金投资</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ind w:firstLineChars="300" w:firstLine="630"/>
              <w:rPr>
                <w:szCs w:val="21"/>
              </w:rPr>
            </w:pPr>
            <w:r w:rsidRPr="00E54740">
              <w:rPr>
                <w:szCs w:val="21"/>
              </w:rPr>
              <w:t>债券投资</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ind w:firstLineChars="300" w:firstLine="630"/>
              <w:rPr>
                <w:szCs w:val="21"/>
              </w:rPr>
            </w:pPr>
            <w:r w:rsidRPr="00E54740">
              <w:rPr>
                <w:szCs w:val="21"/>
              </w:rPr>
              <w:t>资产支持证券投资</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ind w:firstLineChars="300" w:firstLine="630"/>
              <w:rPr>
                <w:rFonts w:eastAsiaTheme="minorEastAsia"/>
                <w:szCs w:val="21"/>
              </w:rPr>
            </w:pPr>
            <w:r w:rsidRPr="00E54740">
              <w:t>贵金属投资</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52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52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2880" w:type="dxa"/>
            <w:vAlign w:val="center"/>
          </w:tcPr>
          <w:p w:rsidR="00986196" w:rsidRPr="00E54740" w:rsidRDefault="00986196" w:rsidP="00CE7D52">
            <w:pPr>
              <w:spacing w:line="360" w:lineRule="auto"/>
              <w:ind w:firstLineChars="300" w:firstLine="630"/>
            </w:pPr>
            <w:r w:rsidRPr="00E54740">
              <w:rPr>
                <w:rFonts w:hint="eastAsia"/>
              </w:rPr>
              <w:t>其他投资</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52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52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衍生金融资产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7.4.7.3</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买入返售金融资产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7.4.7.4</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应收清算款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163,561.38</w:t>
            </w: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应收股利</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应收申购款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1,499.36</w:t>
            </w:r>
          </w:p>
        </w:tc>
        <w:tc>
          <w:tcPr>
            <w:tcW w:w="2520" w:type="dxa"/>
            <w:vAlign w:val="bottom"/>
          </w:tcPr>
          <w:p w:rsidR="00986196" w:rsidRPr="00E54740" w:rsidRDefault="00986196" w:rsidP="00CE7D52">
            <w:pPr>
              <w:spacing w:line="360" w:lineRule="auto"/>
              <w:jc w:val="right"/>
              <w:rPr>
                <w:szCs w:val="21"/>
              </w:rPr>
            </w:pPr>
            <w:r w:rsidRPr="00E54740">
              <w:rPr>
                <w:szCs w:val="21"/>
              </w:rPr>
              <w:t>1,988.62</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递延所得税资产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其他资产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7.4.7.5</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资产总计</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33,034,286.71</w:t>
            </w:r>
          </w:p>
        </w:tc>
        <w:tc>
          <w:tcPr>
            <w:tcW w:w="2520" w:type="dxa"/>
            <w:vAlign w:val="bottom"/>
          </w:tcPr>
          <w:p w:rsidR="00986196" w:rsidRPr="00E54740" w:rsidRDefault="00986196" w:rsidP="00CE7D52">
            <w:pPr>
              <w:spacing w:line="360" w:lineRule="auto"/>
              <w:jc w:val="right"/>
              <w:rPr>
                <w:szCs w:val="21"/>
              </w:rPr>
            </w:pPr>
            <w:r w:rsidRPr="00E54740">
              <w:rPr>
                <w:szCs w:val="21"/>
              </w:rPr>
              <w:t>35,477,170.00</w:t>
            </w:r>
          </w:p>
        </w:tc>
      </w:tr>
      <w:tr w:rsidR="00E54740" w:rsidRPr="00E54740" w:rsidTr="00CE7D52">
        <w:tc>
          <w:tcPr>
            <w:tcW w:w="2880" w:type="dxa"/>
            <w:vAlign w:val="center"/>
          </w:tcPr>
          <w:p w:rsidR="00986196" w:rsidRPr="00E54740" w:rsidRDefault="00986196" w:rsidP="00CE7D52">
            <w:pPr>
              <w:pStyle w:val="aff1"/>
              <w:spacing w:line="360" w:lineRule="auto"/>
              <w:jc w:val="center"/>
              <w:rPr>
                <w:rFonts w:ascii="Times New Roman" w:hAnsi="Times New Roman"/>
                <w:b/>
                <w:sz w:val="21"/>
                <w:szCs w:val="21"/>
              </w:rPr>
            </w:pPr>
            <w:r w:rsidRPr="00E54740">
              <w:rPr>
                <w:rFonts w:ascii="Times New Roman" w:hAnsi="Times New Roman"/>
                <w:b/>
                <w:sz w:val="21"/>
                <w:szCs w:val="21"/>
              </w:rPr>
              <w:t>负债和</w:t>
            </w:r>
            <w:r w:rsidRPr="00E54740">
              <w:rPr>
                <w:rFonts w:ascii="Times New Roman" w:hAnsi="Times New Roman" w:hint="eastAsia"/>
                <w:b/>
                <w:sz w:val="21"/>
                <w:szCs w:val="21"/>
              </w:rPr>
              <w:t>净资产</w:t>
            </w:r>
          </w:p>
        </w:tc>
        <w:tc>
          <w:tcPr>
            <w:tcW w:w="1080" w:type="dxa"/>
            <w:vAlign w:val="center"/>
          </w:tcPr>
          <w:p w:rsidR="00986196" w:rsidRPr="00E54740" w:rsidRDefault="00986196" w:rsidP="00CE7D52">
            <w:pPr>
              <w:pStyle w:val="aff1"/>
              <w:spacing w:line="360" w:lineRule="auto"/>
              <w:jc w:val="center"/>
              <w:rPr>
                <w:rFonts w:ascii="Times New Roman" w:hAnsi="Times New Roman"/>
                <w:b/>
                <w:sz w:val="21"/>
                <w:szCs w:val="21"/>
              </w:rPr>
            </w:pPr>
            <w:r w:rsidRPr="00E54740">
              <w:rPr>
                <w:rFonts w:ascii="Times New Roman" w:hAnsi="Times New Roman"/>
                <w:b/>
                <w:sz w:val="21"/>
                <w:szCs w:val="21"/>
              </w:rPr>
              <w:t>附注号</w:t>
            </w:r>
          </w:p>
        </w:tc>
        <w:tc>
          <w:tcPr>
            <w:tcW w:w="2520" w:type="dxa"/>
            <w:vAlign w:val="center"/>
          </w:tcPr>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hAnsi="Times New Roman"/>
                <w:b/>
                <w:sz w:val="21"/>
                <w:szCs w:val="21"/>
              </w:rPr>
              <w:t>本期末</w:t>
            </w:r>
          </w:p>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hAnsi="Times New Roman"/>
                <w:b/>
                <w:kern w:val="2"/>
                <w:sz w:val="21"/>
                <w:szCs w:val="21"/>
              </w:rPr>
              <w:t>2023</w:t>
            </w:r>
            <w:r w:rsidRPr="00E54740">
              <w:rPr>
                <w:rFonts w:ascii="Times New Roman" w:hAnsi="Times New Roman"/>
                <w:b/>
                <w:kern w:val="2"/>
                <w:sz w:val="21"/>
                <w:szCs w:val="21"/>
              </w:rPr>
              <w:t>年</w:t>
            </w:r>
            <w:r w:rsidRPr="00E54740">
              <w:rPr>
                <w:rFonts w:ascii="Times New Roman" w:hAnsi="Times New Roman"/>
                <w:b/>
                <w:kern w:val="2"/>
                <w:sz w:val="21"/>
                <w:szCs w:val="21"/>
              </w:rPr>
              <w:t>12</w:t>
            </w:r>
            <w:r w:rsidRPr="00E54740">
              <w:rPr>
                <w:rFonts w:ascii="Times New Roman" w:hAnsi="Times New Roman"/>
                <w:b/>
                <w:kern w:val="2"/>
                <w:sz w:val="21"/>
                <w:szCs w:val="21"/>
              </w:rPr>
              <w:t>月</w:t>
            </w:r>
            <w:r w:rsidRPr="00E54740">
              <w:rPr>
                <w:rFonts w:ascii="Times New Roman" w:hAnsi="Times New Roman"/>
                <w:b/>
                <w:kern w:val="2"/>
                <w:sz w:val="21"/>
                <w:szCs w:val="21"/>
              </w:rPr>
              <w:t>31</w:t>
            </w:r>
            <w:r w:rsidRPr="00E54740">
              <w:rPr>
                <w:rFonts w:ascii="Times New Roman" w:hAnsi="Times New Roman"/>
                <w:b/>
                <w:kern w:val="2"/>
                <w:sz w:val="21"/>
                <w:szCs w:val="21"/>
              </w:rPr>
              <w:t>日</w:t>
            </w:r>
          </w:p>
        </w:tc>
        <w:tc>
          <w:tcPr>
            <w:tcW w:w="2520" w:type="dxa"/>
            <w:vAlign w:val="center"/>
          </w:tcPr>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hAnsi="Times New Roman"/>
                <w:b/>
                <w:sz w:val="21"/>
                <w:szCs w:val="21"/>
              </w:rPr>
              <w:t>上年度末</w:t>
            </w:r>
          </w:p>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hAnsi="Times New Roman"/>
                <w:b/>
                <w:sz w:val="21"/>
                <w:szCs w:val="21"/>
              </w:rPr>
              <w:t>2022</w:t>
            </w:r>
            <w:r w:rsidRPr="00E54740">
              <w:rPr>
                <w:rFonts w:ascii="Times New Roman" w:hAnsi="Times New Roman"/>
                <w:b/>
                <w:sz w:val="21"/>
                <w:szCs w:val="21"/>
              </w:rPr>
              <w:t>年</w:t>
            </w:r>
            <w:r w:rsidRPr="00E54740">
              <w:rPr>
                <w:rFonts w:ascii="Times New Roman" w:hAnsi="Times New Roman"/>
                <w:b/>
                <w:sz w:val="21"/>
                <w:szCs w:val="21"/>
              </w:rPr>
              <w:t>12</w:t>
            </w:r>
            <w:r w:rsidRPr="00E54740">
              <w:rPr>
                <w:rFonts w:ascii="Times New Roman" w:hAnsi="Times New Roman"/>
                <w:b/>
                <w:sz w:val="21"/>
                <w:szCs w:val="21"/>
              </w:rPr>
              <w:t>月</w:t>
            </w:r>
            <w:r w:rsidRPr="00E54740">
              <w:rPr>
                <w:rFonts w:ascii="Times New Roman" w:hAnsi="Times New Roman"/>
                <w:b/>
                <w:sz w:val="21"/>
                <w:szCs w:val="21"/>
              </w:rPr>
              <w:t>31</w:t>
            </w:r>
            <w:r w:rsidRPr="00E54740">
              <w:rPr>
                <w:rFonts w:ascii="Times New Roman" w:hAnsi="Times New Roman"/>
                <w:b/>
                <w:sz w:val="21"/>
                <w:szCs w:val="21"/>
              </w:rPr>
              <w:t>日</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b/>
                <w:szCs w:val="21"/>
              </w:rPr>
              <w:t>负</w:t>
            </w:r>
            <w:r w:rsidRPr="00E54740">
              <w:rPr>
                <w:b/>
                <w:szCs w:val="21"/>
              </w:rPr>
              <w:t xml:space="preserve"> </w:t>
            </w:r>
            <w:r w:rsidRPr="00E54740">
              <w:rPr>
                <w:b/>
                <w:szCs w:val="21"/>
              </w:rPr>
              <w:t>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p>
        </w:tc>
        <w:tc>
          <w:tcPr>
            <w:tcW w:w="2520" w:type="dxa"/>
            <w:vAlign w:val="bottom"/>
          </w:tcPr>
          <w:p w:rsidR="00986196" w:rsidRPr="00E54740" w:rsidRDefault="00986196" w:rsidP="00CE7D52">
            <w:pPr>
              <w:spacing w:line="360" w:lineRule="auto"/>
              <w:jc w:val="right"/>
              <w:rPr>
                <w:szCs w:val="21"/>
              </w:rPr>
            </w:pP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短期借款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交易性金融负债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衍生金融负债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7.4.7.3</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卖出回购金融资产款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应付清算款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63,268.24</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应付赎回款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应付管理人报酬</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33,886.90</w:t>
            </w:r>
          </w:p>
        </w:tc>
        <w:tc>
          <w:tcPr>
            <w:tcW w:w="2520" w:type="dxa"/>
            <w:vAlign w:val="bottom"/>
          </w:tcPr>
          <w:p w:rsidR="00986196" w:rsidRPr="00E54740" w:rsidRDefault="00986196" w:rsidP="00CE7D52">
            <w:pPr>
              <w:spacing w:line="360" w:lineRule="auto"/>
              <w:jc w:val="right"/>
              <w:rPr>
                <w:szCs w:val="21"/>
              </w:rPr>
            </w:pPr>
            <w:r w:rsidRPr="00E54740">
              <w:rPr>
                <w:szCs w:val="21"/>
              </w:rPr>
              <w:t>45,412.83</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应付托管费</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5,647.84</w:t>
            </w:r>
          </w:p>
        </w:tc>
        <w:tc>
          <w:tcPr>
            <w:tcW w:w="2520" w:type="dxa"/>
            <w:vAlign w:val="bottom"/>
          </w:tcPr>
          <w:p w:rsidR="00986196" w:rsidRPr="00E54740" w:rsidRDefault="00986196" w:rsidP="00CE7D52">
            <w:pPr>
              <w:spacing w:line="360" w:lineRule="auto"/>
              <w:jc w:val="right"/>
              <w:rPr>
                <w:szCs w:val="21"/>
              </w:rPr>
            </w:pPr>
            <w:r w:rsidRPr="00E54740">
              <w:rPr>
                <w:szCs w:val="21"/>
              </w:rPr>
              <w:t>7,568.82</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应付销售服务费</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264.46</w:t>
            </w:r>
          </w:p>
        </w:tc>
        <w:tc>
          <w:tcPr>
            <w:tcW w:w="2520" w:type="dxa"/>
            <w:vAlign w:val="bottom"/>
          </w:tcPr>
          <w:p w:rsidR="00986196" w:rsidRPr="00E54740" w:rsidRDefault="00986196" w:rsidP="00CE7D52">
            <w:pPr>
              <w:spacing w:line="360" w:lineRule="auto"/>
              <w:jc w:val="right"/>
              <w:rPr>
                <w:szCs w:val="21"/>
              </w:rPr>
            </w:pPr>
            <w:r w:rsidRPr="00E54740">
              <w:rPr>
                <w:szCs w:val="21"/>
              </w:rPr>
              <w:t>1.83</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rFonts w:hint="eastAsia"/>
              </w:rPr>
              <w:t>应付投资顾问费</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w:t>
            </w: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应交税费</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应付利润</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lastRenderedPageBreak/>
              <w:t>递延所得税负债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其他负债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7.4.7.6</w:t>
            </w:r>
          </w:p>
        </w:tc>
        <w:tc>
          <w:tcPr>
            <w:tcW w:w="2520" w:type="dxa"/>
            <w:vAlign w:val="bottom"/>
          </w:tcPr>
          <w:p w:rsidR="00986196" w:rsidRPr="00E54740" w:rsidRDefault="00986196" w:rsidP="00CE7D52">
            <w:pPr>
              <w:spacing w:line="360" w:lineRule="auto"/>
              <w:jc w:val="right"/>
              <w:rPr>
                <w:szCs w:val="21"/>
              </w:rPr>
            </w:pPr>
            <w:r w:rsidRPr="00E54740">
              <w:rPr>
                <w:szCs w:val="21"/>
              </w:rPr>
              <w:t>149,684.97</w:t>
            </w:r>
          </w:p>
        </w:tc>
        <w:tc>
          <w:tcPr>
            <w:tcW w:w="2520" w:type="dxa"/>
            <w:vAlign w:val="bottom"/>
          </w:tcPr>
          <w:p w:rsidR="00986196" w:rsidRPr="00E54740" w:rsidRDefault="00986196" w:rsidP="00CE7D52">
            <w:pPr>
              <w:spacing w:line="360" w:lineRule="auto"/>
              <w:jc w:val="right"/>
              <w:rPr>
                <w:szCs w:val="21"/>
              </w:rPr>
            </w:pPr>
            <w:r w:rsidRPr="00E54740">
              <w:rPr>
                <w:szCs w:val="21"/>
              </w:rPr>
              <w:t>209,445.42</w:t>
            </w:r>
          </w:p>
        </w:tc>
      </w:tr>
      <w:tr w:rsidR="00E54740" w:rsidRPr="00E54740" w:rsidTr="00CE7D52">
        <w:tc>
          <w:tcPr>
            <w:tcW w:w="2880" w:type="dxa"/>
            <w:vAlign w:val="center"/>
          </w:tcPr>
          <w:p w:rsidR="00986196" w:rsidRPr="00E54740" w:rsidRDefault="00986196" w:rsidP="00CE7D52">
            <w:pPr>
              <w:pStyle w:val="aff1"/>
              <w:spacing w:line="360" w:lineRule="auto"/>
              <w:jc w:val="both"/>
              <w:rPr>
                <w:rFonts w:ascii="Times New Roman" w:hAnsi="Times New Roman"/>
                <w:sz w:val="21"/>
                <w:szCs w:val="21"/>
              </w:rPr>
            </w:pPr>
            <w:r w:rsidRPr="00E54740">
              <w:rPr>
                <w:rFonts w:ascii="Times New Roman" w:hAnsi="Times New Roman"/>
                <w:sz w:val="21"/>
                <w:szCs w:val="21"/>
              </w:rPr>
              <w:t>负债合计</w:t>
            </w:r>
          </w:p>
        </w:tc>
        <w:tc>
          <w:tcPr>
            <w:tcW w:w="1080" w:type="dxa"/>
            <w:vAlign w:val="center"/>
          </w:tcPr>
          <w:p w:rsidR="00986196" w:rsidRPr="00E54740" w:rsidRDefault="00986196" w:rsidP="00CE7D52">
            <w:pPr>
              <w:pStyle w:val="aff1"/>
              <w:spacing w:line="360" w:lineRule="auto"/>
              <w:jc w:val="center"/>
              <w:rPr>
                <w:rFonts w:ascii="Times New Roman" w:hAnsi="Times New Roman"/>
                <w:b/>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252,752.41</w:t>
            </w:r>
          </w:p>
        </w:tc>
        <w:tc>
          <w:tcPr>
            <w:tcW w:w="2520" w:type="dxa"/>
            <w:vAlign w:val="bottom"/>
          </w:tcPr>
          <w:p w:rsidR="00986196" w:rsidRPr="00E54740" w:rsidRDefault="00986196" w:rsidP="00CE7D52">
            <w:pPr>
              <w:spacing w:line="360" w:lineRule="auto"/>
              <w:jc w:val="right"/>
              <w:rPr>
                <w:szCs w:val="21"/>
              </w:rPr>
            </w:pPr>
            <w:r w:rsidRPr="00E54740">
              <w:rPr>
                <w:szCs w:val="21"/>
              </w:rPr>
              <w:t>262,428.90</w:t>
            </w:r>
          </w:p>
        </w:tc>
      </w:tr>
      <w:tr w:rsidR="00E54740" w:rsidRPr="00E54740" w:rsidTr="00CE7D52">
        <w:tc>
          <w:tcPr>
            <w:tcW w:w="2880" w:type="dxa"/>
            <w:vAlign w:val="center"/>
          </w:tcPr>
          <w:p w:rsidR="00986196" w:rsidRPr="00E54740" w:rsidRDefault="00986196" w:rsidP="00CE7D52">
            <w:pPr>
              <w:spacing w:line="360" w:lineRule="auto"/>
              <w:rPr>
                <w:b/>
                <w:szCs w:val="21"/>
              </w:rPr>
            </w:pPr>
            <w:r w:rsidRPr="00E54740">
              <w:rPr>
                <w:rFonts w:hint="eastAsia"/>
                <w:b/>
              </w:rPr>
              <w:t>净资产：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b/>
                <w:szCs w:val="21"/>
              </w:rPr>
            </w:pPr>
          </w:p>
        </w:tc>
        <w:tc>
          <w:tcPr>
            <w:tcW w:w="2520" w:type="dxa"/>
            <w:vAlign w:val="bottom"/>
          </w:tcPr>
          <w:p w:rsidR="00986196" w:rsidRPr="00E54740" w:rsidRDefault="00986196" w:rsidP="00CE7D52">
            <w:pPr>
              <w:spacing w:line="360" w:lineRule="auto"/>
              <w:jc w:val="right"/>
              <w:rPr>
                <w:b/>
                <w:szCs w:val="21"/>
              </w:rPr>
            </w:pP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实收基金</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7.4.7.7</w:t>
            </w:r>
          </w:p>
        </w:tc>
        <w:tc>
          <w:tcPr>
            <w:tcW w:w="2520" w:type="dxa"/>
            <w:vAlign w:val="bottom"/>
          </w:tcPr>
          <w:p w:rsidR="00986196" w:rsidRPr="00E54740" w:rsidRDefault="00986196" w:rsidP="00CE7D52">
            <w:pPr>
              <w:spacing w:line="360" w:lineRule="auto"/>
              <w:jc w:val="right"/>
              <w:rPr>
                <w:szCs w:val="21"/>
              </w:rPr>
            </w:pPr>
            <w:r w:rsidRPr="00E54740">
              <w:rPr>
                <w:szCs w:val="21"/>
              </w:rPr>
              <w:t>24,130,861.43</w:t>
            </w:r>
          </w:p>
        </w:tc>
        <w:tc>
          <w:tcPr>
            <w:tcW w:w="2520" w:type="dxa"/>
            <w:vAlign w:val="bottom"/>
          </w:tcPr>
          <w:p w:rsidR="00986196" w:rsidRPr="00E54740" w:rsidRDefault="00986196" w:rsidP="00CE7D52">
            <w:pPr>
              <w:spacing w:line="360" w:lineRule="auto"/>
              <w:jc w:val="right"/>
              <w:rPr>
                <w:szCs w:val="21"/>
              </w:rPr>
            </w:pPr>
            <w:r w:rsidRPr="00E54740">
              <w:rPr>
                <w:szCs w:val="21"/>
              </w:rPr>
              <w:t>22,765,481.01</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未分配利润</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7.4.7.8</w:t>
            </w:r>
          </w:p>
        </w:tc>
        <w:tc>
          <w:tcPr>
            <w:tcW w:w="2520" w:type="dxa"/>
            <w:vAlign w:val="bottom"/>
          </w:tcPr>
          <w:p w:rsidR="00986196" w:rsidRPr="00E54740" w:rsidRDefault="00986196" w:rsidP="00CE7D52">
            <w:pPr>
              <w:spacing w:line="360" w:lineRule="auto"/>
              <w:jc w:val="right"/>
              <w:rPr>
                <w:szCs w:val="21"/>
              </w:rPr>
            </w:pPr>
            <w:r w:rsidRPr="00E54740">
              <w:rPr>
                <w:szCs w:val="21"/>
              </w:rPr>
              <w:t>8,650,672.87</w:t>
            </w:r>
          </w:p>
        </w:tc>
        <w:tc>
          <w:tcPr>
            <w:tcW w:w="2520" w:type="dxa"/>
            <w:vAlign w:val="bottom"/>
          </w:tcPr>
          <w:p w:rsidR="00986196" w:rsidRPr="00E54740" w:rsidRDefault="00986196" w:rsidP="00CE7D52">
            <w:pPr>
              <w:spacing w:line="360" w:lineRule="auto"/>
              <w:jc w:val="right"/>
              <w:rPr>
                <w:szCs w:val="21"/>
              </w:rPr>
            </w:pPr>
            <w:r w:rsidRPr="00E54740">
              <w:rPr>
                <w:szCs w:val="21"/>
              </w:rPr>
              <w:t>12,449,260.09</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rFonts w:hint="eastAsia"/>
              </w:rPr>
              <w:t>净资产合计</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32,781,534.30</w:t>
            </w: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35,214,741.10</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rFonts w:hint="eastAsia"/>
              </w:rPr>
              <w:t>负债和净资产总计</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33,034,286.71</w:t>
            </w: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35,477,170.00</w:t>
            </w:r>
          </w:p>
        </w:tc>
      </w:tr>
    </w:tbl>
    <w:p w:rsidR="00E81692" w:rsidRDefault="00392A24">
      <w:pPr>
        <w:tabs>
          <w:tab w:val="left" w:pos="426"/>
        </w:tabs>
        <w:spacing w:line="360" w:lineRule="auto"/>
        <w:ind w:firstLineChars="200" w:firstLine="420"/>
        <w:jc w:val="left"/>
        <w:rPr>
          <w:kern w:val="0"/>
          <w:szCs w:val="21"/>
        </w:rPr>
      </w:pPr>
      <w:r>
        <w:rPr>
          <w:kern w:val="0"/>
          <w:szCs w:val="21"/>
        </w:rPr>
        <w:t>注：报告截止日</w:t>
      </w:r>
      <w:r>
        <w:rPr>
          <w:kern w:val="0"/>
          <w:szCs w:val="21"/>
        </w:rPr>
        <w:t>2023</w:t>
      </w:r>
      <w:r>
        <w:rPr>
          <w:kern w:val="0"/>
          <w:szCs w:val="21"/>
        </w:rPr>
        <w:t>年</w:t>
      </w:r>
      <w:r>
        <w:rPr>
          <w:kern w:val="0"/>
          <w:szCs w:val="21"/>
        </w:rPr>
        <w:t>12</w:t>
      </w:r>
      <w:r>
        <w:rPr>
          <w:kern w:val="0"/>
          <w:szCs w:val="21"/>
        </w:rPr>
        <w:t>月</w:t>
      </w:r>
      <w:r>
        <w:rPr>
          <w:kern w:val="0"/>
          <w:szCs w:val="21"/>
        </w:rPr>
        <w:t>31</w:t>
      </w:r>
      <w:r>
        <w:rPr>
          <w:kern w:val="0"/>
          <w:szCs w:val="21"/>
        </w:rPr>
        <w:t>日</w:t>
      </w:r>
      <w:r>
        <w:rPr>
          <w:kern w:val="0"/>
          <w:szCs w:val="21"/>
        </w:rPr>
        <w:t>,</w:t>
      </w:r>
      <w:r>
        <w:rPr>
          <w:kern w:val="0"/>
          <w:szCs w:val="21"/>
        </w:rPr>
        <w:t>基金份额总额</w:t>
      </w:r>
      <w:r>
        <w:rPr>
          <w:kern w:val="0"/>
          <w:szCs w:val="21"/>
        </w:rPr>
        <w:t>:24,130,861.43</w:t>
      </w:r>
      <w:r>
        <w:rPr>
          <w:kern w:val="0"/>
          <w:szCs w:val="21"/>
        </w:rPr>
        <w:t>份</w:t>
      </w:r>
      <w:r>
        <w:rPr>
          <w:kern w:val="0"/>
          <w:szCs w:val="21"/>
        </w:rPr>
        <w:t>,</w:t>
      </w:r>
      <w:r>
        <w:rPr>
          <w:kern w:val="0"/>
          <w:szCs w:val="21"/>
        </w:rPr>
        <w:t>其中</w:t>
      </w:r>
      <w:r>
        <w:rPr>
          <w:kern w:val="0"/>
          <w:szCs w:val="21"/>
        </w:rPr>
        <w:t>:</w:t>
      </w:r>
    </w:p>
    <w:p w:rsidR="00E81692" w:rsidRDefault="00392A24">
      <w:pPr>
        <w:tabs>
          <w:tab w:val="left" w:pos="426"/>
        </w:tabs>
        <w:spacing w:line="360" w:lineRule="auto"/>
        <w:ind w:firstLineChars="200" w:firstLine="420"/>
        <w:jc w:val="left"/>
        <w:rPr>
          <w:kern w:val="0"/>
          <w:szCs w:val="21"/>
        </w:rPr>
      </w:pPr>
      <w:r>
        <w:rPr>
          <w:kern w:val="0"/>
          <w:szCs w:val="21"/>
        </w:rPr>
        <w:t>A</w:t>
      </w:r>
      <w:r>
        <w:rPr>
          <w:kern w:val="0"/>
          <w:szCs w:val="21"/>
        </w:rPr>
        <w:t>类</w:t>
      </w:r>
      <w:r>
        <w:rPr>
          <w:kern w:val="0"/>
          <w:szCs w:val="21"/>
        </w:rPr>
        <w:t>,</w:t>
      </w:r>
      <w:r>
        <w:rPr>
          <w:kern w:val="0"/>
          <w:szCs w:val="21"/>
        </w:rPr>
        <w:t>基金份额净值</w:t>
      </w:r>
      <w:r>
        <w:rPr>
          <w:kern w:val="0"/>
          <w:szCs w:val="21"/>
        </w:rPr>
        <w:t>:1.3586</w:t>
      </w:r>
      <w:r>
        <w:rPr>
          <w:kern w:val="0"/>
          <w:szCs w:val="21"/>
        </w:rPr>
        <w:t>元</w:t>
      </w:r>
      <w:r>
        <w:rPr>
          <w:kern w:val="0"/>
          <w:szCs w:val="21"/>
        </w:rPr>
        <w:t>,</w:t>
      </w:r>
      <w:r>
        <w:rPr>
          <w:kern w:val="0"/>
          <w:szCs w:val="21"/>
        </w:rPr>
        <w:t>基金份额</w:t>
      </w:r>
      <w:r>
        <w:rPr>
          <w:kern w:val="0"/>
          <w:szCs w:val="21"/>
        </w:rPr>
        <w:t>:23,901,209.58</w:t>
      </w:r>
      <w:r>
        <w:rPr>
          <w:kern w:val="0"/>
          <w:szCs w:val="21"/>
        </w:rPr>
        <w:t>份</w:t>
      </w:r>
      <w:r>
        <w:rPr>
          <w:kern w:val="0"/>
          <w:szCs w:val="21"/>
        </w:rPr>
        <w:t>,</w:t>
      </w:r>
    </w:p>
    <w:p w:rsidR="00986196" w:rsidRPr="00E54740" w:rsidRDefault="00986196" w:rsidP="00986196">
      <w:pPr>
        <w:tabs>
          <w:tab w:val="left" w:pos="426"/>
        </w:tabs>
        <w:spacing w:line="360" w:lineRule="auto"/>
        <w:ind w:firstLineChars="200" w:firstLine="420"/>
        <w:jc w:val="left"/>
        <w:rPr>
          <w:kern w:val="0"/>
          <w:szCs w:val="21"/>
        </w:rPr>
      </w:pPr>
      <w:r w:rsidRPr="00E54740">
        <w:rPr>
          <w:kern w:val="0"/>
          <w:szCs w:val="21"/>
        </w:rPr>
        <w:t>C</w:t>
      </w:r>
      <w:r w:rsidRPr="00E54740">
        <w:rPr>
          <w:kern w:val="0"/>
          <w:szCs w:val="21"/>
        </w:rPr>
        <w:t>类</w:t>
      </w:r>
      <w:r w:rsidRPr="00E54740">
        <w:rPr>
          <w:kern w:val="0"/>
          <w:szCs w:val="21"/>
        </w:rPr>
        <w:t>,</w:t>
      </w:r>
      <w:r w:rsidRPr="00E54740">
        <w:rPr>
          <w:kern w:val="0"/>
          <w:szCs w:val="21"/>
        </w:rPr>
        <w:t>基金份额净值</w:t>
      </w:r>
      <w:r w:rsidRPr="00E54740">
        <w:rPr>
          <w:kern w:val="0"/>
          <w:szCs w:val="21"/>
        </w:rPr>
        <w:t>:1.3500</w:t>
      </w:r>
      <w:r w:rsidRPr="00E54740">
        <w:rPr>
          <w:kern w:val="0"/>
          <w:szCs w:val="21"/>
        </w:rPr>
        <w:t>元</w:t>
      </w:r>
      <w:r w:rsidRPr="00E54740">
        <w:rPr>
          <w:kern w:val="0"/>
          <w:szCs w:val="21"/>
        </w:rPr>
        <w:t>,</w:t>
      </w:r>
      <w:r w:rsidRPr="00E54740">
        <w:rPr>
          <w:kern w:val="0"/>
          <w:szCs w:val="21"/>
        </w:rPr>
        <w:t>基金份额</w:t>
      </w:r>
      <w:r w:rsidRPr="00E54740">
        <w:rPr>
          <w:kern w:val="0"/>
          <w:szCs w:val="21"/>
        </w:rPr>
        <w:t>:229,651.85</w:t>
      </w:r>
      <w:r w:rsidRPr="00E54740">
        <w:rPr>
          <w:kern w:val="0"/>
          <w:szCs w:val="21"/>
        </w:rPr>
        <w:t>份。</w:t>
      </w:r>
    </w:p>
    <w:p w:rsidR="00986196" w:rsidRPr="00E54740" w:rsidRDefault="00986196" w:rsidP="00986196">
      <w:pPr>
        <w:pStyle w:val="20"/>
        <w:spacing w:beforeLines="100" w:before="312" w:after="0"/>
        <w:rPr>
          <w:rFonts w:ascii="Times New Roman" w:eastAsiaTheme="minorEastAsia" w:hAnsi="Times New Roman"/>
          <w:kern w:val="0"/>
          <w:sz w:val="21"/>
          <w:szCs w:val="21"/>
        </w:rPr>
      </w:pPr>
      <w:bookmarkStart w:id="119" w:name="_Toc361324874"/>
      <w:bookmarkStart w:id="120" w:name="_Toc64625393"/>
      <w:bookmarkStart w:id="121" w:name="_Toc225498269"/>
      <w:bookmarkStart w:id="122" w:name="_Toc162428971"/>
      <w:r w:rsidRPr="00E54740">
        <w:rPr>
          <w:rFonts w:ascii="Times New Roman" w:eastAsiaTheme="minorEastAsia" w:hAnsi="Times New Roman"/>
          <w:kern w:val="0"/>
          <w:sz w:val="21"/>
          <w:szCs w:val="21"/>
        </w:rPr>
        <w:t xml:space="preserve">7.2 </w:t>
      </w:r>
      <w:r w:rsidRPr="00E54740">
        <w:rPr>
          <w:rFonts w:ascii="Times New Roman" w:eastAsiaTheme="minorEastAsia" w:hAnsi="Times New Roman"/>
          <w:kern w:val="0"/>
          <w:sz w:val="21"/>
          <w:szCs w:val="21"/>
        </w:rPr>
        <w:t>利润表</w:t>
      </w:r>
      <w:bookmarkEnd w:id="119"/>
      <w:bookmarkEnd w:id="120"/>
      <w:bookmarkEnd w:id="121"/>
      <w:bookmarkEnd w:id="122"/>
    </w:p>
    <w:p w:rsidR="00986196" w:rsidRPr="00E54740" w:rsidRDefault="00986196" w:rsidP="00986196">
      <w:pPr>
        <w:spacing w:line="360" w:lineRule="auto"/>
        <w:rPr>
          <w:rFonts w:eastAsiaTheme="minorEastAsia"/>
          <w:kern w:val="0"/>
          <w:szCs w:val="21"/>
        </w:rPr>
      </w:pPr>
      <w:r w:rsidRPr="00E54740">
        <w:rPr>
          <w:rFonts w:eastAsiaTheme="minorEastAsia"/>
          <w:szCs w:val="21"/>
        </w:rPr>
        <w:t>会计主体：</w:t>
      </w:r>
      <w:r w:rsidRPr="00E54740">
        <w:rPr>
          <w:rFonts w:eastAsiaTheme="minorEastAsia"/>
          <w:kern w:val="0"/>
          <w:szCs w:val="21"/>
        </w:rPr>
        <w:t>摩根新兴服务股票型证券投资基金</w:t>
      </w:r>
    </w:p>
    <w:p w:rsidR="00986196" w:rsidRPr="00E54740" w:rsidRDefault="00986196" w:rsidP="00986196">
      <w:pPr>
        <w:spacing w:line="360" w:lineRule="auto"/>
        <w:rPr>
          <w:rFonts w:eastAsiaTheme="minorEastAsia"/>
          <w:kern w:val="0"/>
          <w:szCs w:val="21"/>
        </w:rPr>
      </w:pPr>
      <w:r w:rsidRPr="00E54740">
        <w:rPr>
          <w:rFonts w:eastAsiaTheme="minorEastAsia"/>
          <w:szCs w:val="21"/>
        </w:rPr>
        <w:t>本报告期：</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w:t>
      </w:r>
      <w:r w:rsidRPr="00E54740">
        <w:rPr>
          <w:rFonts w:eastAsiaTheme="minorEastAsia"/>
          <w:kern w:val="0"/>
          <w:szCs w:val="21"/>
        </w:rPr>
        <w:t>月</w:t>
      </w:r>
      <w:r w:rsidRPr="00E54740">
        <w:rPr>
          <w:rFonts w:eastAsiaTheme="minorEastAsia"/>
          <w:kern w:val="0"/>
          <w:szCs w:val="21"/>
        </w:rPr>
        <w:t>1</w:t>
      </w:r>
      <w:r w:rsidRPr="00E54740">
        <w:rPr>
          <w:rFonts w:eastAsiaTheme="minorEastAsia"/>
          <w:kern w:val="0"/>
          <w:szCs w:val="21"/>
        </w:rPr>
        <w:t>日至</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p w:rsidR="00986196" w:rsidRPr="00E54740" w:rsidRDefault="00986196" w:rsidP="00986196">
      <w:pPr>
        <w:autoSpaceDE w:val="0"/>
        <w:autoSpaceDN w:val="0"/>
        <w:adjustRightInd w:val="0"/>
        <w:spacing w:before="29" w:line="360" w:lineRule="auto"/>
        <w:ind w:left="15"/>
        <w:jc w:val="right"/>
        <w:rPr>
          <w:rFonts w:asciiTheme="minorEastAsia" w:eastAsiaTheme="minorEastAsia" w:hAnsiTheme="minorEastAsia"/>
          <w:kern w:val="0"/>
          <w:szCs w:val="21"/>
        </w:rPr>
      </w:pPr>
      <w:bookmarkStart w:id="123" w:name="_Toc361324875"/>
      <w:bookmarkStart w:id="124" w:name="_Toc225498270"/>
      <w:r w:rsidRPr="00E54740">
        <w:rPr>
          <w:rFonts w:asciiTheme="minorEastAsia" w:eastAsiaTheme="minorEastAsia" w:hAnsiTheme="minorEastAsia" w:hint="eastAsia"/>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1080"/>
        <w:gridCol w:w="2250"/>
        <w:gridCol w:w="2250"/>
      </w:tblGrid>
      <w:tr w:rsidR="00E54740" w:rsidRPr="00E54740" w:rsidTr="00CE7D52">
        <w:tc>
          <w:tcPr>
            <w:tcW w:w="3420" w:type="dxa"/>
            <w:vAlign w:val="center"/>
          </w:tcPr>
          <w:p w:rsidR="00986196" w:rsidRPr="00E54740" w:rsidRDefault="00986196" w:rsidP="00CE7D52">
            <w:pPr>
              <w:pStyle w:val="aff1"/>
              <w:spacing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项目</w:t>
            </w:r>
          </w:p>
        </w:tc>
        <w:tc>
          <w:tcPr>
            <w:tcW w:w="1080" w:type="dxa"/>
            <w:vAlign w:val="center"/>
          </w:tcPr>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附注号</w:t>
            </w:r>
          </w:p>
        </w:tc>
        <w:tc>
          <w:tcPr>
            <w:tcW w:w="2250" w:type="dxa"/>
            <w:vAlign w:val="center"/>
          </w:tcPr>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本期</w:t>
            </w:r>
          </w:p>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2023</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日至</w:t>
            </w:r>
            <w:r w:rsidRPr="00E54740">
              <w:rPr>
                <w:rFonts w:ascii="Times New Roman" w:eastAsiaTheme="minorEastAsia" w:hAnsi="Times New Roman"/>
                <w:b/>
                <w:sz w:val="21"/>
                <w:szCs w:val="21"/>
              </w:rPr>
              <w:t>2023</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12</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31</w:t>
            </w:r>
            <w:r w:rsidRPr="00E54740">
              <w:rPr>
                <w:rFonts w:ascii="Times New Roman" w:eastAsiaTheme="minorEastAsia" w:hAnsi="Times New Roman"/>
                <w:b/>
                <w:sz w:val="21"/>
                <w:szCs w:val="21"/>
              </w:rPr>
              <w:t>日</w:t>
            </w:r>
          </w:p>
        </w:tc>
        <w:tc>
          <w:tcPr>
            <w:tcW w:w="2250" w:type="dxa"/>
            <w:vAlign w:val="center"/>
          </w:tcPr>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上年度可比期间</w:t>
            </w:r>
          </w:p>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sz w:val="21"/>
                <w:szCs w:val="21"/>
              </w:rPr>
            </w:pPr>
            <w:r w:rsidRPr="00E54740">
              <w:rPr>
                <w:rFonts w:ascii="Times New Roman" w:eastAsiaTheme="minorEastAsia" w:hAnsi="Times New Roman"/>
                <w:b/>
                <w:sz w:val="21"/>
                <w:szCs w:val="21"/>
              </w:rPr>
              <w:t>2022</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日至</w:t>
            </w:r>
            <w:r w:rsidRPr="00E54740">
              <w:rPr>
                <w:rFonts w:ascii="Times New Roman" w:eastAsiaTheme="minorEastAsia" w:hAnsi="Times New Roman"/>
                <w:b/>
                <w:sz w:val="21"/>
                <w:szCs w:val="21"/>
              </w:rPr>
              <w:t>2022</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12</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31</w:t>
            </w:r>
            <w:r w:rsidRPr="00E54740">
              <w:rPr>
                <w:rFonts w:ascii="Times New Roman" w:eastAsiaTheme="minorEastAsia" w:hAnsi="Times New Roman"/>
                <w:b/>
                <w:sz w:val="21"/>
                <w:szCs w:val="21"/>
              </w:rPr>
              <w:t>日</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eastAsiaTheme="minorEastAsia"/>
                <w:b/>
                <w:szCs w:val="21"/>
              </w:rPr>
              <w:t>一、</w:t>
            </w:r>
            <w:r w:rsidRPr="00E54740">
              <w:rPr>
                <w:rFonts w:hint="eastAsia"/>
                <w:b/>
                <w:bCs/>
                <w:szCs w:val="21"/>
              </w:rPr>
              <w:t>营业总收入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b/>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-4,408,708.52</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-16,427,517.24</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1.</w:t>
            </w:r>
            <w:r w:rsidRPr="00E54740">
              <w:rPr>
                <w:rFonts w:eastAsiaTheme="minorEastAsia"/>
                <w:szCs w:val="21"/>
              </w:rPr>
              <w:t>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21,194.47</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21,576.92</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其中：存款利息收入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 xml:space="preserve">7.4.7.9 </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21,194.47</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21,576.92</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债券利息收入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资产支持证券利息收入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买入返售金融资产收入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其他利息收入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2.</w:t>
            </w:r>
            <w:r w:rsidRPr="00E54740">
              <w:rPr>
                <w:rFonts w:eastAsiaTheme="minorEastAsia"/>
                <w:szCs w:val="21"/>
              </w:rPr>
              <w:t>投资收益（损失以</w:t>
            </w:r>
            <w:r w:rsidRPr="00E54740">
              <w:rPr>
                <w:rFonts w:eastAsiaTheme="minorEastAsia"/>
                <w:szCs w:val="21"/>
              </w:rPr>
              <w:t>“-”</w:t>
            </w:r>
            <w:r w:rsidRPr="00E54740">
              <w:rPr>
                <w:rFonts w:eastAsiaTheme="minorEastAsia"/>
                <w:szCs w:val="21"/>
              </w:rPr>
              <w:t>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-5,485,908.43</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-14,100,401.41</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其中：股票投资收益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7.4.7.10</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-5,811,907.49</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-14,375,777.77</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基金投资收益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债券投资收益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7.4.7.11</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23,618.45</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lastRenderedPageBreak/>
              <w:t>资产支持证券投资收益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rPr>
              <w:t>贵金属投资收益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衍生工具收益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7.4.7.12</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股利收益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7.4.7.13</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325,999.06</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251,757.91</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hint="eastAsia"/>
              </w:rPr>
              <w:t>其他投资收益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3.</w:t>
            </w:r>
            <w:r w:rsidRPr="00E54740">
              <w:rPr>
                <w:rFonts w:eastAsiaTheme="minorEastAsia"/>
                <w:szCs w:val="21"/>
              </w:rPr>
              <w:t>公允价值变动收益（损失以</w:t>
            </w:r>
            <w:r w:rsidRPr="00E54740">
              <w:rPr>
                <w:rFonts w:eastAsiaTheme="minorEastAsia"/>
                <w:szCs w:val="21"/>
              </w:rPr>
              <w:t>“-”</w:t>
            </w:r>
            <w:r w:rsidRPr="00E54740">
              <w:rPr>
                <w:rFonts w:eastAsiaTheme="minorEastAsia"/>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7.4.7.14</w:t>
            </w:r>
          </w:p>
        </w:tc>
        <w:tc>
          <w:tcPr>
            <w:tcW w:w="225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1,041,907.49</w:t>
            </w:r>
          </w:p>
        </w:tc>
        <w:tc>
          <w:tcPr>
            <w:tcW w:w="225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-2,356,207.48</w:t>
            </w:r>
          </w:p>
        </w:tc>
      </w:tr>
      <w:tr w:rsidR="00E54740" w:rsidRPr="00E54740" w:rsidTr="00CE7D52">
        <w:tc>
          <w:tcPr>
            <w:tcW w:w="3420" w:type="dxa"/>
            <w:vAlign w:val="center"/>
          </w:tcPr>
          <w:p w:rsidR="00986196" w:rsidRPr="00E54740" w:rsidRDefault="00986196" w:rsidP="00CE7D52">
            <w:pPr>
              <w:pStyle w:val="aff1"/>
              <w:spacing w:line="360" w:lineRule="auto"/>
              <w:jc w:val="both"/>
              <w:rPr>
                <w:rFonts w:ascii="Times New Roman" w:eastAsiaTheme="minorEastAsia" w:hAnsi="Times New Roman"/>
                <w:sz w:val="21"/>
                <w:szCs w:val="21"/>
              </w:rPr>
            </w:pPr>
            <w:r w:rsidRPr="00E54740">
              <w:rPr>
                <w:rFonts w:ascii="Times New Roman" w:eastAsiaTheme="minorEastAsia" w:hAnsi="Times New Roman"/>
                <w:sz w:val="21"/>
                <w:szCs w:val="21"/>
              </w:rPr>
              <w:t>4.</w:t>
            </w:r>
            <w:r w:rsidRPr="00E54740">
              <w:rPr>
                <w:rFonts w:ascii="Times New Roman" w:eastAsiaTheme="minorEastAsia" w:hAnsi="Times New Roman"/>
                <w:sz w:val="21"/>
                <w:szCs w:val="21"/>
              </w:rPr>
              <w:t>汇兑收益（损失以</w:t>
            </w:r>
            <w:r w:rsidRPr="00E54740">
              <w:rPr>
                <w:rFonts w:ascii="Times New Roman" w:eastAsiaTheme="minorEastAsia" w:hAnsi="Times New Roman"/>
                <w:sz w:val="21"/>
                <w:szCs w:val="21"/>
              </w:rPr>
              <w:t>“</w:t>
            </w:r>
            <w:r w:rsidRPr="00E54740">
              <w:rPr>
                <w:rFonts w:ascii="Times New Roman" w:eastAsiaTheme="minorEastAsia" w:hAnsi="Times New Roman"/>
                <w:sz w:val="21"/>
                <w:szCs w:val="21"/>
              </w:rPr>
              <w:t>－</w:t>
            </w:r>
            <w:r w:rsidRPr="00E54740">
              <w:rPr>
                <w:rFonts w:ascii="Times New Roman" w:eastAsiaTheme="minorEastAsia" w:hAnsi="Times New Roman"/>
                <w:sz w:val="21"/>
                <w:szCs w:val="21"/>
              </w:rPr>
              <w:t>”</w:t>
            </w:r>
            <w:r w:rsidRPr="00E54740">
              <w:rPr>
                <w:rFonts w:ascii="Times New Roman" w:eastAsiaTheme="minorEastAsia" w:hAnsi="Times New Roman"/>
                <w:sz w:val="21"/>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5.</w:t>
            </w:r>
            <w:r w:rsidRPr="00E54740">
              <w:rPr>
                <w:rFonts w:eastAsiaTheme="minorEastAsia"/>
                <w:szCs w:val="21"/>
              </w:rPr>
              <w:t>其他收入（损失以</w:t>
            </w:r>
            <w:r w:rsidRPr="00E54740">
              <w:rPr>
                <w:rFonts w:eastAsiaTheme="minorEastAsia"/>
                <w:szCs w:val="21"/>
              </w:rPr>
              <w:t>“-”</w:t>
            </w:r>
            <w:r w:rsidRPr="00E54740">
              <w:rPr>
                <w:rFonts w:eastAsiaTheme="minorEastAsia"/>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7.4.7.15</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14,097.95</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7,514.73</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hint="eastAsia"/>
                <w:b/>
                <w:bCs/>
                <w:szCs w:val="21"/>
                <w:shd w:val="clear" w:color="auto" w:fill="FFFFFF"/>
              </w:rPr>
              <w:t>减：二、营业总支出</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b/>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696,681.35</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850,694.16</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1</w:t>
            </w:r>
            <w:r w:rsidRPr="00E54740">
              <w:rPr>
                <w:rFonts w:eastAsiaTheme="minorEastAsia"/>
                <w:szCs w:val="21"/>
              </w:rPr>
              <w:t>．管理人报酬</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525,956.11</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617,406.21</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2</w:t>
            </w:r>
            <w:r w:rsidRPr="00E54740">
              <w:rPr>
                <w:rFonts w:eastAsiaTheme="minorEastAsia"/>
                <w:szCs w:val="21"/>
              </w:rPr>
              <w:t>．托管费</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87,659.44</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102,901.08</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3</w:t>
            </w:r>
            <w:r w:rsidRPr="00E54740">
              <w:rPr>
                <w:rFonts w:eastAsiaTheme="minorEastAsia"/>
                <w:szCs w:val="21"/>
              </w:rPr>
              <w:t>．销售服务费</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2,700.80</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1.87</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szCs w:val="21"/>
                <w:shd w:val="clear" w:color="auto" w:fill="FFFFFF"/>
              </w:rPr>
              <w:t>4</w:t>
            </w:r>
            <w:r w:rsidRPr="00E54740">
              <w:rPr>
                <w:rFonts w:hint="eastAsia"/>
                <w:szCs w:val="21"/>
                <w:shd w:val="clear" w:color="auto" w:fill="FFFFFF"/>
              </w:rPr>
              <w:t>．投资顾问费</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5</w:t>
            </w:r>
            <w:r w:rsidRPr="00E54740">
              <w:rPr>
                <w:rFonts w:eastAsiaTheme="minorEastAsia"/>
                <w:szCs w:val="21"/>
              </w:rPr>
              <w:t>．利息支出</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其中：卖出回购金融资产支出</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t xml:space="preserve">6. </w:t>
            </w:r>
            <w:r w:rsidRPr="00E54740">
              <w:rPr>
                <w:rFonts w:hint="eastAsia"/>
              </w:rPr>
              <w:t>信用减值损失</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hint="eastAsia"/>
                <w:szCs w:val="21"/>
              </w:rPr>
              <w:t>7</w:t>
            </w:r>
            <w:r w:rsidRPr="00E54740">
              <w:rPr>
                <w:rFonts w:eastAsiaTheme="minorEastAsia"/>
                <w:szCs w:val="21"/>
              </w:rPr>
              <w:t>．税金及附加</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hint="eastAsia"/>
                <w:szCs w:val="21"/>
              </w:rPr>
              <w:t>8</w:t>
            </w:r>
            <w:r w:rsidRPr="00E54740">
              <w:rPr>
                <w:rFonts w:eastAsiaTheme="minorEastAsia"/>
                <w:szCs w:val="21"/>
              </w:rPr>
              <w:t>．其他费用</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7.4.7.16</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80,365.00</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130,385.00</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eastAsiaTheme="minorEastAsia"/>
                <w:b/>
                <w:szCs w:val="21"/>
              </w:rPr>
              <w:t>三、利润总额（亏损总额以</w:t>
            </w:r>
            <w:r w:rsidRPr="00E54740">
              <w:rPr>
                <w:rFonts w:eastAsiaTheme="minorEastAsia"/>
                <w:b/>
                <w:szCs w:val="21"/>
              </w:rPr>
              <w:t>“-”</w:t>
            </w:r>
            <w:r w:rsidRPr="00E54740">
              <w:rPr>
                <w:rFonts w:eastAsiaTheme="minorEastAsia"/>
                <w:b/>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b/>
                <w:sz w:val="21"/>
                <w:szCs w:val="21"/>
              </w:rPr>
            </w:pPr>
          </w:p>
        </w:tc>
        <w:tc>
          <w:tcPr>
            <w:tcW w:w="2250" w:type="dxa"/>
            <w:vAlign w:val="center"/>
          </w:tcPr>
          <w:p w:rsidR="00986196" w:rsidRPr="00E54740" w:rsidRDefault="00986196" w:rsidP="00CE7D52">
            <w:pPr>
              <w:spacing w:line="360" w:lineRule="auto"/>
              <w:jc w:val="right"/>
              <w:rPr>
                <w:rFonts w:eastAsiaTheme="minorEastAsia"/>
                <w:b/>
                <w:szCs w:val="21"/>
              </w:rPr>
            </w:pPr>
            <w:r w:rsidRPr="00E54740">
              <w:rPr>
                <w:rFonts w:eastAsiaTheme="minorEastAsia"/>
                <w:b/>
                <w:szCs w:val="21"/>
              </w:rPr>
              <w:t>-5,105,389.87</w:t>
            </w:r>
          </w:p>
        </w:tc>
        <w:tc>
          <w:tcPr>
            <w:tcW w:w="2250" w:type="dxa"/>
            <w:vAlign w:val="center"/>
          </w:tcPr>
          <w:p w:rsidR="00986196" w:rsidRPr="00E54740" w:rsidRDefault="00986196" w:rsidP="00CE7D52">
            <w:pPr>
              <w:spacing w:line="360" w:lineRule="auto"/>
              <w:jc w:val="right"/>
              <w:rPr>
                <w:rFonts w:eastAsiaTheme="minorEastAsia"/>
                <w:b/>
                <w:szCs w:val="21"/>
              </w:rPr>
            </w:pPr>
            <w:r w:rsidRPr="00E54740">
              <w:rPr>
                <w:rFonts w:eastAsiaTheme="minorEastAsia"/>
                <w:b/>
                <w:szCs w:val="21"/>
              </w:rPr>
              <w:t>-17,278,211.40</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eastAsiaTheme="minorEastAsia"/>
                <w:szCs w:val="21"/>
              </w:rPr>
              <w:t>减：所得税费用</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eastAsiaTheme="minorEastAsia"/>
                <w:b/>
                <w:szCs w:val="21"/>
              </w:rPr>
              <w:t>四、净利润（净亏损以</w:t>
            </w:r>
            <w:r w:rsidRPr="00E54740">
              <w:rPr>
                <w:rFonts w:eastAsiaTheme="minorEastAsia"/>
                <w:b/>
                <w:szCs w:val="21"/>
              </w:rPr>
              <w:t>“-”</w:t>
            </w:r>
            <w:r w:rsidRPr="00E54740">
              <w:rPr>
                <w:rFonts w:eastAsiaTheme="minorEastAsia"/>
                <w:b/>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b/>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b/>
                <w:szCs w:val="21"/>
              </w:rPr>
              <w:t>-5,105,389.87</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b/>
                <w:szCs w:val="21"/>
              </w:rPr>
              <w:t>-17,278,211.40</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hint="eastAsia"/>
                <w:b/>
              </w:rPr>
              <w:t>五、其他综合收益的税后净额</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hint="eastAsia"/>
                <w:b/>
              </w:rPr>
              <w:t>六、综合收益总额</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-5,105,389.87</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-17,278,211.40</w:t>
            </w:r>
          </w:p>
        </w:tc>
      </w:tr>
    </w:tbl>
    <w:p w:rsidR="00986196" w:rsidRPr="00E54740" w:rsidRDefault="00986196" w:rsidP="00986196">
      <w:pPr>
        <w:pStyle w:val="20"/>
        <w:spacing w:beforeLines="100" w:before="312" w:afterLines="100" w:after="312"/>
        <w:rPr>
          <w:rFonts w:ascii="Times New Roman" w:hAnsi="Times New Roman"/>
          <w:kern w:val="0"/>
          <w:sz w:val="21"/>
          <w:szCs w:val="21"/>
        </w:rPr>
      </w:pPr>
      <w:bookmarkStart w:id="125" w:name="_Toc64625394"/>
      <w:bookmarkStart w:id="126" w:name="_Toc162428972"/>
      <w:r w:rsidRPr="00E54740">
        <w:rPr>
          <w:rFonts w:ascii="Times New Roman" w:eastAsiaTheme="minorEastAsia" w:hAnsi="Times New Roman"/>
          <w:kern w:val="0"/>
          <w:sz w:val="21"/>
          <w:szCs w:val="21"/>
        </w:rPr>
        <w:t xml:space="preserve">7.3 </w:t>
      </w:r>
      <w:bookmarkEnd w:id="123"/>
      <w:bookmarkEnd w:id="124"/>
      <w:bookmarkEnd w:id="125"/>
      <w:r w:rsidRPr="00E54740">
        <w:rPr>
          <w:rFonts w:ascii="宋体" w:hAnsi="宋体" w:hint="eastAsia"/>
          <w:sz w:val="21"/>
          <w:szCs w:val="21"/>
        </w:rPr>
        <w:t>净资产变动表</w:t>
      </w:r>
      <w:bookmarkEnd w:id="126"/>
    </w:p>
    <w:p w:rsidR="00986196" w:rsidRPr="00E54740" w:rsidRDefault="00986196" w:rsidP="00986196">
      <w:pPr>
        <w:spacing w:line="360" w:lineRule="auto"/>
        <w:rPr>
          <w:rFonts w:eastAsiaTheme="minorEastAsia"/>
          <w:kern w:val="0"/>
          <w:szCs w:val="21"/>
        </w:rPr>
      </w:pPr>
      <w:r w:rsidRPr="00E54740">
        <w:rPr>
          <w:rFonts w:eastAsiaTheme="minorEastAsia"/>
          <w:szCs w:val="21"/>
        </w:rPr>
        <w:t>会计主体：</w:t>
      </w:r>
      <w:r w:rsidRPr="00E54740">
        <w:rPr>
          <w:rFonts w:eastAsiaTheme="minorEastAsia"/>
          <w:kern w:val="0"/>
          <w:szCs w:val="21"/>
        </w:rPr>
        <w:t>摩根新兴服务股票型证券投资基金</w:t>
      </w:r>
    </w:p>
    <w:p w:rsidR="00986196" w:rsidRPr="00E54740" w:rsidRDefault="00986196" w:rsidP="00986196">
      <w:pPr>
        <w:spacing w:line="360" w:lineRule="auto"/>
        <w:rPr>
          <w:rFonts w:eastAsiaTheme="minorEastAsia"/>
          <w:kern w:val="0"/>
          <w:szCs w:val="21"/>
        </w:rPr>
      </w:pPr>
      <w:r w:rsidRPr="00E54740">
        <w:rPr>
          <w:rFonts w:eastAsiaTheme="minorEastAsia"/>
          <w:szCs w:val="21"/>
        </w:rPr>
        <w:t>本报告期：</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w:t>
      </w:r>
      <w:r w:rsidRPr="00E54740">
        <w:rPr>
          <w:rFonts w:eastAsiaTheme="minorEastAsia"/>
          <w:kern w:val="0"/>
          <w:szCs w:val="21"/>
        </w:rPr>
        <w:t>月</w:t>
      </w:r>
      <w:r w:rsidRPr="00E54740">
        <w:rPr>
          <w:rFonts w:eastAsiaTheme="minorEastAsia"/>
          <w:kern w:val="0"/>
          <w:szCs w:val="21"/>
        </w:rPr>
        <w:t>1</w:t>
      </w:r>
      <w:r w:rsidRPr="00E54740">
        <w:rPr>
          <w:rFonts w:eastAsiaTheme="minorEastAsia"/>
          <w:kern w:val="0"/>
          <w:szCs w:val="21"/>
        </w:rPr>
        <w:t>日至</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p w:rsidR="00986196" w:rsidRPr="00E54740" w:rsidRDefault="00986196" w:rsidP="00986196">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lastRenderedPageBreak/>
        <w:t>单位：人民币元</w:t>
      </w:r>
    </w:p>
    <w:tbl>
      <w:tblPr>
        <w:tblpPr w:leftFromText="181" w:rightFromText="181" w:vertAnchor="text" w:horzAnchor="margin" w:tblpXSpec="center" w:tblpY="1"/>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2694"/>
        <w:gridCol w:w="2551"/>
        <w:gridCol w:w="1701"/>
      </w:tblGrid>
      <w:tr w:rsidR="00E54740" w:rsidRPr="00E54740" w:rsidTr="00A50FA6">
        <w:tc>
          <w:tcPr>
            <w:tcW w:w="2376" w:type="dxa"/>
            <w:vMerge w:val="restart"/>
            <w:vAlign w:val="center"/>
          </w:tcPr>
          <w:p w:rsidR="00986196" w:rsidRPr="00E54740" w:rsidRDefault="00986196" w:rsidP="00CE7D52">
            <w:pPr>
              <w:spacing w:line="360" w:lineRule="auto"/>
              <w:jc w:val="center"/>
              <w:rPr>
                <w:b/>
                <w:szCs w:val="21"/>
              </w:rPr>
            </w:pPr>
            <w:r w:rsidRPr="00E54740">
              <w:rPr>
                <w:b/>
                <w:szCs w:val="21"/>
              </w:rPr>
              <w:t>项目</w:t>
            </w:r>
          </w:p>
        </w:tc>
        <w:tc>
          <w:tcPr>
            <w:tcW w:w="6946" w:type="dxa"/>
            <w:gridSpan w:val="3"/>
          </w:tcPr>
          <w:p w:rsidR="00986196" w:rsidRPr="00E54740" w:rsidRDefault="00986196" w:rsidP="00CE7D52">
            <w:pPr>
              <w:spacing w:line="360" w:lineRule="auto"/>
              <w:jc w:val="center"/>
              <w:rPr>
                <w:b/>
                <w:szCs w:val="21"/>
              </w:rPr>
            </w:pPr>
            <w:r w:rsidRPr="00E54740">
              <w:rPr>
                <w:b/>
                <w:szCs w:val="21"/>
              </w:rPr>
              <w:t>本期</w:t>
            </w:r>
          </w:p>
          <w:p w:rsidR="00986196" w:rsidRPr="00E54740" w:rsidRDefault="00986196" w:rsidP="00CE7D52">
            <w:pPr>
              <w:pStyle w:val="aff1"/>
              <w:spacing w:before="0" w:beforeAutospacing="0" w:after="0" w:afterAutospacing="0" w:line="360" w:lineRule="auto"/>
              <w:ind w:firstLine="422"/>
              <w:jc w:val="center"/>
              <w:rPr>
                <w:rFonts w:ascii="Times New Roman" w:hAnsi="Times New Roman"/>
                <w:b/>
                <w:sz w:val="21"/>
                <w:szCs w:val="21"/>
              </w:rPr>
            </w:pPr>
            <w:r w:rsidRPr="00E54740">
              <w:rPr>
                <w:rFonts w:ascii="Times New Roman" w:hAnsi="Times New Roman"/>
                <w:b/>
                <w:sz w:val="21"/>
                <w:szCs w:val="21"/>
              </w:rPr>
              <w:t>2023</w:t>
            </w:r>
            <w:r w:rsidRPr="00E54740">
              <w:rPr>
                <w:rFonts w:ascii="Times New Roman" w:hAnsi="Times New Roman"/>
                <w:b/>
                <w:sz w:val="21"/>
                <w:szCs w:val="21"/>
              </w:rPr>
              <w:t>年</w:t>
            </w:r>
            <w:r w:rsidRPr="00E54740">
              <w:rPr>
                <w:rFonts w:ascii="Times New Roman" w:hAnsi="Times New Roman"/>
                <w:b/>
                <w:sz w:val="21"/>
                <w:szCs w:val="21"/>
              </w:rPr>
              <w:t>1</w:t>
            </w:r>
            <w:r w:rsidRPr="00E54740">
              <w:rPr>
                <w:rFonts w:ascii="Times New Roman" w:hAnsi="Times New Roman"/>
                <w:b/>
                <w:sz w:val="21"/>
                <w:szCs w:val="21"/>
              </w:rPr>
              <w:t>月</w:t>
            </w:r>
            <w:r w:rsidRPr="00E54740">
              <w:rPr>
                <w:rFonts w:ascii="Times New Roman" w:hAnsi="Times New Roman"/>
                <w:b/>
                <w:sz w:val="21"/>
                <w:szCs w:val="21"/>
              </w:rPr>
              <w:t>1</w:t>
            </w:r>
            <w:r w:rsidRPr="00E54740">
              <w:rPr>
                <w:rFonts w:ascii="Times New Roman" w:hAnsi="Times New Roman"/>
                <w:b/>
                <w:sz w:val="21"/>
                <w:szCs w:val="21"/>
              </w:rPr>
              <w:t>日至</w:t>
            </w:r>
            <w:r w:rsidRPr="00E54740">
              <w:rPr>
                <w:rFonts w:ascii="Times New Roman" w:hAnsi="Times New Roman"/>
                <w:b/>
                <w:sz w:val="21"/>
                <w:szCs w:val="21"/>
              </w:rPr>
              <w:t>2023</w:t>
            </w:r>
            <w:r w:rsidRPr="00E54740">
              <w:rPr>
                <w:rFonts w:ascii="Times New Roman" w:hAnsi="Times New Roman"/>
                <w:b/>
                <w:sz w:val="21"/>
                <w:szCs w:val="21"/>
              </w:rPr>
              <w:t>年</w:t>
            </w:r>
            <w:r w:rsidRPr="00E54740">
              <w:rPr>
                <w:rFonts w:ascii="Times New Roman" w:hAnsi="Times New Roman"/>
                <w:b/>
                <w:sz w:val="21"/>
                <w:szCs w:val="21"/>
              </w:rPr>
              <w:t>12</w:t>
            </w:r>
            <w:r w:rsidRPr="00E54740">
              <w:rPr>
                <w:rFonts w:ascii="Times New Roman" w:hAnsi="Times New Roman"/>
                <w:b/>
                <w:sz w:val="21"/>
                <w:szCs w:val="21"/>
              </w:rPr>
              <w:t>月</w:t>
            </w:r>
            <w:r w:rsidRPr="00E54740">
              <w:rPr>
                <w:rFonts w:ascii="Times New Roman" w:hAnsi="Times New Roman"/>
                <w:b/>
                <w:sz w:val="21"/>
                <w:szCs w:val="21"/>
              </w:rPr>
              <w:t>31</w:t>
            </w:r>
            <w:r w:rsidRPr="00E54740">
              <w:rPr>
                <w:rFonts w:ascii="Times New Roman" w:hAnsi="Times New Roman"/>
                <w:b/>
                <w:sz w:val="21"/>
                <w:szCs w:val="21"/>
              </w:rPr>
              <w:t>日</w:t>
            </w:r>
          </w:p>
        </w:tc>
      </w:tr>
      <w:tr w:rsidR="00CD1F12" w:rsidRPr="00E54740" w:rsidTr="00A50FA6">
        <w:tc>
          <w:tcPr>
            <w:tcW w:w="2376" w:type="dxa"/>
            <w:vMerge/>
            <w:vAlign w:val="center"/>
          </w:tcPr>
          <w:p w:rsidR="00986196" w:rsidRPr="00E54740" w:rsidRDefault="00986196" w:rsidP="00CE7D52">
            <w:pPr>
              <w:widowControl/>
              <w:spacing w:line="360" w:lineRule="auto"/>
              <w:jc w:val="left"/>
              <w:rPr>
                <w:b/>
                <w:szCs w:val="21"/>
              </w:rPr>
            </w:pPr>
          </w:p>
        </w:tc>
        <w:tc>
          <w:tcPr>
            <w:tcW w:w="2694" w:type="dxa"/>
            <w:vAlign w:val="center"/>
          </w:tcPr>
          <w:p w:rsidR="00986196" w:rsidRPr="00E54740" w:rsidRDefault="00986196" w:rsidP="00CE7D52">
            <w:pPr>
              <w:spacing w:line="360" w:lineRule="auto"/>
              <w:jc w:val="center"/>
              <w:rPr>
                <w:b/>
                <w:szCs w:val="21"/>
              </w:rPr>
            </w:pPr>
            <w:r w:rsidRPr="00E54740">
              <w:rPr>
                <w:b/>
                <w:szCs w:val="21"/>
              </w:rPr>
              <w:t>实收基金</w:t>
            </w:r>
          </w:p>
        </w:tc>
        <w:tc>
          <w:tcPr>
            <w:tcW w:w="2551" w:type="dxa"/>
            <w:vAlign w:val="center"/>
          </w:tcPr>
          <w:p w:rsidR="00986196" w:rsidRPr="00E54740" w:rsidRDefault="00986196" w:rsidP="00CE7D52">
            <w:pPr>
              <w:spacing w:line="360" w:lineRule="auto"/>
              <w:jc w:val="center"/>
              <w:rPr>
                <w:b/>
                <w:szCs w:val="21"/>
              </w:rPr>
            </w:pPr>
            <w:r w:rsidRPr="00E54740">
              <w:rPr>
                <w:b/>
                <w:szCs w:val="21"/>
              </w:rPr>
              <w:t>未分配利润</w:t>
            </w:r>
          </w:p>
        </w:tc>
        <w:tc>
          <w:tcPr>
            <w:tcW w:w="1701" w:type="dxa"/>
            <w:vAlign w:val="center"/>
          </w:tcPr>
          <w:p w:rsidR="00986196" w:rsidRPr="00E54740" w:rsidRDefault="00986196" w:rsidP="00CE7D52">
            <w:pPr>
              <w:spacing w:line="360" w:lineRule="auto"/>
              <w:jc w:val="center"/>
              <w:rPr>
                <w:szCs w:val="21"/>
              </w:rPr>
            </w:pPr>
            <w:r w:rsidRPr="00E54740">
              <w:rPr>
                <w:rFonts w:hint="eastAsia"/>
                <w:b/>
                <w:szCs w:val="21"/>
              </w:rPr>
              <w:t>净资产合计</w:t>
            </w:r>
          </w:p>
        </w:tc>
      </w:tr>
      <w:tr w:rsidR="00CD1F12" w:rsidRPr="00E54740" w:rsidTr="00A50FA6">
        <w:tc>
          <w:tcPr>
            <w:tcW w:w="2376" w:type="dxa"/>
          </w:tcPr>
          <w:p w:rsidR="00986196" w:rsidRPr="00E54740" w:rsidRDefault="00986196" w:rsidP="00CE7D52">
            <w:pPr>
              <w:spacing w:line="360" w:lineRule="auto"/>
              <w:rPr>
                <w:szCs w:val="21"/>
              </w:rPr>
            </w:pPr>
            <w:r w:rsidRPr="00E54740">
              <w:rPr>
                <w:rFonts w:ascii="宋体" w:hAnsi="宋体" w:hint="eastAsia"/>
                <w:szCs w:val="21"/>
              </w:rPr>
              <w:t>一、上期期末净资产</w:t>
            </w:r>
          </w:p>
        </w:tc>
        <w:tc>
          <w:tcPr>
            <w:tcW w:w="2694" w:type="dxa"/>
            <w:vAlign w:val="center"/>
          </w:tcPr>
          <w:p w:rsidR="00986196" w:rsidRPr="00E54740" w:rsidRDefault="00986196" w:rsidP="00CE7D52">
            <w:pPr>
              <w:spacing w:line="360" w:lineRule="auto"/>
              <w:jc w:val="right"/>
              <w:rPr>
                <w:szCs w:val="21"/>
              </w:rPr>
            </w:pPr>
            <w:r w:rsidRPr="00E54740">
              <w:rPr>
                <w:rFonts w:asciiTheme="minorEastAsia" w:eastAsiaTheme="minorEastAsia" w:hAnsiTheme="minorEastAsia"/>
              </w:rPr>
              <w:t>22,765,481.01</w:t>
            </w:r>
          </w:p>
        </w:tc>
        <w:tc>
          <w:tcPr>
            <w:tcW w:w="2551" w:type="dxa"/>
            <w:vAlign w:val="center"/>
          </w:tcPr>
          <w:p w:rsidR="00986196" w:rsidRPr="00E54740" w:rsidRDefault="00986196" w:rsidP="00CE7D52">
            <w:pPr>
              <w:spacing w:line="360" w:lineRule="auto"/>
              <w:jc w:val="right"/>
              <w:rPr>
                <w:szCs w:val="21"/>
              </w:rPr>
            </w:pPr>
            <w:r w:rsidRPr="00E54740">
              <w:rPr>
                <w:rFonts w:asciiTheme="minorEastAsia" w:eastAsiaTheme="minorEastAsia" w:hAnsiTheme="minorEastAsia"/>
              </w:rPr>
              <w:t>12,449,260.09</w:t>
            </w:r>
          </w:p>
        </w:tc>
        <w:tc>
          <w:tcPr>
            <w:tcW w:w="1701" w:type="dxa"/>
            <w:vAlign w:val="center"/>
          </w:tcPr>
          <w:p w:rsidR="00986196" w:rsidRPr="00E54740" w:rsidRDefault="00986196" w:rsidP="00CE7D52">
            <w:pPr>
              <w:spacing w:line="360" w:lineRule="auto"/>
              <w:jc w:val="right"/>
              <w:rPr>
                <w:szCs w:val="21"/>
              </w:rPr>
            </w:pPr>
            <w:r w:rsidRPr="00E54740">
              <w:rPr>
                <w:rFonts w:asciiTheme="minorEastAsia" w:eastAsiaTheme="minorEastAsia" w:hAnsiTheme="minorEastAsia"/>
              </w:rPr>
              <w:t>35,214,741.10</w:t>
            </w:r>
          </w:p>
        </w:tc>
      </w:tr>
      <w:tr w:rsidR="00CD1F12" w:rsidRPr="00E54740" w:rsidTr="00A50FA6">
        <w:tc>
          <w:tcPr>
            <w:tcW w:w="2376" w:type="dxa"/>
          </w:tcPr>
          <w:p w:rsidR="00986196" w:rsidRPr="00E54740" w:rsidRDefault="00986196" w:rsidP="00CE7D52">
            <w:pPr>
              <w:spacing w:line="360" w:lineRule="auto"/>
              <w:rPr>
                <w:szCs w:val="21"/>
              </w:rPr>
            </w:pPr>
            <w:r w:rsidRPr="00E54740">
              <w:rPr>
                <w:rFonts w:ascii="宋体" w:hAnsi="宋体" w:hint="eastAsia"/>
                <w:szCs w:val="21"/>
              </w:rPr>
              <w:t>二、本期期初净资产</w:t>
            </w:r>
          </w:p>
        </w:tc>
        <w:tc>
          <w:tcPr>
            <w:tcW w:w="2694" w:type="dxa"/>
            <w:vAlign w:val="center"/>
          </w:tcPr>
          <w:p w:rsidR="00986196" w:rsidRPr="00E54740" w:rsidRDefault="00986196" w:rsidP="00CE7D52">
            <w:pPr>
              <w:spacing w:line="360" w:lineRule="auto"/>
              <w:jc w:val="right"/>
              <w:rPr>
                <w:szCs w:val="21"/>
              </w:rPr>
            </w:pPr>
            <w:r w:rsidRPr="00E54740">
              <w:rPr>
                <w:szCs w:val="21"/>
              </w:rPr>
              <w:t>22,765,481.01</w:t>
            </w:r>
          </w:p>
        </w:tc>
        <w:tc>
          <w:tcPr>
            <w:tcW w:w="2551" w:type="dxa"/>
            <w:vAlign w:val="center"/>
          </w:tcPr>
          <w:p w:rsidR="00986196" w:rsidRPr="00E54740" w:rsidRDefault="00986196" w:rsidP="00CE7D52">
            <w:pPr>
              <w:spacing w:line="360" w:lineRule="auto"/>
              <w:jc w:val="right"/>
              <w:rPr>
                <w:szCs w:val="21"/>
              </w:rPr>
            </w:pPr>
            <w:r w:rsidRPr="00E54740">
              <w:rPr>
                <w:szCs w:val="21"/>
              </w:rPr>
              <w:t>12,449,260.09</w:t>
            </w:r>
          </w:p>
        </w:tc>
        <w:tc>
          <w:tcPr>
            <w:tcW w:w="1701" w:type="dxa"/>
            <w:vAlign w:val="center"/>
          </w:tcPr>
          <w:p w:rsidR="00986196" w:rsidRPr="00E54740" w:rsidRDefault="00986196" w:rsidP="00CE7D52">
            <w:pPr>
              <w:spacing w:line="360" w:lineRule="auto"/>
              <w:jc w:val="right"/>
              <w:rPr>
                <w:szCs w:val="21"/>
              </w:rPr>
            </w:pPr>
            <w:r w:rsidRPr="00E54740">
              <w:rPr>
                <w:szCs w:val="21"/>
              </w:rPr>
              <w:t>35,214,741.10</w:t>
            </w:r>
          </w:p>
        </w:tc>
      </w:tr>
      <w:tr w:rsidR="00CD1F12" w:rsidRPr="00E54740" w:rsidTr="00A50FA6">
        <w:tc>
          <w:tcPr>
            <w:tcW w:w="2376" w:type="dxa"/>
          </w:tcPr>
          <w:p w:rsidR="00986196" w:rsidRPr="00E54740" w:rsidRDefault="00986196" w:rsidP="00CE7D52">
            <w:pPr>
              <w:spacing w:line="360" w:lineRule="auto"/>
              <w:rPr>
                <w:szCs w:val="21"/>
              </w:rPr>
            </w:pPr>
            <w:r w:rsidRPr="00E54740">
              <w:rPr>
                <w:rFonts w:ascii="宋体" w:hAnsi="宋体" w:hint="eastAsia"/>
                <w:szCs w:val="21"/>
              </w:rPr>
              <w:t>三、本期增减变动额（减少以“-”号填列）</w:t>
            </w:r>
          </w:p>
        </w:tc>
        <w:tc>
          <w:tcPr>
            <w:tcW w:w="2694" w:type="dxa"/>
            <w:vAlign w:val="center"/>
          </w:tcPr>
          <w:p w:rsidR="00986196" w:rsidRPr="00E54740" w:rsidRDefault="00986196" w:rsidP="00CE7D52">
            <w:pPr>
              <w:spacing w:line="360" w:lineRule="auto"/>
              <w:jc w:val="right"/>
              <w:rPr>
                <w:szCs w:val="21"/>
              </w:rPr>
            </w:pPr>
            <w:r w:rsidRPr="00E54740">
              <w:rPr>
                <w:szCs w:val="21"/>
              </w:rPr>
              <w:t>1,365,380.42</w:t>
            </w:r>
          </w:p>
        </w:tc>
        <w:tc>
          <w:tcPr>
            <w:tcW w:w="2551" w:type="dxa"/>
            <w:vAlign w:val="center"/>
          </w:tcPr>
          <w:p w:rsidR="00986196" w:rsidRPr="00E54740" w:rsidRDefault="00986196" w:rsidP="00CE7D52">
            <w:pPr>
              <w:spacing w:line="360" w:lineRule="auto"/>
              <w:jc w:val="right"/>
              <w:rPr>
                <w:szCs w:val="21"/>
              </w:rPr>
            </w:pPr>
            <w:r w:rsidRPr="00E54740">
              <w:rPr>
                <w:szCs w:val="21"/>
              </w:rPr>
              <w:t>-3,798,587.22</w:t>
            </w:r>
          </w:p>
        </w:tc>
        <w:tc>
          <w:tcPr>
            <w:tcW w:w="1701" w:type="dxa"/>
            <w:vAlign w:val="center"/>
          </w:tcPr>
          <w:p w:rsidR="00986196" w:rsidRPr="00E54740" w:rsidRDefault="00986196" w:rsidP="00CE7D52">
            <w:pPr>
              <w:spacing w:line="360" w:lineRule="auto"/>
              <w:jc w:val="right"/>
              <w:rPr>
                <w:szCs w:val="21"/>
              </w:rPr>
            </w:pPr>
            <w:r w:rsidRPr="00E54740">
              <w:rPr>
                <w:szCs w:val="21"/>
              </w:rPr>
              <w:t>-2,433,206.80</w:t>
            </w:r>
          </w:p>
        </w:tc>
      </w:tr>
      <w:tr w:rsidR="00CD1F12" w:rsidRPr="00E54740" w:rsidTr="00A50FA6">
        <w:tc>
          <w:tcPr>
            <w:tcW w:w="2376" w:type="dxa"/>
          </w:tcPr>
          <w:p w:rsidR="00986196" w:rsidRPr="00E54740" w:rsidRDefault="00986196" w:rsidP="00CE7D52">
            <w:pPr>
              <w:spacing w:line="360" w:lineRule="auto"/>
              <w:rPr>
                <w:szCs w:val="21"/>
              </w:rPr>
            </w:pPr>
            <w:r w:rsidRPr="00E54740">
              <w:rPr>
                <w:rFonts w:ascii="宋体" w:hAnsi="宋体" w:hint="eastAsia"/>
                <w:szCs w:val="21"/>
              </w:rPr>
              <w:t>（一）、综合收益总额</w:t>
            </w:r>
          </w:p>
        </w:tc>
        <w:tc>
          <w:tcPr>
            <w:tcW w:w="2694" w:type="dxa"/>
            <w:vAlign w:val="center"/>
          </w:tcPr>
          <w:p w:rsidR="00986196" w:rsidRPr="00E54740" w:rsidRDefault="00986196" w:rsidP="00CE7D52">
            <w:pPr>
              <w:spacing w:line="360" w:lineRule="auto"/>
              <w:jc w:val="right"/>
              <w:rPr>
                <w:szCs w:val="21"/>
              </w:rPr>
            </w:pPr>
            <w:r w:rsidRPr="00E54740">
              <w:rPr>
                <w:szCs w:val="21"/>
              </w:rPr>
              <w:t>-</w:t>
            </w:r>
          </w:p>
        </w:tc>
        <w:tc>
          <w:tcPr>
            <w:tcW w:w="2551" w:type="dxa"/>
            <w:vAlign w:val="center"/>
          </w:tcPr>
          <w:p w:rsidR="00986196" w:rsidRPr="00E54740" w:rsidRDefault="00986196" w:rsidP="00CE7D52">
            <w:pPr>
              <w:spacing w:line="360" w:lineRule="auto"/>
              <w:jc w:val="right"/>
              <w:rPr>
                <w:szCs w:val="21"/>
              </w:rPr>
            </w:pPr>
            <w:r w:rsidRPr="00E54740">
              <w:rPr>
                <w:szCs w:val="21"/>
              </w:rPr>
              <w:t>-5,105,389.87</w:t>
            </w:r>
          </w:p>
        </w:tc>
        <w:tc>
          <w:tcPr>
            <w:tcW w:w="1701" w:type="dxa"/>
            <w:vAlign w:val="center"/>
          </w:tcPr>
          <w:p w:rsidR="00986196" w:rsidRPr="00E54740" w:rsidRDefault="00986196" w:rsidP="00CE7D52">
            <w:pPr>
              <w:spacing w:line="360" w:lineRule="auto"/>
              <w:jc w:val="right"/>
              <w:rPr>
                <w:szCs w:val="21"/>
              </w:rPr>
            </w:pPr>
            <w:r w:rsidRPr="00E54740">
              <w:rPr>
                <w:szCs w:val="21"/>
              </w:rPr>
              <w:t>-5,105,389.87</w:t>
            </w:r>
          </w:p>
        </w:tc>
      </w:tr>
      <w:tr w:rsidR="00CD1F12" w:rsidRPr="00E54740" w:rsidTr="00A50FA6">
        <w:tc>
          <w:tcPr>
            <w:tcW w:w="2376" w:type="dxa"/>
          </w:tcPr>
          <w:p w:rsidR="00986196" w:rsidRPr="00E54740" w:rsidRDefault="00327831" w:rsidP="00CE7D52">
            <w:pPr>
              <w:spacing w:line="360" w:lineRule="auto"/>
              <w:rPr>
                <w:szCs w:val="21"/>
              </w:rPr>
            </w:pPr>
            <w:r w:rsidRPr="00327831">
              <w:rPr>
                <w:rFonts w:ascii="宋体" w:hAnsi="宋体" w:hint="eastAsia"/>
                <w:szCs w:val="21"/>
              </w:rPr>
              <w:t>（二）、</w:t>
            </w:r>
            <w:r w:rsidRPr="00327831">
              <w:rPr>
                <w:rFonts w:ascii="宋体" w:hAnsi="宋体"/>
                <w:szCs w:val="21"/>
              </w:rPr>
              <w:t>本期基金份额交易产生的</w:t>
            </w:r>
            <w:r w:rsidRPr="00327831">
              <w:rPr>
                <w:rFonts w:ascii="宋体" w:hAnsi="宋体" w:hint="eastAsia"/>
                <w:szCs w:val="21"/>
              </w:rPr>
              <w:t>净资产</w:t>
            </w:r>
            <w:r w:rsidRPr="00327831">
              <w:rPr>
                <w:rFonts w:ascii="宋体" w:hAnsi="宋体"/>
                <w:szCs w:val="21"/>
              </w:rPr>
              <w:t>变动数（</w:t>
            </w:r>
            <w:r w:rsidRPr="00327831">
              <w:rPr>
                <w:rFonts w:ascii="宋体" w:hAnsi="宋体" w:hint="eastAsia"/>
                <w:szCs w:val="21"/>
              </w:rPr>
              <w:t>净资产</w:t>
            </w:r>
            <w:r w:rsidRPr="00327831">
              <w:rPr>
                <w:rFonts w:ascii="宋体" w:hAnsi="宋体"/>
                <w:szCs w:val="21"/>
              </w:rPr>
              <w:t>减少以“-”号填列）</w:t>
            </w:r>
          </w:p>
        </w:tc>
        <w:tc>
          <w:tcPr>
            <w:tcW w:w="2694" w:type="dxa"/>
            <w:vAlign w:val="center"/>
          </w:tcPr>
          <w:p w:rsidR="00986196" w:rsidRPr="00E54740" w:rsidRDefault="00986196" w:rsidP="00CE7D52">
            <w:pPr>
              <w:spacing w:line="360" w:lineRule="auto"/>
              <w:jc w:val="right"/>
              <w:rPr>
                <w:szCs w:val="21"/>
              </w:rPr>
            </w:pPr>
            <w:r w:rsidRPr="00E54740">
              <w:rPr>
                <w:szCs w:val="21"/>
              </w:rPr>
              <w:t>1,365,380.42</w:t>
            </w:r>
          </w:p>
        </w:tc>
        <w:tc>
          <w:tcPr>
            <w:tcW w:w="2551" w:type="dxa"/>
            <w:vAlign w:val="center"/>
          </w:tcPr>
          <w:p w:rsidR="00986196" w:rsidRPr="00E54740" w:rsidRDefault="00986196" w:rsidP="00CE7D52">
            <w:pPr>
              <w:spacing w:line="360" w:lineRule="auto"/>
              <w:jc w:val="right"/>
              <w:rPr>
                <w:szCs w:val="21"/>
              </w:rPr>
            </w:pPr>
            <w:r w:rsidRPr="00E54740">
              <w:rPr>
                <w:szCs w:val="21"/>
              </w:rPr>
              <w:t>1,306,802.65</w:t>
            </w:r>
          </w:p>
        </w:tc>
        <w:tc>
          <w:tcPr>
            <w:tcW w:w="1701" w:type="dxa"/>
            <w:vAlign w:val="center"/>
          </w:tcPr>
          <w:p w:rsidR="00986196" w:rsidRPr="00E54740" w:rsidRDefault="00986196" w:rsidP="00CE7D52">
            <w:pPr>
              <w:spacing w:line="360" w:lineRule="auto"/>
              <w:jc w:val="right"/>
              <w:rPr>
                <w:szCs w:val="21"/>
              </w:rPr>
            </w:pPr>
            <w:r w:rsidRPr="00E54740">
              <w:rPr>
                <w:szCs w:val="21"/>
              </w:rPr>
              <w:t>2,672,183.07</w:t>
            </w:r>
          </w:p>
        </w:tc>
      </w:tr>
      <w:tr w:rsidR="00CD1F12" w:rsidRPr="00E54740" w:rsidTr="00A50FA6">
        <w:tc>
          <w:tcPr>
            <w:tcW w:w="2376" w:type="dxa"/>
          </w:tcPr>
          <w:p w:rsidR="00986196" w:rsidRPr="00E54740" w:rsidRDefault="00986196" w:rsidP="00CE7D52">
            <w:pPr>
              <w:spacing w:line="360" w:lineRule="auto"/>
              <w:rPr>
                <w:szCs w:val="21"/>
              </w:rPr>
            </w:pPr>
            <w:r w:rsidRPr="00E54740">
              <w:rPr>
                <w:szCs w:val="21"/>
              </w:rPr>
              <w:t>其中：</w:t>
            </w:r>
            <w:r w:rsidRPr="00E54740">
              <w:rPr>
                <w:szCs w:val="21"/>
              </w:rPr>
              <w:t>1.</w:t>
            </w:r>
            <w:r w:rsidRPr="00E54740">
              <w:rPr>
                <w:szCs w:val="21"/>
              </w:rPr>
              <w:t>基金申购款</w:t>
            </w:r>
          </w:p>
        </w:tc>
        <w:tc>
          <w:tcPr>
            <w:tcW w:w="2694" w:type="dxa"/>
            <w:vAlign w:val="center"/>
          </w:tcPr>
          <w:p w:rsidR="00986196" w:rsidRPr="00E54740" w:rsidRDefault="00986196" w:rsidP="00CE7D52">
            <w:pPr>
              <w:spacing w:line="360" w:lineRule="auto"/>
              <w:jc w:val="right"/>
              <w:rPr>
                <w:szCs w:val="21"/>
              </w:rPr>
            </w:pPr>
            <w:r w:rsidRPr="00E54740">
              <w:rPr>
                <w:szCs w:val="21"/>
              </w:rPr>
              <w:t>6,572,547.55</w:t>
            </w:r>
          </w:p>
        </w:tc>
        <w:tc>
          <w:tcPr>
            <w:tcW w:w="2551" w:type="dxa"/>
            <w:vAlign w:val="center"/>
          </w:tcPr>
          <w:p w:rsidR="00986196" w:rsidRPr="00E54740" w:rsidRDefault="00986196" w:rsidP="00CE7D52">
            <w:pPr>
              <w:spacing w:line="360" w:lineRule="auto"/>
              <w:jc w:val="right"/>
              <w:rPr>
                <w:szCs w:val="21"/>
              </w:rPr>
            </w:pPr>
            <w:r w:rsidRPr="00E54740">
              <w:rPr>
                <w:szCs w:val="21"/>
              </w:rPr>
              <w:t>4,214,358.41</w:t>
            </w:r>
          </w:p>
        </w:tc>
        <w:tc>
          <w:tcPr>
            <w:tcW w:w="1701" w:type="dxa"/>
            <w:vAlign w:val="center"/>
          </w:tcPr>
          <w:p w:rsidR="00986196" w:rsidRPr="00E54740" w:rsidRDefault="00986196" w:rsidP="00CE7D52">
            <w:pPr>
              <w:spacing w:line="360" w:lineRule="auto"/>
              <w:jc w:val="right"/>
              <w:rPr>
                <w:szCs w:val="21"/>
              </w:rPr>
            </w:pPr>
            <w:r w:rsidRPr="00E54740">
              <w:rPr>
                <w:szCs w:val="21"/>
              </w:rPr>
              <w:t>10,786,905.96</w:t>
            </w:r>
          </w:p>
        </w:tc>
      </w:tr>
      <w:tr w:rsidR="00CD1F12" w:rsidRPr="00E54740" w:rsidTr="00A50FA6">
        <w:tc>
          <w:tcPr>
            <w:tcW w:w="2376" w:type="dxa"/>
          </w:tcPr>
          <w:p w:rsidR="00986196" w:rsidRPr="00E54740" w:rsidRDefault="00986196" w:rsidP="00CE7D52">
            <w:pPr>
              <w:spacing w:line="360" w:lineRule="auto"/>
              <w:ind w:firstLineChars="300" w:firstLine="630"/>
              <w:rPr>
                <w:szCs w:val="21"/>
              </w:rPr>
            </w:pPr>
            <w:r w:rsidRPr="00E54740">
              <w:rPr>
                <w:szCs w:val="21"/>
              </w:rPr>
              <w:t>2.</w:t>
            </w:r>
            <w:r w:rsidRPr="00E54740">
              <w:rPr>
                <w:szCs w:val="21"/>
              </w:rPr>
              <w:t>基金赎回款</w:t>
            </w:r>
          </w:p>
        </w:tc>
        <w:tc>
          <w:tcPr>
            <w:tcW w:w="2694" w:type="dxa"/>
            <w:vAlign w:val="center"/>
          </w:tcPr>
          <w:p w:rsidR="00986196" w:rsidRPr="00E54740" w:rsidRDefault="00986196" w:rsidP="00CE7D52">
            <w:pPr>
              <w:spacing w:line="360" w:lineRule="auto"/>
              <w:jc w:val="right"/>
              <w:rPr>
                <w:szCs w:val="21"/>
              </w:rPr>
            </w:pPr>
            <w:r w:rsidRPr="00E54740">
              <w:rPr>
                <w:szCs w:val="21"/>
              </w:rPr>
              <w:t>-5,207,167.13</w:t>
            </w:r>
          </w:p>
        </w:tc>
        <w:tc>
          <w:tcPr>
            <w:tcW w:w="2551" w:type="dxa"/>
            <w:vAlign w:val="center"/>
          </w:tcPr>
          <w:p w:rsidR="00986196" w:rsidRPr="00E54740" w:rsidRDefault="00986196" w:rsidP="00CE7D52">
            <w:pPr>
              <w:spacing w:line="360" w:lineRule="auto"/>
              <w:jc w:val="right"/>
              <w:rPr>
                <w:szCs w:val="21"/>
              </w:rPr>
            </w:pPr>
            <w:r w:rsidRPr="00E54740">
              <w:rPr>
                <w:szCs w:val="21"/>
              </w:rPr>
              <w:t>-2,907,555.76</w:t>
            </w:r>
          </w:p>
        </w:tc>
        <w:tc>
          <w:tcPr>
            <w:tcW w:w="1701" w:type="dxa"/>
            <w:vAlign w:val="center"/>
          </w:tcPr>
          <w:p w:rsidR="00986196" w:rsidRPr="00E54740" w:rsidRDefault="00986196" w:rsidP="00CE7D52">
            <w:pPr>
              <w:spacing w:line="360" w:lineRule="auto"/>
              <w:jc w:val="right"/>
              <w:rPr>
                <w:szCs w:val="21"/>
              </w:rPr>
            </w:pPr>
            <w:r w:rsidRPr="00E54740">
              <w:rPr>
                <w:szCs w:val="21"/>
              </w:rPr>
              <w:t>-8,114,722.89</w:t>
            </w:r>
          </w:p>
        </w:tc>
      </w:tr>
      <w:tr w:rsidR="00CD1F12" w:rsidRPr="00E54740" w:rsidTr="00A50FA6">
        <w:tc>
          <w:tcPr>
            <w:tcW w:w="2376" w:type="dxa"/>
          </w:tcPr>
          <w:p w:rsidR="00986196" w:rsidRPr="00E54740" w:rsidRDefault="00327831" w:rsidP="00CE7D52">
            <w:pPr>
              <w:spacing w:line="360" w:lineRule="auto"/>
              <w:rPr>
                <w:szCs w:val="21"/>
              </w:rPr>
            </w:pPr>
            <w:r w:rsidRPr="00327831">
              <w:rPr>
                <w:rFonts w:ascii="宋体" w:hAnsi="宋体" w:hint="eastAsia"/>
                <w:szCs w:val="21"/>
              </w:rPr>
              <w:t>（三）</w:t>
            </w:r>
            <w:r w:rsidRPr="00327831">
              <w:rPr>
                <w:rFonts w:ascii="宋体" w:hAnsi="宋体"/>
                <w:szCs w:val="21"/>
              </w:rPr>
              <w:t>、本期向基金份额持有人分配利润产生的</w:t>
            </w:r>
            <w:r w:rsidRPr="00327831">
              <w:rPr>
                <w:rFonts w:ascii="宋体" w:hAnsi="宋体" w:hint="eastAsia"/>
                <w:szCs w:val="21"/>
              </w:rPr>
              <w:t>净资产</w:t>
            </w:r>
            <w:r w:rsidRPr="00327831">
              <w:rPr>
                <w:rFonts w:ascii="宋体" w:hAnsi="宋体"/>
                <w:szCs w:val="21"/>
              </w:rPr>
              <w:t>变动（</w:t>
            </w:r>
            <w:r w:rsidRPr="00327831">
              <w:rPr>
                <w:rFonts w:ascii="宋体" w:hAnsi="宋体" w:hint="eastAsia"/>
                <w:szCs w:val="21"/>
              </w:rPr>
              <w:t>净资产</w:t>
            </w:r>
            <w:r w:rsidRPr="00327831">
              <w:rPr>
                <w:rFonts w:ascii="宋体" w:hAnsi="宋体"/>
                <w:szCs w:val="21"/>
              </w:rPr>
              <w:t>减少以“-”号填列）</w:t>
            </w:r>
          </w:p>
        </w:tc>
        <w:tc>
          <w:tcPr>
            <w:tcW w:w="2694" w:type="dxa"/>
            <w:vAlign w:val="center"/>
          </w:tcPr>
          <w:p w:rsidR="00986196" w:rsidRPr="00E54740" w:rsidRDefault="00986196" w:rsidP="00CE7D52">
            <w:pPr>
              <w:spacing w:line="360" w:lineRule="auto"/>
              <w:jc w:val="right"/>
              <w:rPr>
                <w:szCs w:val="21"/>
              </w:rPr>
            </w:pPr>
            <w:r w:rsidRPr="00E54740">
              <w:rPr>
                <w:szCs w:val="21"/>
              </w:rPr>
              <w:t>-</w:t>
            </w:r>
          </w:p>
        </w:tc>
        <w:tc>
          <w:tcPr>
            <w:tcW w:w="2551" w:type="dxa"/>
            <w:vAlign w:val="center"/>
          </w:tcPr>
          <w:p w:rsidR="00986196" w:rsidRPr="00E54740" w:rsidRDefault="00986196" w:rsidP="00CE7D52">
            <w:pPr>
              <w:spacing w:line="360" w:lineRule="auto"/>
              <w:jc w:val="right"/>
              <w:rPr>
                <w:szCs w:val="21"/>
              </w:rPr>
            </w:pPr>
            <w:r w:rsidRPr="00E54740">
              <w:rPr>
                <w:szCs w:val="21"/>
              </w:rPr>
              <w:t>-</w:t>
            </w:r>
          </w:p>
        </w:tc>
        <w:tc>
          <w:tcPr>
            <w:tcW w:w="1701" w:type="dxa"/>
            <w:vAlign w:val="center"/>
          </w:tcPr>
          <w:p w:rsidR="00986196" w:rsidRPr="00E54740" w:rsidRDefault="00986196" w:rsidP="00CE7D52">
            <w:pPr>
              <w:spacing w:line="360" w:lineRule="auto"/>
              <w:jc w:val="right"/>
              <w:rPr>
                <w:szCs w:val="21"/>
              </w:rPr>
            </w:pPr>
            <w:r w:rsidRPr="00E54740">
              <w:rPr>
                <w:szCs w:val="21"/>
              </w:rPr>
              <w:t>-</w:t>
            </w:r>
          </w:p>
        </w:tc>
      </w:tr>
      <w:tr w:rsidR="00CD1F12" w:rsidRPr="00E54740" w:rsidTr="00A50FA6">
        <w:tc>
          <w:tcPr>
            <w:tcW w:w="2376" w:type="dxa"/>
          </w:tcPr>
          <w:p w:rsidR="00986196" w:rsidRPr="00327831" w:rsidRDefault="00327831" w:rsidP="00CE7D52">
            <w:pPr>
              <w:spacing w:line="360" w:lineRule="auto"/>
              <w:rPr>
                <w:rFonts w:ascii="宋体" w:hAnsi="宋体"/>
                <w:szCs w:val="21"/>
              </w:rPr>
            </w:pPr>
            <w:r w:rsidRPr="00327831">
              <w:rPr>
                <w:rFonts w:ascii="宋体" w:hAnsi="宋体" w:hint="eastAsia"/>
                <w:szCs w:val="21"/>
              </w:rPr>
              <w:t>四、本期期末净资产</w:t>
            </w:r>
          </w:p>
        </w:tc>
        <w:tc>
          <w:tcPr>
            <w:tcW w:w="2694" w:type="dxa"/>
            <w:vAlign w:val="center"/>
          </w:tcPr>
          <w:p w:rsidR="00986196" w:rsidRPr="00E54740" w:rsidRDefault="00986196" w:rsidP="00CE7D52">
            <w:pPr>
              <w:spacing w:line="360" w:lineRule="auto"/>
              <w:jc w:val="right"/>
              <w:rPr>
                <w:szCs w:val="21"/>
              </w:rPr>
            </w:pPr>
            <w:r w:rsidRPr="00E54740">
              <w:rPr>
                <w:szCs w:val="21"/>
              </w:rPr>
              <w:t>24,130,861.43</w:t>
            </w:r>
          </w:p>
        </w:tc>
        <w:tc>
          <w:tcPr>
            <w:tcW w:w="2551" w:type="dxa"/>
            <w:vAlign w:val="center"/>
          </w:tcPr>
          <w:p w:rsidR="00986196" w:rsidRPr="00E54740" w:rsidRDefault="00986196" w:rsidP="00CE7D52">
            <w:pPr>
              <w:spacing w:line="360" w:lineRule="auto"/>
              <w:jc w:val="right"/>
              <w:rPr>
                <w:szCs w:val="21"/>
              </w:rPr>
            </w:pPr>
            <w:r w:rsidRPr="00E54740">
              <w:rPr>
                <w:szCs w:val="21"/>
              </w:rPr>
              <w:t>8,650,672.87</w:t>
            </w:r>
          </w:p>
        </w:tc>
        <w:tc>
          <w:tcPr>
            <w:tcW w:w="1701" w:type="dxa"/>
            <w:vAlign w:val="center"/>
          </w:tcPr>
          <w:p w:rsidR="00986196" w:rsidRPr="00E54740" w:rsidRDefault="00986196" w:rsidP="00CE7D52">
            <w:pPr>
              <w:spacing w:line="360" w:lineRule="auto"/>
              <w:jc w:val="right"/>
              <w:rPr>
                <w:szCs w:val="21"/>
              </w:rPr>
            </w:pPr>
            <w:r w:rsidRPr="00E54740">
              <w:rPr>
                <w:szCs w:val="21"/>
              </w:rPr>
              <w:t>32,781,534.30</w:t>
            </w:r>
          </w:p>
        </w:tc>
      </w:tr>
      <w:tr w:rsidR="00E54740" w:rsidRPr="00E54740" w:rsidTr="00A50FA6">
        <w:tc>
          <w:tcPr>
            <w:tcW w:w="2376" w:type="dxa"/>
            <w:vMerge w:val="restart"/>
            <w:vAlign w:val="center"/>
          </w:tcPr>
          <w:p w:rsidR="00986196" w:rsidRPr="00E54740" w:rsidRDefault="00986196" w:rsidP="00CE7D52">
            <w:pPr>
              <w:spacing w:line="360" w:lineRule="auto"/>
              <w:jc w:val="center"/>
              <w:rPr>
                <w:b/>
                <w:szCs w:val="21"/>
              </w:rPr>
            </w:pPr>
            <w:r w:rsidRPr="00E54740">
              <w:rPr>
                <w:b/>
                <w:szCs w:val="21"/>
              </w:rPr>
              <w:t>项目</w:t>
            </w:r>
          </w:p>
        </w:tc>
        <w:tc>
          <w:tcPr>
            <w:tcW w:w="6946" w:type="dxa"/>
            <w:gridSpan w:val="3"/>
          </w:tcPr>
          <w:p w:rsidR="00986196" w:rsidRPr="00E54740" w:rsidRDefault="00986196" w:rsidP="00CE7D52">
            <w:pPr>
              <w:spacing w:line="360" w:lineRule="auto"/>
              <w:jc w:val="center"/>
              <w:rPr>
                <w:b/>
                <w:szCs w:val="21"/>
              </w:rPr>
            </w:pPr>
            <w:r w:rsidRPr="00E54740">
              <w:rPr>
                <w:b/>
                <w:szCs w:val="21"/>
              </w:rPr>
              <w:t>上年度可比期间</w:t>
            </w:r>
          </w:p>
          <w:p w:rsidR="00986196" w:rsidRPr="00E54740" w:rsidRDefault="00986196" w:rsidP="00CE7D52">
            <w:pPr>
              <w:pStyle w:val="aff1"/>
              <w:spacing w:before="0" w:beforeAutospacing="0" w:after="0" w:afterAutospacing="0" w:line="360" w:lineRule="auto"/>
              <w:ind w:firstLine="422"/>
              <w:jc w:val="center"/>
              <w:rPr>
                <w:rFonts w:ascii="Times New Roman" w:hAnsi="Times New Roman"/>
                <w:b/>
                <w:sz w:val="21"/>
                <w:szCs w:val="21"/>
              </w:rPr>
            </w:pPr>
            <w:r w:rsidRPr="00E54740">
              <w:rPr>
                <w:rFonts w:ascii="Times New Roman" w:hAnsi="Times New Roman"/>
                <w:b/>
                <w:sz w:val="21"/>
                <w:szCs w:val="21"/>
              </w:rPr>
              <w:t>2022</w:t>
            </w:r>
            <w:r w:rsidRPr="00E54740">
              <w:rPr>
                <w:rFonts w:ascii="Times New Roman" w:hAnsi="Times New Roman"/>
                <w:b/>
                <w:sz w:val="21"/>
                <w:szCs w:val="21"/>
              </w:rPr>
              <w:t>年</w:t>
            </w:r>
            <w:r w:rsidRPr="00E54740">
              <w:rPr>
                <w:rFonts w:ascii="Times New Roman" w:hAnsi="Times New Roman"/>
                <w:b/>
                <w:sz w:val="21"/>
                <w:szCs w:val="21"/>
              </w:rPr>
              <w:t>1</w:t>
            </w:r>
            <w:r w:rsidRPr="00E54740">
              <w:rPr>
                <w:rFonts w:ascii="Times New Roman" w:hAnsi="Times New Roman"/>
                <w:b/>
                <w:sz w:val="21"/>
                <w:szCs w:val="21"/>
              </w:rPr>
              <w:t>月</w:t>
            </w:r>
            <w:r w:rsidRPr="00E54740">
              <w:rPr>
                <w:rFonts w:ascii="Times New Roman" w:hAnsi="Times New Roman"/>
                <w:b/>
                <w:sz w:val="21"/>
                <w:szCs w:val="21"/>
              </w:rPr>
              <w:t>1</w:t>
            </w:r>
            <w:r w:rsidRPr="00E54740">
              <w:rPr>
                <w:rFonts w:ascii="Times New Roman" w:hAnsi="Times New Roman"/>
                <w:b/>
                <w:sz w:val="21"/>
                <w:szCs w:val="21"/>
              </w:rPr>
              <w:t>日至</w:t>
            </w:r>
            <w:r w:rsidRPr="00E54740">
              <w:rPr>
                <w:rFonts w:ascii="Times New Roman" w:hAnsi="Times New Roman"/>
                <w:b/>
                <w:sz w:val="21"/>
                <w:szCs w:val="21"/>
              </w:rPr>
              <w:t>2022</w:t>
            </w:r>
            <w:r w:rsidRPr="00E54740">
              <w:rPr>
                <w:rFonts w:ascii="Times New Roman" w:hAnsi="Times New Roman"/>
                <w:b/>
                <w:sz w:val="21"/>
                <w:szCs w:val="21"/>
              </w:rPr>
              <w:t>年</w:t>
            </w:r>
            <w:r w:rsidRPr="00E54740">
              <w:rPr>
                <w:rFonts w:ascii="Times New Roman" w:hAnsi="Times New Roman"/>
                <w:b/>
                <w:sz w:val="21"/>
                <w:szCs w:val="21"/>
              </w:rPr>
              <w:t>12</w:t>
            </w:r>
            <w:r w:rsidRPr="00E54740">
              <w:rPr>
                <w:rFonts w:ascii="Times New Roman" w:hAnsi="Times New Roman"/>
                <w:b/>
                <w:sz w:val="21"/>
                <w:szCs w:val="21"/>
              </w:rPr>
              <w:t>月</w:t>
            </w:r>
            <w:r w:rsidRPr="00E54740">
              <w:rPr>
                <w:rFonts w:ascii="Times New Roman" w:hAnsi="Times New Roman"/>
                <w:b/>
                <w:sz w:val="21"/>
                <w:szCs w:val="21"/>
              </w:rPr>
              <w:t>31</w:t>
            </w:r>
            <w:r w:rsidRPr="00E54740">
              <w:rPr>
                <w:rFonts w:ascii="Times New Roman" w:hAnsi="Times New Roman"/>
                <w:b/>
                <w:sz w:val="21"/>
                <w:szCs w:val="21"/>
              </w:rPr>
              <w:t>日</w:t>
            </w:r>
          </w:p>
        </w:tc>
      </w:tr>
      <w:tr w:rsidR="00CD1F12" w:rsidRPr="00E54740" w:rsidTr="00A50FA6">
        <w:tc>
          <w:tcPr>
            <w:tcW w:w="2376" w:type="dxa"/>
            <w:vMerge/>
            <w:vAlign w:val="center"/>
          </w:tcPr>
          <w:p w:rsidR="00281C60" w:rsidRPr="00E54740" w:rsidRDefault="00281C60" w:rsidP="00281C60">
            <w:pPr>
              <w:widowControl/>
              <w:spacing w:line="360" w:lineRule="auto"/>
              <w:jc w:val="left"/>
              <w:rPr>
                <w:b/>
                <w:szCs w:val="21"/>
              </w:rPr>
            </w:pPr>
          </w:p>
        </w:tc>
        <w:tc>
          <w:tcPr>
            <w:tcW w:w="2694" w:type="dxa"/>
            <w:vAlign w:val="center"/>
          </w:tcPr>
          <w:p w:rsidR="00281C60" w:rsidRPr="00E54740" w:rsidRDefault="00281C60" w:rsidP="00281C60">
            <w:pPr>
              <w:spacing w:line="360" w:lineRule="auto"/>
              <w:jc w:val="center"/>
              <w:rPr>
                <w:b/>
                <w:szCs w:val="21"/>
              </w:rPr>
            </w:pPr>
            <w:r w:rsidRPr="00E54740">
              <w:rPr>
                <w:b/>
                <w:szCs w:val="21"/>
              </w:rPr>
              <w:t>实收基金</w:t>
            </w:r>
          </w:p>
        </w:tc>
        <w:tc>
          <w:tcPr>
            <w:tcW w:w="2551" w:type="dxa"/>
            <w:vAlign w:val="center"/>
          </w:tcPr>
          <w:p w:rsidR="00281C60" w:rsidRPr="00E54740" w:rsidRDefault="00281C60" w:rsidP="00281C60">
            <w:pPr>
              <w:spacing w:line="360" w:lineRule="auto"/>
              <w:jc w:val="center"/>
              <w:rPr>
                <w:b/>
                <w:szCs w:val="21"/>
              </w:rPr>
            </w:pPr>
            <w:r w:rsidRPr="00E54740">
              <w:rPr>
                <w:b/>
                <w:szCs w:val="21"/>
              </w:rPr>
              <w:t>未分配利润</w:t>
            </w:r>
          </w:p>
        </w:tc>
        <w:tc>
          <w:tcPr>
            <w:tcW w:w="1701" w:type="dxa"/>
            <w:vAlign w:val="center"/>
          </w:tcPr>
          <w:p w:rsidR="00281C60" w:rsidRPr="00E54740" w:rsidRDefault="00281C60" w:rsidP="00281C60">
            <w:pPr>
              <w:spacing w:line="360" w:lineRule="auto"/>
              <w:jc w:val="center"/>
              <w:rPr>
                <w:szCs w:val="21"/>
              </w:rPr>
            </w:pPr>
            <w:r w:rsidRPr="00E54740">
              <w:rPr>
                <w:rFonts w:hint="eastAsia"/>
                <w:b/>
                <w:szCs w:val="21"/>
              </w:rPr>
              <w:t>净资产合计</w:t>
            </w:r>
          </w:p>
        </w:tc>
      </w:tr>
      <w:tr w:rsidR="00CD1F12" w:rsidRPr="00E54740" w:rsidTr="00A50FA6">
        <w:tc>
          <w:tcPr>
            <w:tcW w:w="2376" w:type="dxa"/>
          </w:tcPr>
          <w:p w:rsidR="00281C60" w:rsidRPr="00E54740" w:rsidRDefault="00327831" w:rsidP="00281C60">
            <w:pPr>
              <w:spacing w:line="360" w:lineRule="auto"/>
              <w:rPr>
                <w:szCs w:val="21"/>
              </w:rPr>
            </w:pPr>
            <w:r w:rsidRPr="00327831">
              <w:rPr>
                <w:rFonts w:ascii="宋体" w:hAnsi="宋体" w:hint="eastAsia"/>
                <w:szCs w:val="21"/>
              </w:rPr>
              <w:t>一、上期期末净资产</w:t>
            </w:r>
          </w:p>
        </w:tc>
        <w:tc>
          <w:tcPr>
            <w:tcW w:w="2694"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23,309,310.16</w:t>
            </w:r>
          </w:p>
        </w:tc>
        <w:tc>
          <w:tcPr>
            <w:tcW w:w="2551"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30,241,407.10</w:t>
            </w:r>
          </w:p>
        </w:tc>
        <w:tc>
          <w:tcPr>
            <w:tcW w:w="1701"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53,550,717.26</w:t>
            </w:r>
          </w:p>
        </w:tc>
      </w:tr>
      <w:tr w:rsidR="00CD1F12" w:rsidRPr="00E54740" w:rsidTr="00A50FA6">
        <w:tc>
          <w:tcPr>
            <w:tcW w:w="2376" w:type="dxa"/>
          </w:tcPr>
          <w:p w:rsidR="00281C60" w:rsidRPr="00327831" w:rsidRDefault="00327831" w:rsidP="00281C60">
            <w:pPr>
              <w:spacing w:line="360" w:lineRule="auto"/>
              <w:rPr>
                <w:rFonts w:ascii="宋体" w:hAnsi="宋体"/>
                <w:szCs w:val="21"/>
              </w:rPr>
            </w:pPr>
            <w:r w:rsidRPr="00327831">
              <w:rPr>
                <w:rFonts w:ascii="宋体" w:hAnsi="宋体" w:hint="eastAsia"/>
                <w:szCs w:val="21"/>
              </w:rPr>
              <w:t>二、本期期初净资产</w:t>
            </w:r>
          </w:p>
        </w:tc>
        <w:tc>
          <w:tcPr>
            <w:tcW w:w="2694"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23,309,310.16</w:t>
            </w:r>
          </w:p>
        </w:tc>
        <w:tc>
          <w:tcPr>
            <w:tcW w:w="2551"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30,241,407.10</w:t>
            </w:r>
          </w:p>
        </w:tc>
        <w:tc>
          <w:tcPr>
            <w:tcW w:w="1701"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53,550,717.26</w:t>
            </w:r>
          </w:p>
        </w:tc>
      </w:tr>
      <w:tr w:rsidR="00CD1F12" w:rsidRPr="00E54740" w:rsidTr="00A50FA6">
        <w:tc>
          <w:tcPr>
            <w:tcW w:w="2376" w:type="dxa"/>
          </w:tcPr>
          <w:p w:rsidR="00281C60" w:rsidRPr="00E54740" w:rsidRDefault="00281C60" w:rsidP="00281C60">
            <w:pPr>
              <w:spacing w:line="360" w:lineRule="auto"/>
              <w:rPr>
                <w:szCs w:val="21"/>
              </w:rPr>
            </w:pPr>
            <w:r w:rsidRPr="00E54740">
              <w:rPr>
                <w:rFonts w:ascii="宋体" w:hAnsi="宋体" w:hint="eastAsia"/>
                <w:szCs w:val="21"/>
              </w:rPr>
              <w:t>三、本期增减变动额（减少以“-”号填列）</w:t>
            </w:r>
          </w:p>
        </w:tc>
        <w:tc>
          <w:tcPr>
            <w:tcW w:w="2694" w:type="dxa"/>
            <w:vAlign w:val="center"/>
          </w:tcPr>
          <w:p w:rsidR="00281C60" w:rsidRPr="00E54740" w:rsidRDefault="00281C60" w:rsidP="00281C60">
            <w:pPr>
              <w:spacing w:line="360" w:lineRule="auto"/>
              <w:jc w:val="right"/>
              <w:rPr>
                <w:szCs w:val="21"/>
              </w:rPr>
            </w:pPr>
            <w:r w:rsidRPr="00E54740">
              <w:rPr>
                <w:szCs w:val="21"/>
              </w:rPr>
              <w:t>-543,829.15</w:t>
            </w:r>
          </w:p>
        </w:tc>
        <w:tc>
          <w:tcPr>
            <w:tcW w:w="2551" w:type="dxa"/>
            <w:vAlign w:val="center"/>
          </w:tcPr>
          <w:p w:rsidR="00281C60" w:rsidRPr="00E54740" w:rsidRDefault="00281C60" w:rsidP="00281C60">
            <w:pPr>
              <w:spacing w:line="360" w:lineRule="auto"/>
              <w:jc w:val="right"/>
              <w:rPr>
                <w:szCs w:val="21"/>
              </w:rPr>
            </w:pPr>
            <w:r w:rsidRPr="00E54740">
              <w:rPr>
                <w:szCs w:val="21"/>
              </w:rPr>
              <w:t>-17,792,147.01</w:t>
            </w:r>
          </w:p>
        </w:tc>
        <w:tc>
          <w:tcPr>
            <w:tcW w:w="1701" w:type="dxa"/>
            <w:vAlign w:val="center"/>
          </w:tcPr>
          <w:p w:rsidR="00281C60" w:rsidRPr="00E54740" w:rsidRDefault="00281C60" w:rsidP="00281C60">
            <w:pPr>
              <w:spacing w:line="360" w:lineRule="auto"/>
              <w:jc w:val="right"/>
              <w:rPr>
                <w:szCs w:val="21"/>
              </w:rPr>
            </w:pPr>
            <w:r w:rsidRPr="00E54740">
              <w:rPr>
                <w:szCs w:val="21"/>
              </w:rPr>
              <w:t>-18,335,976.16</w:t>
            </w:r>
          </w:p>
        </w:tc>
      </w:tr>
      <w:tr w:rsidR="00CD1F12" w:rsidRPr="00E54740" w:rsidTr="00A50FA6">
        <w:tc>
          <w:tcPr>
            <w:tcW w:w="2376" w:type="dxa"/>
          </w:tcPr>
          <w:p w:rsidR="00281C60" w:rsidRPr="00E54740" w:rsidRDefault="00281C60" w:rsidP="00281C60">
            <w:pPr>
              <w:spacing w:line="360" w:lineRule="auto"/>
              <w:rPr>
                <w:szCs w:val="21"/>
              </w:rPr>
            </w:pPr>
            <w:r w:rsidRPr="00E54740">
              <w:rPr>
                <w:rFonts w:ascii="宋体" w:hAnsi="宋体" w:hint="eastAsia"/>
                <w:szCs w:val="21"/>
              </w:rPr>
              <w:t>（一）、综合收益总额</w:t>
            </w:r>
          </w:p>
        </w:tc>
        <w:tc>
          <w:tcPr>
            <w:tcW w:w="2694" w:type="dxa"/>
            <w:vAlign w:val="center"/>
          </w:tcPr>
          <w:p w:rsidR="00281C60" w:rsidRPr="00E54740" w:rsidRDefault="00281C60" w:rsidP="00281C60">
            <w:pPr>
              <w:spacing w:line="360" w:lineRule="auto"/>
              <w:jc w:val="right"/>
              <w:rPr>
                <w:szCs w:val="21"/>
              </w:rPr>
            </w:pPr>
            <w:r w:rsidRPr="00E54740">
              <w:rPr>
                <w:szCs w:val="21"/>
              </w:rPr>
              <w:t>-</w:t>
            </w:r>
          </w:p>
        </w:tc>
        <w:tc>
          <w:tcPr>
            <w:tcW w:w="2551" w:type="dxa"/>
            <w:vAlign w:val="center"/>
          </w:tcPr>
          <w:p w:rsidR="00281C60" w:rsidRPr="00E54740" w:rsidRDefault="00281C60" w:rsidP="00281C60">
            <w:pPr>
              <w:spacing w:line="360" w:lineRule="auto"/>
              <w:jc w:val="right"/>
              <w:rPr>
                <w:szCs w:val="21"/>
              </w:rPr>
            </w:pPr>
            <w:r w:rsidRPr="00E54740">
              <w:rPr>
                <w:szCs w:val="21"/>
              </w:rPr>
              <w:t>-17,278,211.40</w:t>
            </w:r>
          </w:p>
        </w:tc>
        <w:tc>
          <w:tcPr>
            <w:tcW w:w="1701" w:type="dxa"/>
            <w:vAlign w:val="center"/>
          </w:tcPr>
          <w:p w:rsidR="00281C60" w:rsidRPr="00E54740" w:rsidRDefault="00281C60" w:rsidP="00281C60">
            <w:pPr>
              <w:spacing w:line="360" w:lineRule="auto"/>
              <w:jc w:val="right"/>
              <w:rPr>
                <w:szCs w:val="21"/>
              </w:rPr>
            </w:pPr>
            <w:r w:rsidRPr="00E54740">
              <w:rPr>
                <w:szCs w:val="21"/>
              </w:rPr>
              <w:t>-17,278,211.40</w:t>
            </w:r>
          </w:p>
        </w:tc>
      </w:tr>
      <w:tr w:rsidR="00CD1F12" w:rsidRPr="00E54740" w:rsidTr="00A50FA6">
        <w:tc>
          <w:tcPr>
            <w:tcW w:w="2376" w:type="dxa"/>
          </w:tcPr>
          <w:p w:rsidR="00281C60" w:rsidRPr="00E54740" w:rsidRDefault="00327831" w:rsidP="00281C60">
            <w:pPr>
              <w:spacing w:line="360" w:lineRule="auto"/>
              <w:rPr>
                <w:szCs w:val="21"/>
              </w:rPr>
            </w:pPr>
            <w:r w:rsidRPr="00B2299C">
              <w:rPr>
                <w:rFonts w:ascii="宋体" w:hAnsi="宋体" w:hint="eastAsia"/>
                <w:szCs w:val="21"/>
              </w:rPr>
              <w:t>（二）、</w:t>
            </w:r>
            <w:r w:rsidRPr="00B2299C">
              <w:rPr>
                <w:rFonts w:ascii="宋体" w:hAnsi="宋体"/>
                <w:szCs w:val="21"/>
              </w:rPr>
              <w:t>本期基金份额交</w:t>
            </w:r>
            <w:r w:rsidRPr="00B2299C">
              <w:rPr>
                <w:rFonts w:ascii="宋体" w:hAnsi="宋体"/>
                <w:szCs w:val="21"/>
              </w:rPr>
              <w:lastRenderedPageBreak/>
              <w:t>易产生的</w:t>
            </w:r>
            <w:r w:rsidRPr="00B2299C">
              <w:rPr>
                <w:rFonts w:ascii="宋体" w:hAnsi="宋体" w:hint="eastAsia"/>
                <w:szCs w:val="21"/>
              </w:rPr>
              <w:t>净资产</w:t>
            </w:r>
            <w:r w:rsidRPr="00B2299C">
              <w:rPr>
                <w:rFonts w:ascii="宋体" w:hAnsi="宋体"/>
                <w:szCs w:val="21"/>
              </w:rPr>
              <w:t>变动数（</w:t>
            </w:r>
            <w:r w:rsidRPr="00B2299C">
              <w:rPr>
                <w:rFonts w:ascii="宋体" w:hAnsi="宋体" w:hint="eastAsia"/>
                <w:szCs w:val="21"/>
              </w:rPr>
              <w:t>净资产</w:t>
            </w:r>
            <w:r w:rsidRPr="00B2299C">
              <w:rPr>
                <w:rFonts w:ascii="宋体" w:hAnsi="宋体"/>
                <w:szCs w:val="21"/>
              </w:rPr>
              <w:t>减少以“-”号填列）</w:t>
            </w:r>
          </w:p>
        </w:tc>
        <w:tc>
          <w:tcPr>
            <w:tcW w:w="2694" w:type="dxa"/>
            <w:vAlign w:val="center"/>
          </w:tcPr>
          <w:p w:rsidR="00281C60" w:rsidRPr="00E54740" w:rsidRDefault="00281C60" w:rsidP="00281C60">
            <w:pPr>
              <w:spacing w:line="360" w:lineRule="auto"/>
              <w:jc w:val="right"/>
              <w:rPr>
                <w:szCs w:val="21"/>
              </w:rPr>
            </w:pPr>
            <w:r w:rsidRPr="00E54740">
              <w:rPr>
                <w:szCs w:val="21"/>
              </w:rPr>
              <w:lastRenderedPageBreak/>
              <w:t>-543,829.15</w:t>
            </w:r>
          </w:p>
        </w:tc>
        <w:tc>
          <w:tcPr>
            <w:tcW w:w="2551" w:type="dxa"/>
            <w:vAlign w:val="center"/>
          </w:tcPr>
          <w:p w:rsidR="00281C60" w:rsidRPr="00E54740" w:rsidRDefault="00281C60" w:rsidP="00281C60">
            <w:pPr>
              <w:spacing w:line="360" w:lineRule="auto"/>
              <w:jc w:val="right"/>
              <w:rPr>
                <w:szCs w:val="21"/>
              </w:rPr>
            </w:pPr>
            <w:r w:rsidRPr="00E54740">
              <w:rPr>
                <w:szCs w:val="21"/>
              </w:rPr>
              <w:t>-513,935.61</w:t>
            </w:r>
          </w:p>
        </w:tc>
        <w:tc>
          <w:tcPr>
            <w:tcW w:w="1701" w:type="dxa"/>
            <w:vAlign w:val="center"/>
          </w:tcPr>
          <w:p w:rsidR="00281C60" w:rsidRPr="00E54740" w:rsidRDefault="00281C60" w:rsidP="00281C60">
            <w:pPr>
              <w:spacing w:line="360" w:lineRule="auto"/>
              <w:jc w:val="right"/>
              <w:rPr>
                <w:szCs w:val="21"/>
              </w:rPr>
            </w:pPr>
            <w:r w:rsidRPr="00E54740">
              <w:rPr>
                <w:szCs w:val="21"/>
              </w:rPr>
              <w:t>-1,057,764.76</w:t>
            </w:r>
          </w:p>
        </w:tc>
      </w:tr>
      <w:tr w:rsidR="00CD1F12" w:rsidRPr="00E54740" w:rsidTr="00A50FA6">
        <w:tc>
          <w:tcPr>
            <w:tcW w:w="2376" w:type="dxa"/>
          </w:tcPr>
          <w:p w:rsidR="00281C60" w:rsidRPr="00E54740" w:rsidRDefault="00281C60" w:rsidP="00281C60">
            <w:pPr>
              <w:spacing w:line="360" w:lineRule="auto"/>
              <w:rPr>
                <w:szCs w:val="21"/>
              </w:rPr>
            </w:pPr>
            <w:r w:rsidRPr="00E54740">
              <w:rPr>
                <w:szCs w:val="21"/>
              </w:rPr>
              <w:t>其中：</w:t>
            </w:r>
            <w:r w:rsidRPr="00E54740">
              <w:rPr>
                <w:szCs w:val="21"/>
              </w:rPr>
              <w:t>1.</w:t>
            </w:r>
            <w:r w:rsidRPr="00E54740">
              <w:rPr>
                <w:szCs w:val="21"/>
              </w:rPr>
              <w:t>基金申购款</w:t>
            </w:r>
          </w:p>
        </w:tc>
        <w:tc>
          <w:tcPr>
            <w:tcW w:w="2694" w:type="dxa"/>
            <w:vAlign w:val="center"/>
          </w:tcPr>
          <w:p w:rsidR="00281C60" w:rsidRPr="00E54740" w:rsidRDefault="00281C60" w:rsidP="00281C60">
            <w:pPr>
              <w:spacing w:line="360" w:lineRule="auto"/>
              <w:jc w:val="right"/>
              <w:rPr>
                <w:szCs w:val="21"/>
              </w:rPr>
            </w:pPr>
            <w:r w:rsidRPr="00E54740">
              <w:rPr>
                <w:szCs w:val="21"/>
              </w:rPr>
              <w:t>2,862,676.08</w:t>
            </w:r>
          </w:p>
        </w:tc>
        <w:tc>
          <w:tcPr>
            <w:tcW w:w="2551" w:type="dxa"/>
            <w:vAlign w:val="center"/>
          </w:tcPr>
          <w:p w:rsidR="00281C60" w:rsidRPr="00E54740" w:rsidRDefault="00281C60" w:rsidP="00281C60">
            <w:pPr>
              <w:spacing w:line="360" w:lineRule="auto"/>
              <w:jc w:val="right"/>
              <w:rPr>
                <w:szCs w:val="21"/>
              </w:rPr>
            </w:pPr>
            <w:r w:rsidRPr="00E54740">
              <w:rPr>
                <w:szCs w:val="21"/>
              </w:rPr>
              <w:t>2,397,244.14</w:t>
            </w:r>
          </w:p>
        </w:tc>
        <w:tc>
          <w:tcPr>
            <w:tcW w:w="1701" w:type="dxa"/>
            <w:vAlign w:val="center"/>
          </w:tcPr>
          <w:p w:rsidR="00281C60" w:rsidRPr="00E54740" w:rsidRDefault="00281C60" w:rsidP="00281C60">
            <w:pPr>
              <w:spacing w:line="360" w:lineRule="auto"/>
              <w:jc w:val="right"/>
              <w:rPr>
                <w:szCs w:val="21"/>
              </w:rPr>
            </w:pPr>
            <w:r w:rsidRPr="00E54740">
              <w:rPr>
                <w:szCs w:val="21"/>
              </w:rPr>
              <w:t>5,259,920.22</w:t>
            </w:r>
          </w:p>
        </w:tc>
      </w:tr>
      <w:tr w:rsidR="00CD1F12" w:rsidRPr="00E54740" w:rsidTr="00A50FA6">
        <w:tc>
          <w:tcPr>
            <w:tcW w:w="2376" w:type="dxa"/>
          </w:tcPr>
          <w:p w:rsidR="00281C60" w:rsidRPr="00E54740" w:rsidRDefault="00281C60" w:rsidP="00281C60">
            <w:pPr>
              <w:spacing w:line="360" w:lineRule="auto"/>
              <w:ind w:firstLineChars="300" w:firstLine="630"/>
              <w:rPr>
                <w:szCs w:val="21"/>
              </w:rPr>
            </w:pPr>
            <w:r w:rsidRPr="00E54740">
              <w:rPr>
                <w:szCs w:val="21"/>
              </w:rPr>
              <w:t>2.</w:t>
            </w:r>
            <w:r w:rsidRPr="00E54740">
              <w:rPr>
                <w:szCs w:val="21"/>
              </w:rPr>
              <w:t>基金赎回款</w:t>
            </w:r>
          </w:p>
        </w:tc>
        <w:tc>
          <w:tcPr>
            <w:tcW w:w="2694" w:type="dxa"/>
            <w:vAlign w:val="center"/>
          </w:tcPr>
          <w:p w:rsidR="00281C60" w:rsidRPr="00E54740" w:rsidRDefault="00281C60" w:rsidP="00281C60">
            <w:pPr>
              <w:spacing w:line="360" w:lineRule="auto"/>
              <w:jc w:val="right"/>
              <w:rPr>
                <w:szCs w:val="21"/>
              </w:rPr>
            </w:pPr>
            <w:r w:rsidRPr="00E54740">
              <w:rPr>
                <w:szCs w:val="21"/>
              </w:rPr>
              <w:t>-3,406,505.23</w:t>
            </w:r>
          </w:p>
        </w:tc>
        <w:tc>
          <w:tcPr>
            <w:tcW w:w="2551" w:type="dxa"/>
            <w:vAlign w:val="center"/>
          </w:tcPr>
          <w:p w:rsidR="00281C60" w:rsidRPr="00E54740" w:rsidRDefault="00281C60" w:rsidP="00281C60">
            <w:pPr>
              <w:spacing w:line="360" w:lineRule="auto"/>
              <w:jc w:val="right"/>
              <w:rPr>
                <w:szCs w:val="21"/>
              </w:rPr>
            </w:pPr>
            <w:r w:rsidRPr="00E54740">
              <w:rPr>
                <w:szCs w:val="21"/>
              </w:rPr>
              <w:t>-2,911,179.75</w:t>
            </w:r>
          </w:p>
        </w:tc>
        <w:tc>
          <w:tcPr>
            <w:tcW w:w="1701" w:type="dxa"/>
            <w:vAlign w:val="center"/>
          </w:tcPr>
          <w:p w:rsidR="00281C60" w:rsidRPr="00E54740" w:rsidRDefault="00281C60" w:rsidP="00281C60">
            <w:pPr>
              <w:spacing w:line="360" w:lineRule="auto"/>
              <w:jc w:val="right"/>
              <w:rPr>
                <w:szCs w:val="21"/>
              </w:rPr>
            </w:pPr>
            <w:r w:rsidRPr="00E54740">
              <w:rPr>
                <w:szCs w:val="21"/>
              </w:rPr>
              <w:t>-6,317,684.98</w:t>
            </w:r>
          </w:p>
        </w:tc>
      </w:tr>
      <w:tr w:rsidR="00CD1F12" w:rsidRPr="00E54740" w:rsidTr="00A50FA6">
        <w:tc>
          <w:tcPr>
            <w:tcW w:w="2376" w:type="dxa"/>
          </w:tcPr>
          <w:p w:rsidR="00327831" w:rsidRPr="00E54740" w:rsidRDefault="00327831" w:rsidP="00327831">
            <w:pPr>
              <w:spacing w:line="360" w:lineRule="auto"/>
              <w:rPr>
                <w:szCs w:val="21"/>
              </w:rPr>
            </w:pPr>
            <w:r w:rsidRPr="00B2299C">
              <w:rPr>
                <w:rFonts w:ascii="宋体" w:hAnsi="宋体" w:hint="eastAsia"/>
                <w:szCs w:val="21"/>
              </w:rPr>
              <w:t>（三）</w:t>
            </w:r>
            <w:r w:rsidRPr="00B2299C">
              <w:rPr>
                <w:rFonts w:ascii="宋体" w:hAnsi="宋体"/>
                <w:szCs w:val="21"/>
              </w:rPr>
              <w:t>、本期向基金份额持有人分配利润产生的</w:t>
            </w:r>
            <w:r w:rsidRPr="00B2299C">
              <w:rPr>
                <w:rFonts w:ascii="宋体" w:hAnsi="宋体" w:hint="eastAsia"/>
                <w:szCs w:val="21"/>
              </w:rPr>
              <w:t>净资产</w:t>
            </w:r>
            <w:r w:rsidRPr="00B2299C">
              <w:rPr>
                <w:rFonts w:ascii="宋体" w:hAnsi="宋体"/>
                <w:szCs w:val="21"/>
              </w:rPr>
              <w:t>变动（</w:t>
            </w:r>
            <w:r w:rsidRPr="00B2299C">
              <w:rPr>
                <w:rFonts w:ascii="宋体" w:hAnsi="宋体" w:hint="eastAsia"/>
                <w:szCs w:val="21"/>
              </w:rPr>
              <w:t>净资产</w:t>
            </w:r>
            <w:r w:rsidRPr="00B2299C">
              <w:rPr>
                <w:rFonts w:ascii="宋体" w:hAnsi="宋体"/>
                <w:szCs w:val="21"/>
              </w:rPr>
              <w:t>减少以“-”号填列）</w:t>
            </w:r>
          </w:p>
        </w:tc>
        <w:tc>
          <w:tcPr>
            <w:tcW w:w="2694" w:type="dxa"/>
            <w:vAlign w:val="center"/>
          </w:tcPr>
          <w:p w:rsidR="00327831" w:rsidRPr="00E54740" w:rsidRDefault="00327831" w:rsidP="00327831">
            <w:pPr>
              <w:spacing w:line="360" w:lineRule="auto"/>
              <w:jc w:val="right"/>
              <w:rPr>
                <w:szCs w:val="21"/>
              </w:rPr>
            </w:pPr>
            <w:r w:rsidRPr="00E54740">
              <w:rPr>
                <w:szCs w:val="21"/>
              </w:rPr>
              <w:t>-</w:t>
            </w:r>
          </w:p>
        </w:tc>
        <w:tc>
          <w:tcPr>
            <w:tcW w:w="2551" w:type="dxa"/>
            <w:vAlign w:val="center"/>
          </w:tcPr>
          <w:p w:rsidR="00327831" w:rsidRPr="00E54740" w:rsidRDefault="00327831" w:rsidP="00327831">
            <w:pPr>
              <w:spacing w:line="360" w:lineRule="auto"/>
              <w:jc w:val="right"/>
              <w:rPr>
                <w:szCs w:val="21"/>
              </w:rPr>
            </w:pPr>
            <w:r w:rsidRPr="00E54740">
              <w:rPr>
                <w:szCs w:val="21"/>
              </w:rPr>
              <w:t>-</w:t>
            </w:r>
          </w:p>
        </w:tc>
        <w:tc>
          <w:tcPr>
            <w:tcW w:w="1701" w:type="dxa"/>
            <w:vAlign w:val="center"/>
          </w:tcPr>
          <w:p w:rsidR="00327831" w:rsidRPr="00E54740" w:rsidRDefault="00327831" w:rsidP="00327831">
            <w:pPr>
              <w:spacing w:line="360" w:lineRule="auto"/>
              <w:jc w:val="right"/>
              <w:rPr>
                <w:szCs w:val="21"/>
              </w:rPr>
            </w:pPr>
            <w:r w:rsidRPr="00E54740">
              <w:rPr>
                <w:szCs w:val="21"/>
              </w:rPr>
              <w:t>-</w:t>
            </w:r>
          </w:p>
        </w:tc>
      </w:tr>
      <w:tr w:rsidR="00CD1F12" w:rsidRPr="00E54740" w:rsidTr="00A50FA6">
        <w:tc>
          <w:tcPr>
            <w:tcW w:w="2376" w:type="dxa"/>
          </w:tcPr>
          <w:p w:rsidR="00281C60" w:rsidRPr="00E54740" w:rsidRDefault="003F0DE9" w:rsidP="00281C60">
            <w:pPr>
              <w:spacing w:line="360" w:lineRule="auto"/>
              <w:rPr>
                <w:szCs w:val="21"/>
              </w:rPr>
            </w:pPr>
            <w:r w:rsidRPr="00BD0F9D">
              <w:rPr>
                <w:rFonts w:ascii="宋体" w:hAnsi="宋体" w:hint="eastAsia"/>
                <w:szCs w:val="21"/>
              </w:rPr>
              <w:t>四、本期期末净资产</w:t>
            </w:r>
          </w:p>
        </w:tc>
        <w:tc>
          <w:tcPr>
            <w:tcW w:w="2694" w:type="dxa"/>
            <w:vAlign w:val="center"/>
          </w:tcPr>
          <w:p w:rsidR="00281C60" w:rsidRPr="00E54740" w:rsidRDefault="00281C60" w:rsidP="00281C60">
            <w:pPr>
              <w:spacing w:line="360" w:lineRule="auto"/>
              <w:jc w:val="right"/>
              <w:rPr>
                <w:szCs w:val="21"/>
              </w:rPr>
            </w:pPr>
            <w:r w:rsidRPr="00E54740">
              <w:rPr>
                <w:szCs w:val="21"/>
              </w:rPr>
              <w:t>22,765,481.01</w:t>
            </w:r>
          </w:p>
        </w:tc>
        <w:tc>
          <w:tcPr>
            <w:tcW w:w="2551" w:type="dxa"/>
            <w:vAlign w:val="center"/>
          </w:tcPr>
          <w:p w:rsidR="00281C60" w:rsidRPr="00E54740" w:rsidRDefault="00281C60" w:rsidP="00281C60">
            <w:pPr>
              <w:spacing w:line="360" w:lineRule="auto"/>
              <w:jc w:val="right"/>
              <w:rPr>
                <w:szCs w:val="21"/>
              </w:rPr>
            </w:pPr>
            <w:r w:rsidRPr="00E54740">
              <w:rPr>
                <w:szCs w:val="21"/>
              </w:rPr>
              <w:t>12,449,260.09</w:t>
            </w:r>
          </w:p>
        </w:tc>
        <w:tc>
          <w:tcPr>
            <w:tcW w:w="1701" w:type="dxa"/>
            <w:vAlign w:val="center"/>
          </w:tcPr>
          <w:p w:rsidR="00281C60" w:rsidRPr="00E54740" w:rsidRDefault="00281C60" w:rsidP="00281C60">
            <w:pPr>
              <w:spacing w:line="360" w:lineRule="auto"/>
              <w:jc w:val="right"/>
              <w:rPr>
                <w:szCs w:val="21"/>
              </w:rPr>
            </w:pPr>
            <w:r w:rsidRPr="00E54740">
              <w:rPr>
                <w:szCs w:val="21"/>
              </w:rPr>
              <w:t>35,214,741.10</w:t>
            </w:r>
          </w:p>
        </w:tc>
      </w:tr>
    </w:tbl>
    <w:p w:rsidR="001F790F" w:rsidRPr="00E54740" w:rsidRDefault="001F790F" w:rsidP="00751A4E">
      <w:pPr>
        <w:spacing w:beforeLines="100" w:before="312" w:line="360" w:lineRule="auto"/>
        <w:rPr>
          <w:rFonts w:eastAsiaTheme="minorEastAsia"/>
          <w:szCs w:val="21"/>
        </w:rPr>
      </w:pPr>
      <w:r w:rsidRPr="00E54740">
        <w:rPr>
          <w:rFonts w:eastAsiaTheme="minorEastAsia"/>
          <w:szCs w:val="21"/>
        </w:rPr>
        <w:t>报表附注为财务报表的组成部分。</w:t>
      </w:r>
    </w:p>
    <w:p w:rsidR="001F790F" w:rsidRPr="00E54740" w:rsidRDefault="001F790F" w:rsidP="00673D18">
      <w:pPr>
        <w:spacing w:line="360" w:lineRule="auto"/>
        <w:rPr>
          <w:rFonts w:eastAsiaTheme="minorEastAsia"/>
          <w:szCs w:val="21"/>
        </w:rPr>
      </w:pPr>
      <w:r w:rsidRPr="00E54740">
        <w:rPr>
          <w:rFonts w:eastAsiaTheme="minorEastAsia"/>
          <w:szCs w:val="21"/>
        </w:rPr>
        <w:t>本报告</w:t>
      </w:r>
      <w:r w:rsidR="000379E9" w:rsidRPr="00E54740">
        <w:rPr>
          <w:rFonts w:eastAsiaTheme="minorEastAsia"/>
          <w:szCs w:val="21"/>
        </w:rPr>
        <w:t>页码（序号）从</w:t>
      </w:r>
      <w:r w:rsidRPr="00E54740">
        <w:rPr>
          <w:rFonts w:eastAsiaTheme="minorEastAsia"/>
          <w:szCs w:val="21"/>
        </w:rPr>
        <w:t>7.1</w:t>
      </w:r>
      <w:r w:rsidRPr="00E54740">
        <w:rPr>
          <w:rFonts w:eastAsiaTheme="minorEastAsia"/>
          <w:szCs w:val="21"/>
        </w:rPr>
        <w:t>至</w:t>
      </w:r>
      <w:r w:rsidRPr="00E54740">
        <w:rPr>
          <w:rFonts w:eastAsiaTheme="minorEastAsia"/>
          <w:szCs w:val="21"/>
        </w:rPr>
        <w:t>7.4</w:t>
      </w:r>
      <w:r w:rsidRPr="00E54740">
        <w:rPr>
          <w:rFonts w:eastAsiaTheme="minorEastAsia"/>
          <w:szCs w:val="21"/>
        </w:rPr>
        <w:t>，财务报表由下列负责人签署：</w:t>
      </w:r>
    </w:p>
    <w:p w:rsidR="001A59F9" w:rsidRPr="00E54740" w:rsidRDefault="003B5D20" w:rsidP="00961AC0">
      <w:pPr>
        <w:spacing w:line="360" w:lineRule="auto"/>
        <w:rPr>
          <w:rFonts w:eastAsiaTheme="minorEastAsia"/>
          <w:szCs w:val="21"/>
        </w:rPr>
      </w:pPr>
      <w:r w:rsidRPr="00E54740">
        <w:rPr>
          <w:rFonts w:eastAsiaTheme="minorEastAsia"/>
          <w:szCs w:val="21"/>
        </w:rPr>
        <w:t>基金管理人</w:t>
      </w:r>
      <w:r w:rsidR="001F790F" w:rsidRPr="00E54740">
        <w:rPr>
          <w:rFonts w:eastAsiaTheme="minorEastAsia"/>
          <w:szCs w:val="21"/>
        </w:rPr>
        <w:t>负责人：王琼慧，主管会计工作负责人：王敏，会计机构负责人：俞文涵</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27" w:name="_Toc225498271"/>
      <w:bookmarkStart w:id="128" w:name="_Toc361324876"/>
      <w:bookmarkStart w:id="129" w:name="_Toc162428973"/>
      <w:r w:rsidRPr="00E54740">
        <w:rPr>
          <w:rFonts w:ascii="Times New Roman" w:eastAsiaTheme="minorEastAsia" w:hAnsi="Times New Roman"/>
          <w:kern w:val="0"/>
          <w:sz w:val="21"/>
          <w:szCs w:val="21"/>
        </w:rPr>
        <w:t xml:space="preserve">7.4 </w:t>
      </w:r>
      <w:r w:rsidRPr="00E54740">
        <w:rPr>
          <w:rFonts w:ascii="Times New Roman" w:eastAsiaTheme="minorEastAsia" w:hAnsi="Times New Roman"/>
          <w:kern w:val="0"/>
          <w:sz w:val="21"/>
          <w:szCs w:val="21"/>
        </w:rPr>
        <w:t>报表附注</w:t>
      </w:r>
      <w:bookmarkEnd w:id="127"/>
      <w:bookmarkEnd w:id="128"/>
      <w:bookmarkEnd w:id="129"/>
    </w:p>
    <w:p w:rsidR="001A59F9" w:rsidRPr="00E54740" w:rsidRDefault="001A59F9" w:rsidP="00644AF0">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7.4.1</w:t>
      </w:r>
      <w:r w:rsidR="004C2C35" w:rsidRPr="00E54740">
        <w:rPr>
          <w:rFonts w:eastAsiaTheme="minorEastAsia"/>
          <w:b/>
          <w:bCs/>
          <w:kern w:val="0"/>
          <w:szCs w:val="21"/>
        </w:rPr>
        <w:t xml:space="preserve"> </w:t>
      </w:r>
      <w:r w:rsidRPr="00E54740">
        <w:rPr>
          <w:rFonts w:eastAsiaTheme="minorEastAsia"/>
          <w:b/>
          <w:kern w:val="0"/>
          <w:szCs w:val="21"/>
        </w:rPr>
        <w:t>基金基本情况</w:t>
      </w:r>
    </w:p>
    <w:p w:rsidR="00E81692" w:rsidRDefault="00392A24">
      <w:pPr>
        <w:spacing w:line="360" w:lineRule="auto"/>
        <w:ind w:firstLineChars="200" w:firstLine="420"/>
        <w:rPr>
          <w:rFonts w:eastAsiaTheme="minorEastAsia"/>
          <w:szCs w:val="21"/>
        </w:rPr>
      </w:pPr>
      <w:r>
        <w:rPr>
          <w:rFonts w:eastAsiaTheme="minorEastAsia"/>
          <w:szCs w:val="21"/>
        </w:rPr>
        <w:t>摩根新兴服务股票型证券投资基金</w:t>
      </w:r>
      <w:r>
        <w:rPr>
          <w:rFonts w:eastAsiaTheme="minorEastAsia"/>
          <w:szCs w:val="21"/>
        </w:rPr>
        <w:t>(</w:t>
      </w:r>
      <w:r>
        <w:rPr>
          <w:rFonts w:eastAsiaTheme="minorEastAsia"/>
          <w:szCs w:val="21"/>
        </w:rPr>
        <w:t>原名为上投摩根新兴服务股票型证券投资基金，以下简称</w:t>
      </w:r>
      <w:r>
        <w:rPr>
          <w:rFonts w:eastAsiaTheme="minorEastAsia"/>
          <w:szCs w:val="21"/>
        </w:rPr>
        <w:t>“</w:t>
      </w:r>
      <w:r>
        <w:rPr>
          <w:rFonts w:eastAsiaTheme="minorEastAsia"/>
          <w:szCs w:val="21"/>
        </w:rPr>
        <w:t>本基金</w:t>
      </w:r>
      <w:r>
        <w:rPr>
          <w:rFonts w:eastAsiaTheme="minorEastAsia"/>
          <w:szCs w:val="21"/>
        </w:rPr>
        <w:t>”)</w:t>
      </w:r>
      <w:r>
        <w:rPr>
          <w:rFonts w:eastAsiaTheme="minorEastAsia"/>
          <w:szCs w:val="21"/>
        </w:rPr>
        <w:t>经中国证券监督管理委员会</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中国证监会</w:t>
      </w:r>
      <w:r>
        <w:rPr>
          <w:rFonts w:eastAsiaTheme="minorEastAsia"/>
          <w:szCs w:val="21"/>
        </w:rPr>
        <w:t>”)</w:t>
      </w:r>
      <w:r>
        <w:rPr>
          <w:rFonts w:eastAsiaTheme="minorEastAsia"/>
          <w:szCs w:val="21"/>
        </w:rPr>
        <w:t>证监许可</w:t>
      </w:r>
      <w:r>
        <w:rPr>
          <w:rFonts w:eastAsiaTheme="minorEastAsia"/>
          <w:szCs w:val="21"/>
        </w:rPr>
        <w:t>[2015]1070</w:t>
      </w:r>
      <w:r>
        <w:rPr>
          <w:rFonts w:eastAsiaTheme="minorEastAsia"/>
          <w:szCs w:val="21"/>
        </w:rPr>
        <w:t>号《关于准予上投摩根新兴服务股票型证券投资基金注册的批复》准予注册，由摩根基金管理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w:t>
      </w:r>
      <w:r>
        <w:rPr>
          <w:rFonts w:eastAsiaTheme="minorEastAsia"/>
          <w:szCs w:val="21"/>
        </w:rPr>
        <w:t>(</w:t>
      </w:r>
      <w:r>
        <w:rPr>
          <w:rFonts w:eastAsiaTheme="minorEastAsia"/>
          <w:szCs w:val="21"/>
        </w:rPr>
        <w:t>原上投摩根基金管理有限公司，已于</w:t>
      </w:r>
      <w:r>
        <w:rPr>
          <w:rFonts w:eastAsiaTheme="minorEastAsia"/>
          <w:szCs w:val="21"/>
        </w:rPr>
        <w:t>2023</w:t>
      </w:r>
      <w:r>
        <w:rPr>
          <w:rFonts w:eastAsiaTheme="minorEastAsia"/>
          <w:szCs w:val="21"/>
        </w:rPr>
        <w:t>年</w:t>
      </w:r>
      <w:r>
        <w:rPr>
          <w:rFonts w:eastAsiaTheme="minorEastAsia"/>
          <w:szCs w:val="21"/>
        </w:rPr>
        <w:t>4</w:t>
      </w:r>
      <w:r>
        <w:rPr>
          <w:rFonts w:eastAsiaTheme="minorEastAsia"/>
          <w:szCs w:val="21"/>
        </w:rPr>
        <w:t>月</w:t>
      </w:r>
      <w:r>
        <w:rPr>
          <w:rFonts w:eastAsiaTheme="minorEastAsia"/>
          <w:szCs w:val="21"/>
        </w:rPr>
        <w:t>10</w:t>
      </w:r>
      <w:r>
        <w:rPr>
          <w:rFonts w:eastAsiaTheme="minorEastAsia"/>
          <w:szCs w:val="21"/>
        </w:rPr>
        <w:t>日办理完成工商变更登记</w:t>
      </w:r>
      <w:r>
        <w:rPr>
          <w:rFonts w:eastAsiaTheme="minorEastAsia"/>
          <w:szCs w:val="21"/>
        </w:rPr>
        <w:t>)</w:t>
      </w:r>
      <w:r>
        <w:rPr>
          <w:rFonts w:eastAsiaTheme="minorEastAsia"/>
          <w:szCs w:val="21"/>
        </w:rPr>
        <w:t>依照《中华人民共和国证券投资基金法》和《上投摩根新兴服务股票型证券投资基金基金合同》负责公开募集。本基金为契约型开放式，存续期限不定，首次募集期间为</w:t>
      </w:r>
      <w:r>
        <w:rPr>
          <w:rFonts w:eastAsiaTheme="minorEastAsia"/>
          <w:szCs w:val="21"/>
        </w:rPr>
        <w:t>2015</w:t>
      </w:r>
      <w:r>
        <w:rPr>
          <w:rFonts w:eastAsiaTheme="minorEastAsia"/>
          <w:szCs w:val="21"/>
        </w:rPr>
        <w:t>年</w:t>
      </w:r>
      <w:r>
        <w:rPr>
          <w:rFonts w:eastAsiaTheme="minorEastAsia"/>
          <w:szCs w:val="21"/>
        </w:rPr>
        <w:t>7</w:t>
      </w:r>
      <w:r>
        <w:rPr>
          <w:rFonts w:eastAsiaTheme="minorEastAsia"/>
          <w:szCs w:val="21"/>
        </w:rPr>
        <w:t>月</w:t>
      </w:r>
      <w:r>
        <w:rPr>
          <w:rFonts w:eastAsiaTheme="minorEastAsia"/>
          <w:szCs w:val="21"/>
        </w:rPr>
        <w:t>2</w:t>
      </w:r>
      <w:r>
        <w:rPr>
          <w:rFonts w:eastAsiaTheme="minorEastAsia"/>
          <w:szCs w:val="21"/>
        </w:rPr>
        <w:t>日至</w:t>
      </w:r>
      <w:r>
        <w:rPr>
          <w:rFonts w:eastAsiaTheme="minorEastAsia"/>
          <w:szCs w:val="21"/>
        </w:rPr>
        <w:t>2015</w:t>
      </w:r>
      <w:r>
        <w:rPr>
          <w:rFonts w:eastAsiaTheme="minorEastAsia"/>
          <w:szCs w:val="21"/>
        </w:rPr>
        <w:t>年</w:t>
      </w:r>
      <w:r>
        <w:rPr>
          <w:rFonts w:eastAsiaTheme="minorEastAsia"/>
          <w:szCs w:val="21"/>
        </w:rPr>
        <w:t>7</w:t>
      </w:r>
      <w:r>
        <w:rPr>
          <w:rFonts w:eastAsiaTheme="minorEastAsia"/>
          <w:szCs w:val="21"/>
        </w:rPr>
        <w:t>月</w:t>
      </w:r>
      <w:r>
        <w:rPr>
          <w:rFonts w:eastAsiaTheme="minorEastAsia"/>
          <w:szCs w:val="21"/>
        </w:rPr>
        <w:t>31</w:t>
      </w:r>
      <w:r>
        <w:rPr>
          <w:rFonts w:eastAsiaTheme="minorEastAsia"/>
          <w:szCs w:val="21"/>
        </w:rPr>
        <w:t>日，首次设立募集不包括认购资金利息共募集人民币</w:t>
      </w:r>
      <w:r>
        <w:rPr>
          <w:rFonts w:eastAsiaTheme="minorEastAsia"/>
          <w:szCs w:val="21"/>
        </w:rPr>
        <w:t>284,044,192.93</w:t>
      </w:r>
      <w:r>
        <w:rPr>
          <w:rFonts w:eastAsiaTheme="minorEastAsia"/>
          <w:szCs w:val="21"/>
        </w:rPr>
        <w:t>元，业经普华永道中天会计师事务所</w:t>
      </w:r>
      <w:r>
        <w:rPr>
          <w:rFonts w:eastAsiaTheme="minorEastAsia"/>
          <w:szCs w:val="21"/>
        </w:rPr>
        <w:t>(</w:t>
      </w:r>
      <w:r>
        <w:rPr>
          <w:rFonts w:eastAsiaTheme="minorEastAsia"/>
          <w:szCs w:val="21"/>
        </w:rPr>
        <w:t>特殊普通合伙</w:t>
      </w:r>
      <w:r>
        <w:rPr>
          <w:rFonts w:eastAsiaTheme="minorEastAsia"/>
          <w:szCs w:val="21"/>
        </w:rPr>
        <w:t>)</w:t>
      </w:r>
      <w:r>
        <w:rPr>
          <w:rFonts w:eastAsiaTheme="minorEastAsia"/>
          <w:szCs w:val="21"/>
        </w:rPr>
        <w:t>普华永道中天验字</w:t>
      </w:r>
      <w:r>
        <w:rPr>
          <w:rFonts w:eastAsiaTheme="minorEastAsia"/>
          <w:szCs w:val="21"/>
        </w:rPr>
        <w:t>(2015)</w:t>
      </w:r>
      <w:r>
        <w:rPr>
          <w:rFonts w:eastAsiaTheme="minorEastAsia"/>
          <w:szCs w:val="21"/>
        </w:rPr>
        <w:t>第</w:t>
      </w:r>
      <w:r>
        <w:rPr>
          <w:rFonts w:eastAsiaTheme="minorEastAsia"/>
          <w:szCs w:val="21"/>
        </w:rPr>
        <w:t>1002</w:t>
      </w:r>
      <w:r>
        <w:rPr>
          <w:rFonts w:eastAsiaTheme="minorEastAsia"/>
          <w:szCs w:val="21"/>
        </w:rPr>
        <w:t>号验资报告予以验证。经向中国证监会备案，《上投摩根新兴服务股票型证券投资基金基金合同》于</w:t>
      </w:r>
      <w:r>
        <w:rPr>
          <w:rFonts w:eastAsiaTheme="minorEastAsia"/>
          <w:szCs w:val="21"/>
        </w:rPr>
        <w:t>2015</w:t>
      </w:r>
      <w:r>
        <w:rPr>
          <w:rFonts w:eastAsiaTheme="minorEastAsia"/>
          <w:szCs w:val="21"/>
        </w:rPr>
        <w:t>年</w:t>
      </w:r>
      <w:r>
        <w:rPr>
          <w:rFonts w:eastAsiaTheme="minorEastAsia"/>
          <w:szCs w:val="21"/>
        </w:rPr>
        <w:t>8</w:t>
      </w:r>
      <w:r>
        <w:rPr>
          <w:rFonts w:eastAsiaTheme="minorEastAsia"/>
          <w:szCs w:val="21"/>
        </w:rPr>
        <w:t>月</w:t>
      </w:r>
      <w:r>
        <w:rPr>
          <w:rFonts w:eastAsiaTheme="minorEastAsia"/>
          <w:szCs w:val="21"/>
        </w:rPr>
        <w:t>6</w:t>
      </w:r>
      <w:r>
        <w:rPr>
          <w:rFonts w:eastAsiaTheme="minorEastAsia"/>
          <w:szCs w:val="21"/>
        </w:rPr>
        <w:t>日正式生效，基金合同生效日的基金份额总额为</w:t>
      </w:r>
      <w:r>
        <w:rPr>
          <w:rFonts w:eastAsiaTheme="minorEastAsia"/>
          <w:szCs w:val="21"/>
        </w:rPr>
        <w:t>284,098,349.39</w:t>
      </w:r>
      <w:r>
        <w:rPr>
          <w:rFonts w:eastAsiaTheme="minorEastAsia"/>
          <w:szCs w:val="21"/>
        </w:rPr>
        <w:t>份基金份额，其中认购资金利息折合</w:t>
      </w:r>
      <w:r>
        <w:rPr>
          <w:rFonts w:eastAsiaTheme="minorEastAsia"/>
          <w:szCs w:val="21"/>
        </w:rPr>
        <w:t>54,156.46</w:t>
      </w:r>
      <w:r>
        <w:rPr>
          <w:rFonts w:eastAsiaTheme="minorEastAsia"/>
          <w:szCs w:val="21"/>
        </w:rPr>
        <w:t>份基金份额。本基金的基金管理人为摩根基金管理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有限公司，基金托管人为中国建设银行股份有限公司。</w:t>
      </w:r>
    </w:p>
    <w:p w:rsidR="00E81692" w:rsidRDefault="00392A24">
      <w:pPr>
        <w:spacing w:line="360" w:lineRule="auto"/>
        <w:ind w:firstLineChars="200" w:firstLine="420"/>
        <w:rPr>
          <w:rFonts w:eastAsiaTheme="minorEastAsia"/>
          <w:szCs w:val="21"/>
        </w:rPr>
      </w:pPr>
      <w:r>
        <w:rPr>
          <w:rFonts w:eastAsiaTheme="minorEastAsia"/>
          <w:szCs w:val="21"/>
        </w:rPr>
        <w:t>根据摩根基金管理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w:t>
      </w:r>
      <w:r>
        <w:rPr>
          <w:rFonts w:eastAsiaTheme="minorEastAsia"/>
          <w:szCs w:val="21"/>
        </w:rPr>
        <w:t>2023</w:t>
      </w:r>
      <w:r>
        <w:rPr>
          <w:rFonts w:eastAsiaTheme="minorEastAsia"/>
          <w:szCs w:val="21"/>
        </w:rPr>
        <w:t>年</w:t>
      </w:r>
      <w:r>
        <w:rPr>
          <w:rFonts w:eastAsiaTheme="minorEastAsia"/>
          <w:szCs w:val="21"/>
        </w:rPr>
        <w:t>4</w:t>
      </w:r>
      <w:r>
        <w:rPr>
          <w:rFonts w:eastAsiaTheme="minorEastAsia"/>
          <w:szCs w:val="21"/>
        </w:rPr>
        <w:t>月</w:t>
      </w:r>
      <w:r>
        <w:rPr>
          <w:rFonts w:eastAsiaTheme="minorEastAsia"/>
          <w:szCs w:val="21"/>
        </w:rPr>
        <w:t>12</w:t>
      </w:r>
      <w:r>
        <w:rPr>
          <w:rFonts w:eastAsiaTheme="minorEastAsia"/>
          <w:szCs w:val="21"/>
        </w:rPr>
        <w:t>日发布的《关于公司法定名称变更的公告》，本基金管理人的中文法定名称由</w:t>
      </w:r>
      <w:r>
        <w:rPr>
          <w:rFonts w:eastAsiaTheme="minorEastAsia"/>
          <w:szCs w:val="21"/>
        </w:rPr>
        <w:t>“</w:t>
      </w:r>
      <w:r>
        <w:rPr>
          <w:rFonts w:eastAsiaTheme="minorEastAsia"/>
          <w:szCs w:val="21"/>
        </w:rPr>
        <w:t>上投摩根基金管理有限公司</w:t>
      </w:r>
      <w:r>
        <w:rPr>
          <w:rFonts w:eastAsiaTheme="minorEastAsia"/>
          <w:szCs w:val="21"/>
        </w:rPr>
        <w:t>”</w:t>
      </w:r>
      <w:r>
        <w:rPr>
          <w:rFonts w:eastAsiaTheme="minorEastAsia"/>
          <w:szCs w:val="21"/>
        </w:rPr>
        <w:t>变更为</w:t>
      </w:r>
      <w:r>
        <w:rPr>
          <w:rFonts w:eastAsiaTheme="minorEastAsia"/>
          <w:szCs w:val="21"/>
        </w:rPr>
        <w:t>“</w:t>
      </w:r>
      <w:r>
        <w:rPr>
          <w:rFonts w:eastAsiaTheme="minorEastAsia"/>
          <w:szCs w:val="21"/>
        </w:rPr>
        <w:t>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w:t>
      </w:r>
      <w:r>
        <w:rPr>
          <w:rFonts w:eastAsiaTheme="minorEastAsia"/>
          <w:szCs w:val="21"/>
        </w:rPr>
        <w:t>”</w:t>
      </w:r>
      <w:r>
        <w:rPr>
          <w:rFonts w:eastAsiaTheme="minorEastAsia"/>
          <w:szCs w:val="21"/>
        </w:rPr>
        <w:t>。根据同一天发布的《摩根基金管理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有限公司关于旗下基金更名事宜的公告》，上投摩根新</w:t>
      </w:r>
      <w:r>
        <w:rPr>
          <w:rFonts w:eastAsiaTheme="minorEastAsia"/>
          <w:szCs w:val="21"/>
        </w:rPr>
        <w:lastRenderedPageBreak/>
        <w:t>兴服务股票型证券投资基金自该日起更名为摩根新兴服务股票型证券投资基金。</w:t>
      </w:r>
    </w:p>
    <w:p w:rsidR="00E81692" w:rsidRDefault="00392A24">
      <w:pPr>
        <w:spacing w:line="360" w:lineRule="auto"/>
        <w:ind w:firstLineChars="200" w:firstLine="420"/>
        <w:rPr>
          <w:rFonts w:eastAsiaTheme="minorEastAsia"/>
          <w:szCs w:val="21"/>
        </w:rPr>
      </w:pPr>
      <w:r>
        <w:rPr>
          <w:rFonts w:eastAsiaTheme="minorEastAsia"/>
          <w:szCs w:val="21"/>
        </w:rPr>
        <w:t>根据《上投摩根基金管理有限公司关于旗下部分基金增设</w:t>
      </w:r>
      <w:r>
        <w:rPr>
          <w:rFonts w:eastAsiaTheme="minorEastAsia"/>
          <w:szCs w:val="21"/>
        </w:rPr>
        <w:t>C</w:t>
      </w:r>
      <w:r>
        <w:rPr>
          <w:rFonts w:eastAsiaTheme="minorEastAsia"/>
          <w:szCs w:val="21"/>
        </w:rPr>
        <w:t>类基金份额并修改基金合同和托管协议的公告》以及更新的《摩根新兴服务股票型证券投资基金招募说明书》的有关规定，自</w:t>
      </w:r>
      <w:r>
        <w:rPr>
          <w:rFonts w:eastAsiaTheme="minorEastAsia"/>
          <w:szCs w:val="21"/>
        </w:rPr>
        <w:t>2022</w:t>
      </w:r>
      <w:r>
        <w:rPr>
          <w:rFonts w:eastAsiaTheme="minorEastAsia"/>
          <w:szCs w:val="21"/>
        </w:rPr>
        <w:t>年</w:t>
      </w:r>
      <w:r>
        <w:rPr>
          <w:rFonts w:eastAsiaTheme="minorEastAsia"/>
          <w:szCs w:val="21"/>
        </w:rPr>
        <w:t>11</w:t>
      </w:r>
      <w:r>
        <w:rPr>
          <w:rFonts w:eastAsiaTheme="minorEastAsia"/>
          <w:szCs w:val="21"/>
        </w:rPr>
        <w:t>月</w:t>
      </w:r>
      <w:r>
        <w:rPr>
          <w:rFonts w:eastAsiaTheme="minorEastAsia"/>
          <w:szCs w:val="21"/>
        </w:rPr>
        <w:t>25</w:t>
      </w:r>
      <w:r>
        <w:rPr>
          <w:rFonts w:eastAsiaTheme="minorEastAsia"/>
          <w:szCs w:val="21"/>
        </w:rPr>
        <w:t>日起，本基金根据认购</w:t>
      </w:r>
      <w:r>
        <w:rPr>
          <w:rFonts w:eastAsiaTheme="minorEastAsia"/>
          <w:szCs w:val="21"/>
        </w:rPr>
        <w:t>/</w:t>
      </w:r>
      <w:r>
        <w:rPr>
          <w:rFonts w:eastAsiaTheme="minorEastAsia"/>
          <w:szCs w:val="21"/>
        </w:rPr>
        <w:t>申购费用与销售服务费收取方式的不同，将基金份额分为不同的类别。在投资人认购</w:t>
      </w:r>
      <w:r>
        <w:rPr>
          <w:rFonts w:eastAsiaTheme="minorEastAsia"/>
          <w:szCs w:val="21"/>
        </w:rPr>
        <w:t>/</w:t>
      </w:r>
      <w:r>
        <w:rPr>
          <w:rFonts w:eastAsiaTheme="minorEastAsia"/>
          <w:szCs w:val="21"/>
        </w:rPr>
        <w:t>申购时收取认购</w:t>
      </w:r>
      <w:r>
        <w:rPr>
          <w:rFonts w:eastAsiaTheme="minorEastAsia"/>
          <w:szCs w:val="21"/>
        </w:rPr>
        <w:t>/</w:t>
      </w:r>
      <w:r>
        <w:rPr>
          <w:rFonts w:eastAsiaTheme="minorEastAsia"/>
          <w:szCs w:val="21"/>
        </w:rPr>
        <w:t>申购费用，但不从本类别基金资产中计提销售服务费的，称为</w:t>
      </w:r>
      <w:r>
        <w:rPr>
          <w:rFonts w:eastAsiaTheme="minorEastAsia"/>
          <w:szCs w:val="21"/>
        </w:rPr>
        <w:t>A</w:t>
      </w:r>
      <w:r>
        <w:rPr>
          <w:rFonts w:eastAsiaTheme="minorEastAsia"/>
          <w:szCs w:val="21"/>
        </w:rPr>
        <w:t>类基金份额；在投资人认购</w:t>
      </w:r>
      <w:r>
        <w:rPr>
          <w:rFonts w:eastAsiaTheme="minorEastAsia"/>
          <w:szCs w:val="21"/>
        </w:rPr>
        <w:t>/</w:t>
      </w:r>
      <w:r>
        <w:rPr>
          <w:rFonts w:eastAsiaTheme="minorEastAsia"/>
          <w:szCs w:val="21"/>
        </w:rPr>
        <w:t>申购时不收取认购</w:t>
      </w:r>
      <w:r>
        <w:rPr>
          <w:rFonts w:eastAsiaTheme="minorEastAsia"/>
          <w:szCs w:val="21"/>
        </w:rPr>
        <w:t>/</w:t>
      </w:r>
      <w:r>
        <w:rPr>
          <w:rFonts w:eastAsiaTheme="minorEastAsia"/>
          <w:szCs w:val="21"/>
        </w:rPr>
        <w:t>申购费用，而从本类别基金资产中计提销售服务费的，称为</w:t>
      </w:r>
      <w:r>
        <w:rPr>
          <w:rFonts w:eastAsiaTheme="minorEastAsia"/>
          <w:szCs w:val="21"/>
        </w:rPr>
        <w:t>C</w:t>
      </w:r>
      <w:r>
        <w:rPr>
          <w:rFonts w:eastAsiaTheme="minorEastAsia"/>
          <w:szCs w:val="21"/>
        </w:rPr>
        <w:t>类基金份额。本基金</w:t>
      </w:r>
      <w:r>
        <w:rPr>
          <w:rFonts w:eastAsiaTheme="minorEastAsia"/>
          <w:szCs w:val="21"/>
        </w:rPr>
        <w:t>A</w:t>
      </w:r>
      <w:r>
        <w:rPr>
          <w:rFonts w:eastAsiaTheme="minorEastAsia"/>
          <w:szCs w:val="21"/>
        </w:rPr>
        <w:t>类基金份额和</w:t>
      </w:r>
      <w:r>
        <w:rPr>
          <w:rFonts w:eastAsiaTheme="minorEastAsia"/>
          <w:szCs w:val="21"/>
        </w:rPr>
        <w:t>C</w:t>
      </w:r>
      <w:r>
        <w:rPr>
          <w:rFonts w:eastAsiaTheme="minorEastAsia"/>
          <w:szCs w:val="21"/>
        </w:rPr>
        <w:t>类基金份额分别设置代码。由于基金费用的不同，本基金</w:t>
      </w:r>
      <w:r>
        <w:rPr>
          <w:rFonts w:eastAsiaTheme="minorEastAsia"/>
          <w:szCs w:val="21"/>
        </w:rPr>
        <w:t>A</w:t>
      </w:r>
      <w:r>
        <w:rPr>
          <w:rFonts w:eastAsiaTheme="minorEastAsia"/>
          <w:szCs w:val="21"/>
        </w:rPr>
        <w:t>类基金份额和</w:t>
      </w:r>
      <w:r>
        <w:rPr>
          <w:rFonts w:eastAsiaTheme="minorEastAsia"/>
          <w:szCs w:val="21"/>
        </w:rPr>
        <w:t>C</w:t>
      </w:r>
      <w:r>
        <w:rPr>
          <w:rFonts w:eastAsiaTheme="minorEastAsia"/>
          <w:szCs w:val="21"/>
        </w:rPr>
        <w:t>类基金份额将分别计算基金份额净值，计算公式为计算日各类别基金资产净值除以计算日发售在外的该类别基金份额总数。</w:t>
      </w:r>
    </w:p>
    <w:p w:rsidR="00E81692" w:rsidRDefault="00392A24">
      <w:pPr>
        <w:spacing w:line="360" w:lineRule="auto"/>
        <w:ind w:firstLineChars="200" w:firstLine="420"/>
        <w:rPr>
          <w:rFonts w:eastAsiaTheme="minorEastAsia"/>
          <w:szCs w:val="21"/>
        </w:rPr>
      </w:pPr>
      <w:r>
        <w:rPr>
          <w:rFonts w:eastAsiaTheme="minorEastAsia"/>
          <w:szCs w:val="21"/>
        </w:rPr>
        <w:t>根据《中华人民共和国证券投资基金法》和《摩根新兴服务股票型证券投资基金基金合同》的有关规定，本基金的投资范围为具有良好流动性的金融工具，包括国内依法发行上市的股票、存托凭证、债券、货币市场工具、权证、资产支持证券、股指期货、股票期权以及法律法规或中国证监会允许基金投资的其他金融工具</w:t>
      </w:r>
      <w:r>
        <w:rPr>
          <w:rFonts w:eastAsiaTheme="minorEastAsia"/>
          <w:szCs w:val="21"/>
        </w:rPr>
        <w:t>(</w:t>
      </w:r>
      <w:r>
        <w:rPr>
          <w:rFonts w:eastAsiaTheme="minorEastAsia"/>
          <w:szCs w:val="21"/>
        </w:rPr>
        <w:t>须符合中国证监会相关规定</w:t>
      </w:r>
      <w:r>
        <w:rPr>
          <w:rFonts w:eastAsiaTheme="minorEastAsia"/>
          <w:szCs w:val="21"/>
        </w:rPr>
        <w:t>)</w:t>
      </w:r>
      <w:r>
        <w:rPr>
          <w:rFonts w:eastAsiaTheme="minorEastAsia"/>
          <w:szCs w:val="21"/>
        </w:rPr>
        <w:t>。本基金的投资组合比例为：股票资产占基金资产的</w:t>
      </w:r>
      <w:r>
        <w:rPr>
          <w:rFonts w:eastAsiaTheme="minorEastAsia"/>
          <w:szCs w:val="21"/>
        </w:rPr>
        <w:t>80%-95%</w:t>
      </w:r>
      <w:r>
        <w:rPr>
          <w:rFonts w:eastAsiaTheme="minorEastAsia"/>
          <w:szCs w:val="21"/>
        </w:rPr>
        <w:t>，投资于新兴服务相关行业股票的比例不低于非现金基金资产的</w:t>
      </w:r>
      <w:r>
        <w:rPr>
          <w:rFonts w:eastAsiaTheme="minorEastAsia"/>
          <w:szCs w:val="21"/>
        </w:rPr>
        <w:t>80%</w:t>
      </w:r>
      <w:r>
        <w:rPr>
          <w:rFonts w:eastAsiaTheme="minorEastAsia"/>
          <w:szCs w:val="21"/>
        </w:rPr>
        <w:t>；其余资产投资于债券、货币市场工具、权证、资产支持证券等金融工具；权证占基金资产净值的</w:t>
      </w:r>
      <w:r>
        <w:rPr>
          <w:rFonts w:eastAsiaTheme="minorEastAsia"/>
          <w:szCs w:val="21"/>
        </w:rPr>
        <w:t>0-3%</w:t>
      </w:r>
      <w:r>
        <w:rPr>
          <w:rFonts w:eastAsiaTheme="minorEastAsia"/>
          <w:szCs w:val="21"/>
        </w:rPr>
        <w:t>；每个交易日日终在扣除股票期权及股指期货保证金后，现金或到期日在一年期以内的政府债券不低于基金资产净值的</w:t>
      </w:r>
      <w:r>
        <w:rPr>
          <w:rFonts w:eastAsiaTheme="minorEastAsia"/>
          <w:szCs w:val="21"/>
        </w:rPr>
        <w:t>5%</w:t>
      </w:r>
      <w:r>
        <w:rPr>
          <w:rFonts w:eastAsiaTheme="minorEastAsia"/>
          <w:szCs w:val="21"/>
        </w:rPr>
        <w:t>，其中现金不包括结算备付金、存出保证金、应收申购款等。本基金的业绩比较基准为：中证</w:t>
      </w:r>
      <w:r>
        <w:rPr>
          <w:rFonts w:eastAsiaTheme="minorEastAsia"/>
          <w:szCs w:val="21"/>
        </w:rPr>
        <w:t>800</w:t>
      </w:r>
      <w:r>
        <w:rPr>
          <w:rFonts w:eastAsiaTheme="minorEastAsia"/>
          <w:szCs w:val="21"/>
        </w:rPr>
        <w:t>指数收益率</w:t>
      </w:r>
      <w:r>
        <w:rPr>
          <w:rFonts w:eastAsiaTheme="minorEastAsia"/>
          <w:szCs w:val="21"/>
        </w:rPr>
        <w:t>×85%+</w:t>
      </w:r>
      <w:r>
        <w:rPr>
          <w:rFonts w:eastAsiaTheme="minorEastAsia"/>
          <w:szCs w:val="21"/>
        </w:rPr>
        <w:t>中债总指数收益率</w:t>
      </w:r>
      <w:r>
        <w:rPr>
          <w:rFonts w:eastAsiaTheme="minorEastAsia"/>
          <w:szCs w:val="21"/>
        </w:rPr>
        <w:t>×15%</w:t>
      </w:r>
      <w:r>
        <w:rPr>
          <w:rFonts w:eastAsiaTheme="minorEastAsia"/>
          <w:szCs w:val="21"/>
        </w:rPr>
        <w:t>。</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本财务报表由本基金的基金管理人摩根基金管理</w:t>
      </w:r>
      <w:r w:rsidRPr="00E54740">
        <w:rPr>
          <w:rFonts w:eastAsiaTheme="minorEastAsia"/>
          <w:szCs w:val="21"/>
        </w:rPr>
        <w:t>(</w:t>
      </w:r>
      <w:r w:rsidRPr="00E54740">
        <w:rPr>
          <w:rFonts w:eastAsiaTheme="minorEastAsia"/>
          <w:szCs w:val="21"/>
        </w:rPr>
        <w:t>中国</w:t>
      </w:r>
      <w:r w:rsidRPr="00E54740">
        <w:rPr>
          <w:rFonts w:eastAsiaTheme="minorEastAsia"/>
          <w:szCs w:val="21"/>
        </w:rPr>
        <w:t>)</w:t>
      </w:r>
      <w:r w:rsidRPr="00E54740">
        <w:rPr>
          <w:rFonts w:eastAsiaTheme="minorEastAsia"/>
          <w:szCs w:val="21"/>
        </w:rPr>
        <w:t>有限公司于</w:t>
      </w:r>
      <w:r w:rsidRPr="00E54740">
        <w:rPr>
          <w:rFonts w:eastAsiaTheme="minorEastAsia"/>
          <w:szCs w:val="21"/>
        </w:rPr>
        <w:t>2024</w:t>
      </w:r>
      <w:r w:rsidRPr="00E54740">
        <w:rPr>
          <w:rFonts w:eastAsiaTheme="minorEastAsia"/>
          <w:szCs w:val="21"/>
        </w:rPr>
        <w:t>年</w:t>
      </w:r>
      <w:r w:rsidRPr="00E54740">
        <w:rPr>
          <w:rFonts w:eastAsiaTheme="minorEastAsia"/>
          <w:szCs w:val="21"/>
        </w:rPr>
        <w:t>3</w:t>
      </w:r>
      <w:r w:rsidRPr="00E54740">
        <w:rPr>
          <w:rFonts w:eastAsiaTheme="minorEastAsia"/>
          <w:szCs w:val="21"/>
        </w:rPr>
        <w:t>月</w:t>
      </w:r>
      <w:r w:rsidRPr="00E54740">
        <w:rPr>
          <w:rFonts w:eastAsiaTheme="minorEastAsia"/>
          <w:szCs w:val="21"/>
        </w:rPr>
        <w:t>26</w:t>
      </w:r>
      <w:r w:rsidRPr="00E54740">
        <w:rPr>
          <w:rFonts w:eastAsiaTheme="minorEastAsia"/>
          <w:szCs w:val="21"/>
        </w:rPr>
        <w:t>日批准报出。</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7.4.2</w:t>
      </w:r>
      <w:r w:rsidR="004C2C35" w:rsidRPr="00E54740">
        <w:rPr>
          <w:rFonts w:eastAsiaTheme="minorEastAsia"/>
          <w:b/>
          <w:bCs/>
          <w:kern w:val="0"/>
          <w:szCs w:val="21"/>
        </w:rPr>
        <w:t xml:space="preserve"> </w:t>
      </w:r>
      <w:r w:rsidRPr="00E54740">
        <w:rPr>
          <w:rFonts w:eastAsiaTheme="minorEastAsia"/>
          <w:b/>
          <w:kern w:val="0"/>
          <w:szCs w:val="21"/>
        </w:rPr>
        <w:t>会计报表的编制基础</w:t>
      </w:r>
    </w:p>
    <w:p w:rsidR="00E81692" w:rsidRDefault="00392A24">
      <w:pPr>
        <w:spacing w:line="360" w:lineRule="auto"/>
        <w:ind w:firstLineChars="200" w:firstLine="420"/>
        <w:rPr>
          <w:rFonts w:eastAsiaTheme="minorEastAsia"/>
          <w:szCs w:val="21"/>
        </w:rPr>
      </w:pPr>
      <w:r>
        <w:rPr>
          <w:rFonts w:eastAsiaTheme="minorEastAsia"/>
          <w:szCs w:val="21"/>
        </w:rPr>
        <w:t>本基金的财务报表按照财政部于</w:t>
      </w:r>
      <w:r>
        <w:rPr>
          <w:rFonts w:eastAsiaTheme="minorEastAsia"/>
          <w:szCs w:val="21"/>
        </w:rPr>
        <w:t>2006</w:t>
      </w:r>
      <w:r>
        <w:rPr>
          <w:rFonts w:eastAsiaTheme="minorEastAsia"/>
          <w:szCs w:val="21"/>
        </w:rPr>
        <w:t>年</w:t>
      </w:r>
      <w:r>
        <w:rPr>
          <w:rFonts w:eastAsiaTheme="minorEastAsia"/>
          <w:szCs w:val="21"/>
        </w:rPr>
        <w:t>2</w:t>
      </w:r>
      <w:r>
        <w:rPr>
          <w:rFonts w:eastAsiaTheme="minorEastAsia"/>
          <w:szCs w:val="21"/>
        </w:rPr>
        <w:t>月</w:t>
      </w:r>
      <w:r>
        <w:rPr>
          <w:rFonts w:eastAsiaTheme="minorEastAsia"/>
          <w:szCs w:val="21"/>
        </w:rPr>
        <w:t>15</w:t>
      </w:r>
      <w:r>
        <w:rPr>
          <w:rFonts w:eastAsiaTheme="minorEastAsia"/>
          <w:szCs w:val="21"/>
        </w:rPr>
        <w:t>日及以后期间颁布的《企业会计准则－基本准则》、各项具体会计准则、《资产管理产品相关会计处理规定》及其他相关规定</w:t>
      </w:r>
      <w:r>
        <w:rPr>
          <w:rFonts w:eastAsiaTheme="minorEastAsia"/>
          <w:szCs w:val="21"/>
        </w:rPr>
        <w:t>(</w:t>
      </w:r>
      <w:r>
        <w:rPr>
          <w:rFonts w:eastAsiaTheme="minorEastAsia"/>
          <w:szCs w:val="21"/>
        </w:rPr>
        <w:t>以下合称</w:t>
      </w:r>
      <w:r>
        <w:rPr>
          <w:rFonts w:eastAsiaTheme="minorEastAsia"/>
          <w:szCs w:val="21"/>
        </w:rPr>
        <w:t>“</w:t>
      </w:r>
      <w:r>
        <w:rPr>
          <w:rFonts w:eastAsiaTheme="minorEastAsia"/>
          <w:szCs w:val="21"/>
        </w:rPr>
        <w:t>企业会计准则</w:t>
      </w:r>
      <w:r>
        <w:rPr>
          <w:rFonts w:eastAsiaTheme="minorEastAsia"/>
          <w:szCs w:val="21"/>
        </w:rPr>
        <w:t>”)</w:t>
      </w:r>
      <w:r>
        <w:rPr>
          <w:rFonts w:eastAsiaTheme="minorEastAsia"/>
          <w:szCs w:val="21"/>
        </w:rPr>
        <w:t>、中国证监会颁布的《证券投资基金信息披露</w:t>
      </w:r>
      <w:r>
        <w:rPr>
          <w:rFonts w:eastAsiaTheme="minorEastAsia"/>
          <w:szCs w:val="21"/>
        </w:rPr>
        <w:t>XBRL</w:t>
      </w:r>
      <w:r>
        <w:rPr>
          <w:rFonts w:eastAsiaTheme="minorEastAsia"/>
          <w:szCs w:val="21"/>
        </w:rPr>
        <w:t>模板第</w:t>
      </w:r>
      <w:r>
        <w:rPr>
          <w:rFonts w:eastAsiaTheme="minorEastAsia"/>
          <w:szCs w:val="21"/>
        </w:rPr>
        <w:t>3</w:t>
      </w:r>
      <w:r>
        <w:rPr>
          <w:rFonts w:eastAsiaTheme="minorEastAsia"/>
          <w:szCs w:val="21"/>
        </w:rPr>
        <w:t>号</w:t>
      </w:r>
      <w:r>
        <w:rPr>
          <w:rFonts w:eastAsiaTheme="minorEastAsia"/>
          <w:szCs w:val="21"/>
        </w:rPr>
        <w:t>&lt;</w:t>
      </w:r>
      <w:r>
        <w:rPr>
          <w:rFonts w:eastAsiaTheme="minorEastAsia"/>
          <w:szCs w:val="21"/>
        </w:rPr>
        <w:t>年度报告和中期报告</w:t>
      </w:r>
      <w:r>
        <w:rPr>
          <w:rFonts w:eastAsiaTheme="minorEastAsia"/>
          <w:szCs w:val="21"/>
        </w:rPr>
        <w:t>&gt;</w:t>
      </w:r>
      <w:r>
        <w:rPr>
          <w:rFonts w:eastAsiaTheme="minorEastAsia"/>
          <w:szCs w:val="21"/>
        </w:rPr>
        <w:t>》、中国证券投资基金业协会</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中国基金业协会</w:t>
      </w:r>
      <w:r>
        <w:rPr>
          <w:rFonts w:eastAsiaTheme="minorEastAsia"/>
          <w:szCs w:val="21"/>
        </w:rPr>
        <w:t>”)</w:t>
      </w:r>
      <w:r>
        <w:rPr>
          <w:rFonts w:eastAsiaTheme="minorEastAsia"/>
          <w:szCs w:val="21"/>
        </w:rPr>
        <w:t>颁布的《证券投资基金会计核算业务指引》、《摩根新兴服务股票型证券投资基金基金合同》和在财务报表附注</w:t>
      </w:r>
      <w:r>
        <w:rPr>
          <w:rFonts w:eastAsiaTheme="minorEastAsia"/>
          <w:szCs w:val="21"/>
        </w:rPr>
        <w:t>7.4.4</w:t>
      </w:r>
      <w:r>
        <w:rPr>
          <w:rFonts w:eastAsiaTheme="minorEastAsia"/>
          <w:szCs w:val="21"/>
        </w:rPr>
        <w:t>所列示的中国证监会、中国基金业协会发布的有关规定及允许的基金行业实务操作编制。</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根据《公开募集证券投资基金运作管理办法》的相关规定，开放式基金在基金合同生效后，连续</w:t>
      </w:r>
      <w:r w:rsidRPr="00E54740">
        <w:rPr>
          <w:rFonts w:eastAsiaTheme="minorEastAsia"/>
          <w:szCs w:val="21"/>
        </w:rPr>
        <w:t>60</w:t>
      </w:r>
      <w:r w:rsidRPr="00E54740">
        <w:rPr>
          <w:rFonts w:eastAsiaTheme="minorEastAsia"/>
          <w:szCs w:val="21"/>
        </w:rPr>
        <w:t>个工作日出现基金份额持有人数量不满</w:t>
      </w:r>
      <w:r w:rsidRPr="00E54740">
        <w:rPr>
          <w:rFonts w:eastAsiaTheme="minorEastAsia"/>
          <w:szCs w:val="21"/>
        </w:rPr>
        <w:t>200</w:t>
      </w:r>
      <w:r w:rsidRPr="00E54740">
        <w:rPr>
          <w:rFonts w:eastAsiaTheme="minorEastAsia"/>
          <w:szCs w:val="21"/>
        </w:rPr>
        <w:t>人或者基金资产净值低于</w:t>
      </w:r>
      <w:r w:rsidRPr="00E54740">
        <w:rPr>
          <w:rFonts w:eastAsiaTheme="minorEastAsia"/>
          <w:szCs w:val="21"/>
        </w:rPr>
        <w:t>5,000</w:t>
      </w:r>
      <w:r w:rsidRPr="00E54740">
        <w:rPr>
          <w:rFonts w:eastAsiaTheme="minorEastAsia"/>
          <w:szCs w:val="21"/>
        </w:rPr>
        <w:t>万元情形的，基金管理人应当向中国证监会报告并提出解决方案，如转换运作方式、与其他基金合并或者终止基金合</w:t>
      </w:r>
      <w:r w:rsidRPr="00E54740">
        <w:rPr>
          <w:rFonts w:eastAsiaTheme="minorEastAsia"/>
          <w:szCs w:val="21"/>
        </w:rPr>
        <w:lastRenderedPageBreak/>
        <w:t>同等，并召开基金份额持有人大会进行表决。于</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日，本基金出现连续</w:t>
      </w:r>
      <w:r w:rsidRPr="00E54740">
        <w:rPr>
          <w:rFonts w:eastAsiaTheme="minorEastAsia"/>
          <w:szCs w:val="21"/>
        </w:rPr>
        <w:t>60</w:t>
      </w:r>
      <w:r w:rsidRPr="00E54740">
        <w:rPr>
          <w:rFonts w:eastAsiaTheme="minorEastAsia"/>
          <w:szCs w:val="21"/>
        </w:rPr>
        <w:t>个工作日基金资产净值低于</w:t>
      </w:r>
      <w:r w:rsidRPr="00E54740">
        <w:rPr>
          <w:rFonts w:eastAsiaTheme="minorEastAsia"/>
          <w:szCs w:val="21"/>
        </w:rPr>
        <w:t>5,000</w:t>
      </w:r>
      <w:r w:rsidRPr="00E54740">
        <w:rPr>
          <w:rFonts w:eastAsiaTheme="minorEastAsia"/>
          <w:szCs w:val="21"/>
        </w:rPr>
        <w:t>万元的情形，本基金的基金管理人已向中国证监会报告并在评估后续处理方案，故本财务报表仍以持续经营为基础编制。</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7.4.3</w:t>
      </w:r>
      <w:r w:rsidR="004C2C35" w:rsidRPr="00E54740">
        <w:rPr>
          <w:rFonts w:eastAsiaTheme="minorEastAsia"/>
          <w:b/>
          <w:bCs/>
          <w:kern w:val="0"/>
          <w:szCs w:val="21"/>
        </w:rPr>
        <w:t xml:space="preserve"> </w:t>
      </w:r>
      <w:r w:rsidRPr="00E54740">
        <w:rPr>
          <w:rFonts w:eastAsiaTheme="minorEastAsia"/>
          <w:b/>
          <w:kern w:val="0"/>
          <w:szCs w:val="21"/>
        </w:rPr>
        <w:t>遵循企业会计准则及其他有关规定的声明</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w:t>
      </w:r>
      <w:r w:rsidRPr="00E54740">
        <w:rPr>
          <w:rFonts w:eastAsiaTheme="minorEastAsia"/>
          <w:szCs w:val="21"/>
        </w:rPr>
        <w:t>2023</w:t>
      </w:r>
      <w:r w:rsidRPr="00E54740">
        <w:rPr>
          <w:rFonts w:eastAsiaTheme="minorEastAsia"/>
          <w:szCs w:val="21"/>
        </w:rPr>
        <w:t>年度财务报表符合企业会计准则的要求，真实、完整地反映了本基金</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日的财务状况以及</w:t>
      </w:r>
      <w:r w:rsidRPr="00E54740">
        <w:rPr>
          <w:rFonts w:eastAsiaTheme="minorEastAsia"/>
          <w:szCs w:val="21"/>
        </w:rPr>
        <w:t>2023</w:t>
      </w:r>
      <w:r w:rsidRPr="00E54740">
        <w:rPr>
          <w:rFonts w:eastAsiaTheme="minorEastAsia"/>
          <w:szCs w:val="21"/>
        </w:rPr>
        <w:t>年度的经营成果和净资产变动情况等有关信息。</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w:t>
      </w:r>
      <w:r w:rsidR="004C2C35" w:rsidRPr="00E54740">
        <w:rPr>
          <w:rFonts w:eastAsiaTheme="minorEastAsia"/>
          <w:b/>
          <w:bCs/>
          <w:kern w:val="0"/>
          <w:szCs w:val="21"/>
        </w:rPr>
        <w:t xml:space="preserve"> </w:t>
      </w:r>
      <w:r w:rsidRPr="00E54740">
        <w:rPr>
          <w:rFonts w:eastAsiaTheme="minorEastAsia"/>
          <w:b/>
          <w:kern w:val="0"/>
          <w:szCs w:val="21"/>
        </w:rPr>
        <w:t>重要会计政策和会计估计</w:t>
      </w:r>
    </w:p>
    <w:p w:rsidR="001A59F9" w:rsidRPr="00E54740" w:rsidRDefault="001A59F9" w:rsidP="00644AF0">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7.4.4.1</w:t>
      </w:r>
      <w:r w:rsidRPr="00E54740">
        <w:rPr>
          <w:rFonts w:eastAsiaTheme="minorEastAsia"/>
          <w:b/>
          <w:kern w:val="0"/>
          <w:szCs w:val="21"/>
        </w:rPr>
        <w:t>会计年度</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本基金会计年度为公历</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日起至</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日止。</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7.4.4.2</w:t>
      </w:r>
      <w:r w:rsidRPr="00E54740">
        <w:rPr>
          <w:rFonts w:eastAsiaTheme="minorEastAsia"/>
          <w:b/>
          <w:kern w:val="0"/>
          <w:szCs w:val="21"/>
        </w:rPr>
        <w:t xml:space="preserve"> </w:t>
      </w:r>
      <w:r w:rsidRPr="00E54740">
        <w:rPr>
          <w:rFonts w:eastAsiaTheme="minorEastAsia"/>
          <w:b/>
          <w:kern w:val="0"/>
          <w:szCs w:val="21"/>
        </w:rPr>
        <w:t>记账本位币</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本基金的记账本位币为人民币。</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7.4.4.3</w:t>
      </w:r>
      <w:r w:rsidRPr="00E54740">
        <w:rPr>
          <w:rFonts w:eastAsiaTheme="minorEastAsia"/>
          <w:b/>
          <w:kern w:val="0"/>
          <w:szCs w:val="21"/>
        </w:rPr>
        <w:t xml:space="preserve"> </w:t>
      </w:r>
      <w:r w:rsidRPr="00E54740">
        <w:rPr>
          <w:rFonts w:eastAsiaTheme="minorEastAsia"/>
          <w:b/>
          <w:kern w:val="0"/>
          <w:szCs w:val="21"/>
        </w:rPr>
        <w:t>金融资产和金融负债的分类</w:t>
      </w:r>
    </w:p>
    <w:p w:rsidR="00E81692" w:rsidRDefault="00392A24">
      <w:pPr>
        <w:spacing w:line="360" w:lineRule="auto"/>
        <w:ind w:firstLineChars="200" w:firstLine="420"/>
        <w:rPr>
          <w:rFonts w:eastAsiaTheme="minorEastAsia"/>
          <w:szCs w:val="21"/>
        </w:rPr>
      </w:pPr>
      <w:r>
        <w:rPr>
          <w:rFonts w:eastAsiaTheme="minorEastAsia"/>
          <w:szCs w:val="21"/>
        </w:rPr>
        <w:t>金融工具，是指形成一方的金融资产并形成其他方的金融负债或权益工具的合同。当本基金成为金融工具合同的一方时，确认相关的金融资产、金融负债或权益工具。</w:t>
      </w:r>
    </w:p>
    <w:p w:rsidR="00E81692" w:rsidRDefault="00392A24">
      <w:pPr>
        <w:spacing w:line="360" w:lineRule="auto"/>
        <w:ind w:firstLineChars="200" w:firstLine="420"/>
        <w:rPr>
          <w:rFonts w:eastAsiaTheme="minorEastAsia"/>
          <w:szCs w:val="21"/>
        </w:rPr>
      </w:pPr>
      <w:r>
        <w:rPr>
          <w:rFonts w:eastAsiaTheme="minorEastAsia"/>
          <w:szCs w:val="21"/>
        </w:rPr>
        <w:t>(1)</w:t>
      </w:r>
      <w:r>
        <w:rPr>
          <w:rFonts w:eastAsiaTheme="minorEastAsia"/>
          <w:szCs w:val="21"/>
        </w:rPr>
        <w:t>金融资产</w:t>
      </w:r>
    </w:p>
    <w:p w:rsidR="00E81692" w:rsidRDefault="00392A24">
      <w:pPr>
        <w:spacing w:line="360" w:lineRule="auto"/>
        <w:ind w:firstLineChars="200" w:firstLine="420"/>
        <w:rPr>
          <w:rFonts w:eastAsiaTheme="minorEastAsia"/>
          <w:szCs w:val="21"/>
        </w:rPr>
      </w:pPr>
      <w:r>
        <w:rPr>
          <w:rFonts w:eastAsiaTheme="minorEastAsia"/>
          <w:szCs w:val="21"/>
        </w:rPr>
        <w:t>金融资产于初始确认时分类为：以摊余成本计量的金融资产、以公允价值计量且其变动计入其他综合收益的金融资产及以公允价值计量且其变动计入当期损益的金融资产。金融资产的分类取决于本基金管理金融资产的业务模式和金融资产的合同现金流量特征。本基金现无金融资产分类为以公允价值计量且其变动计入其他综合收益的金融资产。</w:t>
      </w:r>
    </w:p>
    <w:p w:rsidR="00E81692" w:rsidRDefault="00392A24">
      <w:pPr>
        <w:spacing w:line="360" w:lineRule="auto"/>
        <w:ind w:firstLineChars="200" w:firstLine="420"/>
        <w:rPr>
          <w:rFonts w:eastAsiaTheme="minorEastAsia"/>
          <w:szCs w:val="21"/>
        </w:rPr>
      </w:pPr>
      <w:r>
        <w:rPr>
          <w:rFonts w:eastAsiaTheme="minorEastAsia"/>
          <w:szCs w:val="21"/>
        </w:rPr>
        <w:t>债务工具</w:t>
      </w:r>
    </w:p>
    <w:p w:rsidR="00E81692" w:rsidRDefault="00392A24">
      <w:pPr>
        <w:spacing w:line="360" w:lineRule="auto"/>
        <w:ind w:firstLineChars="200" w:firstLine="420"/>
        <w:rPr>
          <w:rFonts w:eastAsiaTheme="minorEastAsia"/>
          <w:szCs w:val="21"/>
        </w:rPr>
      </w:pPr>
      <w:r>
        <w:rPr>
          <w:rFonts w:eastAsiaTheme="minorEastAsia"/>
          <w:szCs w:val="21"/>
        </w:rPr>
        <w:t>本基金持有的债务工具是指从发行方角度分析符合金融负债定义的工具，分别采用以下两种方式进行计量：</w:t>
      </w:r>
    </w:p>
    <w:p w:rsidR="00E81692" w:rsidRDefault="00392A24">
      <w:pPr>
        <w:spacing w:line="360" w:lineRule="auto"/>
        <w:ind w:firstLineChars="200" w:firstLine="420"/>
        <w:rPr>
          <w:rFonts w:eastAsiaTheme="minorEastAsia"/>
          <w:szCs w:val="21"/>
        </w:rPr>
      </w:pPr>
      <w:r>
        <w:rPr>
          <w:rFonts w:eastAsiaTheme="minorEastAsia"/>
          <w:szCs w:val="21"/>
        </w:rPr>
        <w:t>以摊余成本计量：</w:t>
      </w:r>
    </w:p>
    <w:p w:rsidR="00E81692" w:rsidRDefault="00392A24">
      <w:pPr>
        <w:spacing w:line="360" w:lineRule="auto"/>
        <w:ind w:firstLineChars="200" w:firstLine="420"/>
        <w:rPr>
          <w:rFonts w:eastAsiaTheme="minorEastAsia"/>
          <w:szCs w:val="21"/>
        </w:rPr>
      </w:pPr>
      <w:r>
        <w:rPr>
          <w:rFonts w:eastAsiaTheme="minorEastAsia"/>
          <w:szCs w:val="21"/>
        </w:rPr>
        <w:t>本基金管理以摊余成本计量的金融资产的业务模式为以收取合同现金流量为目标，且以摊余成本计量的金融资产的合同现金流量特征与基本借贷安排相一致，即在特定日期产生的现金流量，仅为对本金和以未偿付本金金额为基础的利息的支付。本基金持有的以摊余成本计量的金融资产主要为银行存款、买入返售金融资产和其他各类应收款项等。</w:t>
      </w:r>
    </w:p>
    <w:p w:rsidR="00E81692" w:rsidRDefault="00392A24">
      <w:pPr>
        <w:spacing w:line="360" w:lineRule="auto"/>
        <w:ind w:firstLineChars="200" w:firstLine="420"/>
        <w:rPr>
          <w:rFonts w:eastAsiaTheme="minorEastAsia"/>
          <w:szCs w:val="21"/>
        </w:rPr>
      </w:pPr>
      <w:r>
        <w:rPr>
          <w:rFonts w:eastAsiaTheme="minorEastAsia"/>
          <w:szCs w:val="21"/>
        </w:rPr>
        <w:lastRenderedPageBreak/>
        <w:t>以公允价值计量且其变动计入当期损益：</w:t>
      </w:r>
    </w:p>
    <w:p w:rsidR="00E81692" w:rsidRDefault="00392A24">
      <w:pPr>
        <w:spacing w:line="360" w:lineRule="auto"/>
        <w:ind w:firstLineChars="200" w:firstLine="420"/>
        <w:rPr>
          <w:rFonts w:eastAsiaTheme="minorEastAsia"/>
          <w:szCs w:val="21"/>
        </w:rPr>
      </w:pPr>
      <w:r>
        <w:rPr>
          <w:rFonts w:eastAsiaTheme="minorEastAsia"/>
          <w:szCs w:val="21"/>
        </w:rPr>
        <w:t>本基金将持有的未划分为以摊余成本计量的债务工具，以公允价值计量且其变动计入当期损益。本基金持有的以公允价值计量且其变动计入当期损益的金融资产主要为债券投资和资产支持证券投资，在资产负债表中以交易性金融资产列示。权益工具</w:t>
      </w:r>
    </w:p>
    <w:p w:rsidR="00E81692" w:rsidRDefault="00392A24">
      <w:pPr>
        <w:spacing w:line="360" w:lineRule="auto"/>
        <w:ind w:firstLineChars="200" w:firstLine="420"/>
        <w:rPr>
          <w:rFonts w:eastAsiaTheme="minorEastAsia"/>
          <w:szCs w:val="21"/>
        </w:rPr>
      </w:pPr>
      <w:r>
        <w:rPr>
          <w:rFonts w:eastAsiaTheme="minorEastAsia"/>
          <w:szCs w:val="21"/>
        </w:rPr>
        <w:t>权益工具是指从发行方角度分析符合权益定义的工具。本基金将对其没有控制、共同控制和重大影响的权益工具</w:t>
      </w:r>
      <w:r>
        <w:rPr>
          <w:rFonts w:eastAsiaTheme="minorEastAsia"/>
          <w:szCs w:val="21"/>
        </w:rPr>
        <w:t>(</w:t>
      </w:r>
      <w:r>
        <w:rPr>
          <w:rFonts w:eastAsiaTheme="minorEastAsia"/>
          <w:szCs w:val="21"/>
        </w:rPr>
        <w:t>主要为股票投资</w:t>
      </w:r>
      <w:r>
        <w:rPr>
          <w:rFonts w:eastAsiaTheme="minorEastAsia"/>
          <w:szCs w:val="21"/>
        </w:rPr>
        <w:t>)</w:t>
      </w:r>
      <w:r>
        <w:rPr>
          <w:rFonts w:eastAsiaTheme="minorEastAsia"/>
          <w:szCs w:val="21"/>
        </w:rPr>
        <w:t>按照公允价值计量且其变动计入当期损益，在资产负债表中列示为交易性金融资产。</w:t>
      </w:r>
    </w:p>
    <w:p w:rsidR="00E81692" w:rsidRDefault="00392A24">
      <w:pPr>
        <w:spacing w:line="360" w:lineRule="auto"/>
        <w:ind w:firstLineChars="200" w:firstLine="420"/>
        <w:rPr>
          <w:rFonts w:eastAsiaTheme="minorEastAsia"/>
          <w:szCs w:val="21"/>
        </w:rPr>
      </w:pPr>
      <w:r>
        <w:rPr>
          <w:rFonts w:eastAsiaTheme="minorEastAsia"/>
          <w:szCs w:val="21"/>
        </w:rPr>
        <w:t>(2)</w:t>
      </w:r>
      <w:r>
        <w:rPr>
          <w:rFonts w:eastAsiaTheme="minorEastAsia"/>
          <w:szCs w:val="21"/>
        </w:rPr>
        <w:t>金融负债</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金融负债于初始确认时分类为以摊余成本计量的金融负债和以公允价值计量且其变动计入当期损益的金融负债。本基金目前暂无金融负债分类为以公允价值计量且其变动计入当期损益的金融负债。本基金持有的以摊余成本计量的金融负债包括卖出回购金融资产款和其他各类应付款项等。</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7.4.4.4</w:t>
      </w:r>
      <w:r w:rsidRPr="00E54740">
        <w:rPr>
          <w:rFonts w:eastAsiaTheme="minorEastAsia"/>
          <w:b/>
          <w:kern w:val="0"/>
          <w:szCs w:val="21"/>
        </w:rPr>
        <w:t xml:space="preserve"> </w:t>
      </w:r>
      <w:r w:rsidRPr="00E54740">
        <w:rPr>
          <w:rFonts w:eastAsiaTheme="minorEastAsia"/>
          <w:b/>
          <w:kern w:val="0"/>
          <w:szCs w:val="21"/>
        </w:rPr>
        <w:t>金融资产和金融负债的初始确认、后续计量和终止确认</w:t>
      </w:r>
    </w:p>
    <w:p w:rsidR="00E81692" w:rsidRDefault="00392A24">
      <w:pPr>
        <w:spacing w:line="360" w:lineRule="auto"/>
        <w:ind w:firstLineChars="200" w:firstLine="420"/>
        <w:rPr>
          <w:rFonts w:eastAsiaTheme="minorEastAsia"/>
          <w:szCs w:val="21"/>
        </w:rPr>
      </w:pPr>
      <w:r>
        <w:rPr>
          <w:rFonts w:eastAsiaTheme="minorEastAsia"/>
          <w:szCs w:val="21"/>
        </w:rPr>
        <w:t>金融资产或金融负债在初始确认时以公允价值计量。对于以公允价值计量且其变动计入当期损益的金融资产和金融负债，相关交易费用计入当期损益；对于支付的价款中包含的债券或资产支持证券起息日或上次除息日至购买日止的利息，确认为应计利息，包含在交易性金融资产的账面价值中。对于其他类别的金融资产和金融负债，相关交易费用计入初始确认金额。</w:t>
      </w:r>
    </w:p>
    <w:p w:rsidR="00E81692" w:rsidRDefault="00392A24">
      <w:pPr>
        <w:spacing w:line="360" w:lineRule="auto"/>
        <w:ind w:firstLineChars="200" w:firstLine="420"/>
        <w:rPr>
          <w:rFonts w:eastAsiaTheme="minorEastAsia"/>
          <w:szCs w:val="21"/>
        </w:rPr>
      </w:pPr>
      <w:r>
        <w:rPr>
          <w:rFonts w:eastAsiaTheme="minorEastAsia"/>
          <w:szCs w:val="21"/>
        </w:rPr>
        <w:t>对于以公允价值计量且其变动计入当期损益的金融资产，按照公允价值进行后续计量；对于应收款项和其他金融负债采用实际利率法，以摊余成本进行后续计量。</w:t>
      </w:r>
    </w:p>
    <w:p w:rsidR="00E81692" w:rsidRDefault="00392A24">
      <w:pPr>
        <w:spacing w:line="360" w:lineRule="auto"/>
        <w:ind w:firstLineChars="200" w:firstLine="420"/>
        <w:rPr>
          <w:rFonts w:eastAsiaTheme="minorEastAsia"/>
          <w:szCs w:val="21"/>
        </w:rPr>
      </w:pPr>
      <w:r>
        <w:rPr>
          <w:rFonts w:eastAsiaTheme="minorEastAsia"/>
          <w:szCs w:val="21"/>
        </w:rPr>
        <w:t>本基金对于以摊余成本计量的金融资产，以预期信用损失为基础确认损失准备。</w:t>
      </w:r>
    </w:p>
    <w:p w:rsidR="00E81692" w:rsidRDefault="00392A24">
      <w:pPr>
        <w:spacing w:line="360" w:lineRule="auto"/>
        <w:ind w:firstLineChars="200" w:firstLine="420"/>
        <w:rPr>
          <w:rFonts w:eastAsiaTheme="minorEastAsia"/>
          <w:szCs w:val="21"/>
        </w:rPr>
      </w:pPr>
      <w:r>
        <w:rPr>
          <w:rFonts w:eastAsiaTheme="minorEastAsia"/>
          <w:szCs w:val="21"/>
        </w:rPr>
        <w:t>本基金考虑有关过去事项、当前状况以及对未来经济状况的预测等合理且有依据的信息，以发生违约的风险为权重，计算合同应收的现金流量与预期能收到的现金流量之间差额的现值的概率加权金额，确认预期信用损失。</w:t>
      </w:r>
    </w:p>
    <w:p w:rsidR="00E81692" w:rsidRDefault="00392A24">
      <w:pPr>
        <w:spacing w:line="360" w:lineRule="auto"/>
        <w:ind w:firstLineChars="200" w:firstLine="420"/>
        <w:rPr>
          <w:rFonts w:eastAsiaTheme="minorEastAsia"/>
          <w:szCs w:val="21"/>
        </w:rPr>
      </w:pPr>
      <w:r>
        <w:rPr>
          <w:rFonts w:eastAsiaTheme="minorEastAsia"/>
          <w:szCs w:val="21"/>
        </w:rPr>
        <w:t>于每个资产负债表日，本基金对于处于不同阶段的金融工具的预期信用损失分别进行计量。金融工具自初始确认后信用风险未显著增加的，处于第一阶段，本基金按照未来</w:t>
      </w:r>
      <w:r>
        <w:rPr>
          <w:rFonts w:eastAsiaTheme="minorEastAsia"/>
          <w:szCs w:val="21"/>
        </w:rPr>
        <w:t>12</w:t>
      </w:r>
      <w:r>
        <w:rPr>
          <w:rFonts w:eastAsiaTheme="minorEastAsia"/>
          <w:szCs w:val="21"/>
        </w:rPr>
        <w:t>个月内的预期信用损失计量损失准备；金融工具自初始确认后信用风险已显著增加但尚未发生信用减值的，处于第二阶段，本基金按照该工具整个存续期的预期信用损失计量损失准备；金融工具自初始确认后已经发生信用减值的，处于第三阶段，本基金按照该工具整个存续期的预期信用损失计量损失准备。</w:t>
      </w:r>
    </w:p>
    <w:p w:rsidR="00E81692" w:rsidRDefault="00392A24">
      <w:pPr>
        <w:spacing w:line="360" w:lineRule="auto"/>
        <w:ind w:firstLineChars="200" w:firstLine="420"/>
        <w:rPr>
          <w:rFonts w:eastAsiaTheme="minorEastAsia"/>
          <w:szCs w:val="21"/>
        </w:rPr>
      </w:pPr>
      <w:r>
        <w:rPr>
          <w:rFonts w:eastAsiaTheme="minorEastAsia"/>
          <w:szCs w:val="21"/>
        </w:rPr>
        <w:t>对于在资产负债表日具有较低信用风险</w:t>
      </w:r>
      <w:r>
        <w:rPr>
          <w:rFonts w:eastAsiaTheme="minorEastAsia"/>
          <w:szCs w:val="21"/>
        </w:rPr>
        <w:t xml:space="preserve"> </w:t>
      </w:r>
      <w:r>
        <w:rPr>
          <w:rFonts w:eastAsiaTheme="minorEastAsia"/>
          <w:szCs w:val="21"/>
        </w:rPr>
        <w:t>的金融工具，本基金假设其信用风险自初始确认后并未显著增加，认定为处于第一阶段的金融工具，按照未来</w:t>
      </w:r>
      <w:r>
        <w:rPr>
          <w:rFonts w:eastAsiaTheme="minorEastAsia"/>
          <w:szCs w:val="21"/>
        </w:rPr>
        <w:t>12</w:t>
      </w:r>
      <w:r>
        <w:rPr>
          <w:rFonts w:eastAsiaTheme="minorEastAsia"/>
          <w:szCs w:val="21"/>
        </w:rPr>
        <w:t>个月内的预期信用损失计量损失准备。</w:t>
      </w:r>
    </w:p>
    <w:p w:rsidR="00E81692" w:rsidRDefault="00392A24">
      <w:pPr>
        <w:spacing w:line="360" w:lineRule="auto"/>
        <w:ind w:firstLineChars="200" w:firstLine="420"/>
        <w:rPr>
          <w:rFonts w:eastAsiaTheme="minorEastAsia"/>
          <w:szCs w:val="21"/>
        </w:rPr>
      </w:pPr>
      <w:r>
        <w:rPr>
          <w:rFonts w:eastAsiaTheme="minorEastAsia"/>
          <w:szCs w:val="21"/>
        </w:rPr>
        <w:lastRenderedPageBreak/>
        <w:t>本基金对于处于第一阶段和第二阶段的金融工具，按照其未扣除减值准备的账面余额和实际利率计算利息收入。对于处于第三阶段的金融工具，按照其账面余额减已计提减值准备后的摊余成本和实际利率计算利息收入。</w:t>
      </w:r>
    </w:p>
    <w:p w:rsidR="00E81692" w:rsidRDefault="00392A24">
      <w:pPr>
        <w:spacing w:line="360" w:lineRule="auto"/>
        <w:ind w:firstLineChars="200" w:firstLine="420"/>
        <w:rPr>
          <w:rFonts w:eastAsiaTheme="minorEastAsia"/>
          <w:szCs w:val="21"/>
        </w:rPr>
      </w:pPr>
      <w:r>
        <w:rPr>
          <w:rFonts w:eastAsiaTheme="minorEastAsia"/>
          <w:szCs w:val="21"/>
        </w:rPr>
        <w:t>本基金将计提或转回的损失准备计入当期损益。</w:t>
      </w:r>
    </w:p>
    <w:p w:rsidR="00E81692" w:rsidRDefault="00392A24">
      <w:pPr>
        <w:spacing w:line="360" w:lineRule="auto"/>
        <w:ind w:firstLineChars="200" w:firstLine="420"/>
        <w:rPr>
          <w:rFonts w:eastAsiaTheme="minorEastAsia"/>
          <w:szCs w:val="21"/>
        </w:rPr>
      </w:pPr>
      <w:r>
        <w:rPr>
          <w:rFonts w:eastAsiaTheme="minorEastAsia"/>
          <w:szCs w:val="21"/>
        </w:rPr>
        <w:t>金融资产满足下列条件之一的，予以终止确认：</w:t>
      </w:r>
      <w:r>
        <w:rPr>
          <w:rFonts w:eastAsiaTheme="minorEastAsia"/>
          <w:szCs w:val="21"/>
        </w:rPr>
        <w:t xml:space="preserve">(1) </w:t>
      </w:r>
      <w:r>
        <w:rPr>
          <w:rFonts w:eastAsiaTheme="minorEastAsia"/>
          <w:szCs w:val="21"/>
        </w:rPr>
        <w:t>收取该金融资产现金流量的合同权利终止；</w:t>
      </w:r>
      <w:r>
        <w:rPr>
          <w:rFonts w:eastAsiaTheme="minorEastAsia"/>
          <w:szCs w:val="21"/>
        </w:rPr>
        <w:t xml:space="preserve">(2) </w:t>
      </w:r>
      <w:r>
        <w:rPr>
          <w:rFonts w:eastAsiaTheme="minorEastAsia"/>
          <w:szCs w:val="21"/>
        </w:rPr>
        <w:t>该金融资产已转移，且本基金将金融资产所有权上几乎所有的风险和报酬转移给转入方；或者</w:t>
      </w:r>
      <w:r>
        <w:rPr>
          <w:rFonts w:eastAsiaTheme="minorEastAsia"/>
          <w:szCs w:val="21"/>
        </w:rPr>
        <w:t xml:space="preserve">(3) </w:t>
      </w:r>
      <w:r>
        <w:rPr>
          <w:rFonts w:eastAsiaTheme="minorEastAsia"/>
          <w:szCs w:val="21"/>
        </w:rPr>
        <w:t>该金融资产已转移，虽然本基金既没有转移也没有保留金融资产所有权上几乎所有的风险和报酬，但是放弃了对该金融资产控制。</w:t>
      </w:r>
    </w:p>
    <w:p w:rsidR="00E81692" w:rsidRDefault="00392A24">
      <w:pPr>
        <w:spacing w:line="360" w:lineRule="auto"/>
        <w:ind w:firstLineChars="200" w:firstLine="420"/>
        <w:rPr>
          <w:rFonts w:eastAsiaTheme="minorEastAsia"/>
          <w:szCs w:val="21"/>
        </w:rPr>
      </w:pPr>
      <w:r>
        <w:rPr>
          <w:rFonts w:eastAsiaTheme="minorEastAsia"/>
          <w:szCs w:val="21"/>
        </w:rPr>
        <w:t>金融资产终止确认时，其账面价值与收到的对价的差额，计入当期损益。</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当金融负债的现时义务全部或部分已经解除时，终止确认该金融负债或义务已解除的部分。终止确认部分的账面价值与支付的对价之间的差额，计入当期损益。</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7.4.4.5</w:t>
      </w:r>
      <w:r w:rsidRPr="00E54740">
        <w:rPr>
          <w:rFonts w:eastAsiaTheme="minorEastAsia"/>
          <w:b/>
          <w:kern w:val="0"/>
          <w:szCs w:val="21"/>
        </w:rPr>
        <w:t xml:space="preserve"> </w:t>
      </w:r>
      <w:r w:rsidRPr="00E54740">
        <w:rPr>
          <w:rFonts w:eastAsiaTheme="minorEastAsia"/>
          <w:b/>
          <w:kern w:val="0"/>
          <w:szCs w:val="21"/>
        </w:rPr>
        <w:t>金融资产和金融负债的估值原则</w:t>
      </w:r>
    </w:p>
    <w:p w:rsidR="00E81692" w:rsidRDefault="00392A24">
      <w:pPr>
        <w:spacing w:line="360" w:lineRule="auto"/>
        <w:ind w:firstLineChars="200" w:firstLine="420"/>
        <w:rPr>
          <w:rFonts w:eastAsiaTheme="minorEastAsia"/>
          <w:szCs w:val="21"/>
        </w:rPr>
      </w:pPr>
      <w:r>
        <w:rPr>
          <w:rFonts w:eastAsiaTheme="minorEastAsia"/>
          <w:szCs w:val="21"/>
        </w:rPr>
        <w:t>本基金持有的股票投资、债券投资和资产支持证券投资按如下原则确定公允价值并进行估值：</w:t>
      </w:r>
    </w:p>
    <w:p w:rsidR="00E81692" w:rsidRDefault="00392A24">
      <w:pPr>
        <w:spacing w:line="360" w:lineRule="auto"/>
        <w:ind w:firstLineChars="200" w:firstLine="420"/>
        <w:rPr>
          <w:rFonts w:eastAsiaTheme="minorEastAsia"/>
          <w:szCs w:val="21"/>
        </w:rPr>
      </w:pPr>
      <w:r>
        <w:rPr>
          <w:rFonts w:eastAsiaTheme="minorEastAsia"/>
          <w:szCs w:val="21"/>
        </w:rPr>
        <w:t>(1)</w:t>
      </w:r>
      <w:r>
        <w:rPr>
          <w:rFonts w:eastAsiaTheme="minorEastAsia"/>
          <w:szCs w:val="21"/>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E81692" w:rsidRDefault="00392A24">
      <w:pPr>
        <w:spacing w:line="360" w:lineRule="auto"/>
        <w:ind w:firstLineChars="200" w:firstLine="420"/>
        <w:rPr>
          <w:rFonts w:eastAsiaTheme="minorEastAsia"/>
          <w:szCs w:val="21"/>
        </w:rPr>
      </w:pPr>
      <w:r>
        <w:rPr>
          <w:rFonts w:eastAsiaTheme="minorEastAsia"/>
          <w:szCs w:val="21"/>
        </w:rPr>
        <w:t>(2)</w:t>
      </w:r>
      <w:r>
        <w:rPr>
          <w:rFonts w:eastAsiaTheme="minorEastAsia"/>
          <w:szCs w:val="21"/>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(3)</w:t>
      </w:r>
      <w:r w:rsidRPr="00E54740">
        <w:rPr>
          <w:rFonts w:eastAsiaTheme="minorEastAsia"/>
          <w:szCs w:val="21"/>
        </w:rPr>
        <w:t>如经济环境发生重大变化或证券发行人发生影响金融工具价格的重大事件，应对估值进行调整并确定公允价值。</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7.4.4.6</w:t>
      </w:r>
      <w:r w:rsidRPr="00E54740">
        <w:rPr>
          <w:rFonts w:eastAsiaTheme="minorEastAsia"/>
          <w:b/>
          <w:kern w:val="0"/>
          <w:szCs w:val="21"/>
        </w:rPr>
        <w:t xml:space="preserve"> </w:t>
      </w:r>
      <w:r w:rsidRPr="00E54740">
        <w:rPr>
          <w:rFonts w:eastAsiaTheme="minorEastAsia"/>
          <w:b/>
          <w:kern w:val="0"/>
          <w:szCs w:val="21"/>
        </w:rPr>
        <w:t>金融资产和金融负债的抵销</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本基金持有的资产和承担的负债基本为金融资产和金融负债。当本基金</w:t>
      </w:r>
      <w:r w:rsidRPr="00E54740">
        <w:rPr>
          <w:rFonts w:eastAsiaTheme="minorEastAsia"/>
          <w:szCs w:val="21"/>
        </w:rPr>
        <w:t xml:space="preserve">1) </w:t>
      </w:r>
      <w:r w:rsidRPr="00E54740">
        <w:rPr>
          <w:rFonts w:eastAsiaTheme="minorEastAsia"/>
          <w:szCs w:val="21"/>
        </w:rPr>
        <w:t>具有抵销已确认金额的法定权利且该种法定权利现在是可执行的；且</w:t>
      </w:r>
      <w:r w:rsidRPr="00E54740">
        <w:rPr>
          <w:rFonts w:eastAsiaTheme="minorEastAsia"/>
          <w:szCs w:val="21"/>
        </w:rPr>
        <w:t>2)</w:t>
      </w:r>
      <w:r w:rsidRPr="00E54740">
        <w:rPr>
          <w:rFonts w:eastAsiaTheme="minorEastAsia"/>
          <w:szCs w:val="21"/>
        </w:rPr>
        <w:t>交易双方准备按净额结算时，金融资产与金融负债按抵销后的净额在资产负债表中列示。</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lastRenderedPageBreak/>
        <w:t>7.4.4.7</w:t>
      </w:r>
      <w:r w:rsidRPr="00E54740">
        <w:rPr>
          <w:rFonts w:eastAsiaTheme="minorEastAsia"/>
          <w:b/>
          <w:kern w:val="0"/>
          <w:szCs w:val="21"/>
        </w:rPr>
        <w:t xml:space="preserve"> </w:t>
      </w:r>
      <w:r w:rsidRPr="00E54740">
        <w:rPr>
          <w:rFonts w:eastAsiaTheme="minorEastAsia"/>
          <w:b/>
          <w:kern w:val="0"/>
          <w:szCs w:val="21"/>
        </w:rPr>
        <w:t>实收基金</w:t>
      </w:r>
    </w:p>
    <w:p w:rsidR="00E81692" w:rsidRDefault="00392A24">
      <w:pPr>
        <w:spacing w:line="360" w:lineRule="auto"/>
        <w:ind w:firstLineChars="200" w:firstLine="420"/>
        <w:rPr>
          <w:rFonts w:eastAsiaTheme="minorEastAsia"/>
          <w:szCs w:val="21"/>
        </w:rPr>
      </w:pPr>
      <w:r>
        <w:rPr>
          <w:rFonts w:eastAsiaTheme="minorEastAsia"/>
          <w:szCs w:val="21"/>
        </w:rPr>
        <w:t>实收基金为对外发行基金份额所募集的总金额在扣除损益平准金分摊部分后的余额。由于申购和赎回引起的实收基金变动分别于基金申购确认日及基金赎回确认日认列。上述申购和赎回分别包括基金转换所引起的转入基金的实收基金增加和转出基金的实收基金减少。</w:t>
      </w:r>
    </w:p>
    <w:p w:rsidR="00E81692" w:rsidRDefault="00392A24">
      <w:pPr>
        <w:spacing w:line="360" w:lineRule="auto"/>
        <w:ind w:firstLineChars="200" w:firstLine="420"/>
        <w:rPr>
          <w:rFonts w:eastAsiaTheme="minorEastAsia"/>
          <w:szCs w:val="21"/>
        </w:rPr>
      </w:pPr>
      <w:r>
        <w:rPr>
          <w:rFonts w:eastAsiaTheme="minorEastAsia"/>
          <w:szCs w:val="21"/>
        </w:rPr>
        <w:t>本基金发行的份额作为可回售工具具备以下特征：</w:t>
      </w:r>
      <w:r>
        <w:rPr>
          <w:rFonts w:eastAsiaTheme="minorEastAsia"/>
          <w:szCs w:val="21"/>
        </w:rPr>
        <w:t xml:space="preserve">(1) </w:t>
      </w:r>
      <w:r>
        <w:rPr>
          <w:rFonts w:eastAsiaTheme="minorEastAsia"/>
          <w:szCs w:val="21"/>
        </w:rPr>
        <w:t>赋予基金份额持有人在基金清算时按比例份额获得该基金净资产的权利，这里所指基金净资产是扣除所有优先于该基金份额对基金资产要求权之后的剩余资产；这里所指按比例份额是清算时将基金的净资产分拆为金额相等的单位，并且将单位金额乘以基金份额持有人所持有的单位数量；</w:t>
      </w:r>
      <w:r>
        <w:rPr>
          <w:rFonts w:eastAsiaTheme="minorEastAsia"/>
          <w:szCs w:val="21"/>
        </w:rPr>
        <w:t xml:space="preserve">(2) </w:t>
      </w:r>
      <w:r>
        <w:rPr>
          <w:rFonts w:eastAsiaTheme="minorEastAsia"/>
          <w:szCs w:val="21"/>
        </w:rPr>
        <w:t>该工具所属的类别次于其他所有工具类别，即本基金份额在归属于该类别前无须转换为另一种工具，且在清算时对基金资产没有优先于其他工具的要求权；</w:t>
      </w:r>
      <w:r>
        <w:rPr>
          <w:rFonts w:eastAsiaTheme="minorEastAsia"/>
          <w:szCs w:val="21"/>
        </w:rPr>
        <w:t xml:space="preserve">(3) </w:t>
      </w:r>
      <w:r>
        <w:rPr>
          <w:rFonts w:eastAsiaTheme="minorEastAsia"/>
          <w:szCs w:val="21"/>
        </w:rPr>
        <w:t>该工具所属的类别中</w:t>
      </w:r>
      <w:r>
        <w:rPr>
          <w:rFonts w:eastAsiaTheme="minorEastAsia"/>
          <w:szCs w:val="21"/>
        </w:rPr>
        <w:t>(</w:t>
      </w:r>
      <w:r>
        <w:rPr>
          <w:rFonts w:eastAsiaTheme="minorEastAsia"/>
          <w:szCs w:val="21"/>
        </w:rPr>
        <w:t>该类别次于其他所有工具类别</w:t>
      </w:r>
      <w:r>
        <w:rPr>
          <w:rFonts w:eastAsiaTheme="minorEastAsia"/>
          <w:szCs w:val="21"/>
        </w:rPr>
        <w:t>)</w:t>
      </w:r>
      <w:r>
        <w:rPr>
          <w:rFonts w:eastAsiaTheme="minorEastAsia"/>
          <w:szCs w:val="21"/>
        </w:rPr>
        <w:t>，所有工具具有相同的特征</w:t>
      </w:r>
      <w:r>
        <w:rPr>
          <w:rFonts w:eastAsiaTheme="minorEastAsia"/>
          <w:szCs w:val="21"/>
        </w:rPr>
        <w:t>(</w:t>
      </w:r>
      <w:r>
        <w:rPr>
          <w:rFonts w:eastAsiaTheme="minorEastAsia"/>
          <w:szCs w:val="21"/>
        </w:rPr>
        <w:t>例如它们必须都具有可回售特征，并且用于计算回购或赎回价格的公式或其他方法都相同</w:t>
      </w:r>
      <w:r>
        <w:rPr>
          <w:rFonts w:eastAsiaTheme="minorEastAsia"/>
          <w:szCs w:val="21"/>
        </w:rPr>
        <w:t>)</w:t>
      </w:r>
      <w:r>
        <w:rPr>
          <w:rFonts w:eastAsiaTheme="minorEastAsia"/>
          <w:szCs w:val="21"/>
        </w:rPr>
        <w:t>；</w:t>
      </w:r>
      <w:r>
        <w:rPr>
          <w:rFonts w:eastAsiaTheme="minorEastAsia"/>
          <w:szCs w:val="21"/>
        </w:rPr>
        <w:t xml:space="preserve">(4) </w:t>
      </w:r>
      <w:r>
        <w:rPr>
          <w:rFonts w:eastAsiaTheme="minorEastAsia"/>
          <w:szCs w:val="21"/>
        </w:rPr>
        <w:t>除了发行方应当以现金或其他金融资产回购或赎回该基金份额的合同义务外，该工具不满足金融负债定义中的任何其他特征；</w:t>
      </w:r>
      <w:r>
        <w:rPr>
          <w:rFonts w:eastAsiaTheme="minorEastAsia"/>
          <w:szCs w:val="21"/>
        </w:rPr>
        <w:t xml:space="preserve">(5) </w:t>
      </w:r>
      <w:r>
        <w:rPr>
          <w:rFonts w:eastAsiaTheme="minorEastAsia"/>
          <w:szCs w:val="21"/>
        </w:rPr>
        <w:t>该工具在存续期内的预计现金流量总额，应当实质上基于该基金存续期内基金的损益、已确认净资产的变动、已确认和未确认净资产的公允价值变动</w:t>
      </w:r>
      <w:r>
        <w:rPr>
          <w:rFonts w:eastAsiaTheme="minorEastAsia"/>
          <w:szCs w:val="21"/>
        </w:rPr>
        <w:t>(</w:t>
      </w:r>
      <w:r>
        <w:rPr>
          <w:rFonts w:eastAsiaTheme="minorEastAsia"/>
          <w:szCs w:val="21"/>
        </w:rPr>
        <w:t>不包括本基金的任何影响</w:t>
      </w:r>
      <w:r>
        <w:rPr>
          <w:rFonts w:eastAsiaTheme="minorEastAsia"/>
          <w:szCs w:val="21"/>
        </w:rPr>
        <w:t>)</w:t>
      </w:r>
      <w:r>
        <w:rPr>
          <w:rFonts w:eastAsiaTheme="minorEastAsia"/>
          <w:szCs w:val="21"/>
        </w:rPr>
        <w:t>。</w:t>
      </w:r>
    </w:p>
    <w:p w:rsidR="00E81692" w:rsidRDefault="00392A24">
      <w:pPr>
        <w:spacing w:line="360" w:lineRule="auto"/>
        <w:ind w:firstLineChars="200" w:firstLine="420"/>
        <w:rPr>
          <w:rFonts w:eastAsiaTheme="minorEastAsia"/>
          <w:szCs w:val="21"/>
        </w:rPr>
      </w:pPr>
      <w:r>
        <w:rPr>
          <w:rFonts w:eastAsiaTheme="minorEastAsia"/>
          <w:szCs w:val="21"/>
        </w:rPr>
        <w:t>可回售工具，是指根据合同约定，持有方有权将该工具回售给发行方以获取现金或其他金融资产的权利，或者在未来某一不确定事项发生或者持有方死亡或退休时，自动回售给发行方的金融工具。</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本基金没有同时具备下列特征的其他金融工具或合同：</w:t>
      </w:r>
      <w:r w:rsidRPr="00E54740">
        <w:rPr>
          <w:rFonts w:eastAsiaTheme="minorEastAsia"/>
          <w:szCs w:val="21"/>
        </w:rPr>
        <w:t xml:space="preserve">(1) </w:t>
      </w:r>
      <w:r w:rsidRPr="00E54740">
        <w:rPr>
          <w:rFonts w:eastAsiaTheme="minorEastAsia"/>
          <w:szCs w:val="21"/>
        </w:rPr>
        <w:t>现金流量总额实质上基于基金的损益、已确认净资产的变动、己确认和未确认净资产的公允价值变动</w:t>
      </w:r>
      <w:r w:rsidRPr="00E54740">
        <w:rPr>
          <w:rFonts w:eastAsiaTheme="minorEastAsia"/>
          <w:szCs w:val="21"/>
        </w:rPr>
        <w:t>(</w:t>
      </w:r>
      <w:r w:rsidRPr="00E54740">
        <w:rPr>
          <w:rFonts w:eastAsiaTheme="minorEastAsia"/>
          <w:szCs w:val="21"/>
        </w:rPr>
        <w:t>不包括该基金或合同的任何影响</w:t>
      </w:r>
      <w:r w:rsidRPr="00E54740">
        <w:rPr>
          <w:rFonts w:eastAsiaTheme="minorEastAsia"/>
          <w:szCs w:val="21"/>
        </w:rPr>
        <w:t>)</w:t>
      </w:r>
      <w:r w:rsidRPr="00E54740">
        <w:rPr>
          <w:rFonts w:eastAsiaTheme="minorEastAsia"/>
          <w:szCs w:val="21"/>
        </w:rPr>
        <w:t>；</w:t>
      </w:r>
      <w:r w:rsidRPr="00E54740">
        <w:rPr>
          <w:rFonts w:eastAsiaTheme="minorEastAsia"/>
          <w:szCs w:val="21"/>
        </w:rPr>
        <w:t xml:space="preserve">(2) </w:t>
      </w:r>
      <w:r w:rsidRPr="00E54740">
        <w:rPr>
          <w:rFonts w:eastAsiaTheme="minorEastAsia"/>
          <w:szCs w:val="21"/>
        </w:rPr>
        <w:t>实质上限制或固定了上述工具持有方所获得的剩余回报。本基金将实收基金分类为权益工具，列报于净资产。</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7.4.4.8</w:t>
      </w:r>
      <w:r w:rsidRPr="00E54740">
        <w:rPr>
          <w:rFonts w:eastAsiaTheme="minorEastAsia"/>
          <w:b/>
          <w:kern w:val="0"/>
          <w:szCs w:val="21"/>
        </w:rPr>
        <w:t xml:space="preserve"> </w:t>
      </w:r>
      <w:r w:rsidRPr="00E54740">
        <w:rPr>
          <w:rFonts w:eastAsiaTheme="minorEastAsia"/>
          <w:b/>
          <w:kern w:val="0"/>
          <w:szCs w:val="21"/>
        </w:rPr>
        <w:t>损益平准金</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损益平准金包括已实现平准金和未实现平准金。已实现平准金指在申购或赎回基金份额时，申购或赎回款项中包含的按累计未分配的已实现损益占净资产比例计算的金额。未实现平准金指在申购或赎回基金份额时，申购或赎回款项中包含的按累计未实现损益占净资产比例计算的金额。损益平准金于基金申购确认日或基金赎回确认日认列，并于期末全额转入未分配利润</w:t>
      </w:r>
      <w:r w:rsidRPr="00E54740">
        <w:rPr>
          <w:rFonts w:eastAsiaTheme="minorEastAsia"/>
          <w:szCs w:val="21"/>
        </w:rPr>
        <w:t>/(</w:t>
      </w:r>
      <w:r w:rsidRPr="00E54740">
        <w:rPr>
          <w:rFonts w:eastAsiaTheme="minorEastAsia"/>
          <w:szCs w:val="21"/>
        </w:rPr>
        <w:t>累计亏损</w:t>
      </w:r>
      <w:r w:rsidRPr="00E54740">
        <w:rPr>
          <w:rFonts w:eastAsiaTheme="minorEastAsia"/>
          <w:szCs w:val="21"/>
        </w:rPr>
        <w:t>)</w:t>
      </w:r>
      <w:r w:rsidRPr="00E54740">
        <w:rPr>
          <w:rFonts w:eastAsiaTheme="minorEastAsia"/>
          <w:szCs w:val="21"/>
        </w:rPr>
        <w:t>。</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7.4.4.9</w:t>
      </w:r>
      <w:r w:rsidRPr="00E54740">
        <w:rPr>
          <w:rFonts w:eastAsiaTheme="minorEastAsia"/>
          <w:b/>
          <w:kern w:val="0"/>
          <w:szCs w:val="21"/>
        </w:rPr>
        <w:t xml:space="preserve"> </w:t>
      </w:r>
      <w:r w:rsidRPr="00E54740">
        <w:rPr>
          <w:rFonts w:eastAsiaTheme="minorEastAsia"/>
          <w:b/>
          <w:kern w:val="0"/>
          <w:szCs w:val="21"/>
        </w:rPr>
        <w:t>收入</w:t>
      </w:r>
      <w:r w:rsidRPr="00E54740">
        <w:rPr>
          <w:rFonts w:eastAsiaTheme="minorEastAsia"/>
          <w:b/>
          <w:kern w:val="0"/>
          <w:szCs w:val="21"/>
        </w:rPr>
        <w:t>/(</w:t>
      </w:r>
      <w:r w:rsidRPr="00E54740">
        <w:rPr>
          <w:rFonts w:eastAsiaTheme="minorEastAsia"/>
          <w:b/>
          <w:kern w:val="0"/>
          <w:szCs w:val="21"/>
        </w:rPr>
        <w:t>损失</w:t>
      </w:r>
      <w:r w:rsidRPr="00E54740">
        <w:rPr>
          <w:rFonts w:eastAsiaTheme="minorEastAsia"/>
          <w:b/>
          <w:kern w:val="0"/>
          <w:szCs w:val="21"/>
        </w:rPr>
        <w:t>)</w:t>
      </w:r>
      <w:r w:rsidRPr="00E54740">
        <w:rPr>
          <w:rFonts w:eastAsiaTheme="minorEastAsia"/>
          <w:b/>
          <w:kern w:val="0"/>
          <w:szCs w:val="21"/>
        </w:rPr>
        <w:t>的确认和计量</w:t>
      </w:r>
    </w:p>
    <w:p w:rsidR="00E81692" w:rsidRDefault="00392A24">
      <w:pPr>
        <w:spacing w:line="360" w:lineRule="auto"/>
        <w:ind w:firstLineChars="200" w:firstLine="420"/>
        <w:rPr>
          <w:rFonts w:eastAsiaTheme="minorEastAsia"/>
          <w:szCs w:val="21"/>
        </w:rPr>
      </w:pPr>
      <w:r>
        <w:rPr>
          <w:rFonts w:eastAsiaTheme="minorEastAsia"/>
          <w:szCs w:val="21"/>
        </w:rPr>
        <w:t>股票投资在持有期间应取得的现金股利扣除由上市公司代扣代缴的个人所得税后的净额确认为投资收益。债券投资和资产支持证券投资在持有期间应取得的按票面利率</w:t>
      </w:r>
      <w:r>
        <w:rPr>
          <w:rFonts w:eastAsiaTheme="minorEastAsia"/>
          <w:szCs w:val="21"/>
        </w:rPr>
        <w:t>(</w:t>
      </w:r>
      <w:r>
        <w:rPr>
          <w:rFonts w:eastAsiaTheme="minorEastAsia"/>
          <w:szCs w:val="21"/>
        </w:rPr>
        <w:t>对于贴现债为按发行价计</w:t>
      </w:r>
      <w:r>
        <w:rPr>
          <w:rFonts w:eastAsiaTheme="minorEastAsia"/>
          <w:szCs w:val="21"/>
        </w:rPr>
        <w:lastRenderedPageBreak/>
        <w:t>算的利率</w:t>
      </w:r>
      <w:r>
        <w:rPr>
          <w:rFonts w:eastAsiaTheme="minorEastAsia"/>
          <w:szCs w:val="21"/>
        </w:rPr>
        <w:t>)</w:t>
      </w:r>
      <w:r>
        <w:rPr>
          <w:rFonts w:eastAsiaTheme="minorEastAsia"/>
          <w:szCs w:val="21"/>
        </w:rPr>
        <w:t>或合同利率计算的利息扣除在适用情况下由债券和资产支持证券发行企业代扣代缴的个人所得税及由基金管理人缴纳的增值税后的净额确认为投资收益。</w:t>
      </w:r>
    </w:p>
    <w:p w:rsidR="00E81692" w:rsidRDefault="00392A24">
      <w:pPr>
        <w:spacing w:line="360" w:lineRule="auto"/>
        <w:ind w:firstLineChars="200" w:firstLine="420"/>
        <w:rPr>
          <w:rFonts w:eastAsiaTheme="minorEastAsia"/>
          <w:szCs w:val="21"/>
        </w:rPr>
      </w:pPr>
      <w:r>
        <w:rPr>
          <w:rFonts w:eastAsiaTheme="minorEastAsia"/>
          <w:szCs w:val="21"/>
        </w:rPr>
        <w:t>以公允价值计量且其变动计入当期损益的金融资产在持有期间的公允价值变动扣除按票面利率</w:t>
      </w:r>
      <w:r>
        <w:rPr>
          <w:rFonts w:eastAsiaTheme="minorEastAsia"/>
          <w:szCs w:val="21"/>
        </w:rPr>
        <w:t>(</w:t>
      </w:r>
      <w:r>
        <w:rPr>
          <w:rFonts w:eastAsiaTheme="minorEastAsia"/>
          <w:szCs w:val="21"/>
        </w:rPr>
        <w:t>对于贴现债为按发行价计算的利率</w:t>
      </w:r>
      <w:r>
        <w:rPr>
          <w:rFonts w:eastAsiaTheme="minorEastAsia"/>
          <w:szCs w:val="21"/>
        </w:rPr>
        <w:t>)</w:t>
      </w:r>
      <w:r>
        <w:rPr>
          <w:rFonts w:eastAsiaTheme="minorEastAsia"/>
          <w:szCs w:val="21"/>
        </w:rPr>
        <w:t>或合同利率计算的利息后的净额确认为公允价值变动损益；于处置时，其处置价格与初始确认金额之间的差额扣除相关交易费用后的净额确认为投资收益，其中包括从公允价值变动损益结转的公允价值累计变动额。</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应收款项在持有期间确认的利息收入按实际利率法计算，实际利率法与直线法差异较小的则按直线法计算。</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7.4.4.10</w:t>
      </w:r>
      <w:r w:rsidRPr="00E54740">
        <w:rPr>
          <w:rFonts w:eastAsiaTheme="minorEastAsia"/>
          <w:b/>
          <w:kern w:val="0"/>
          <w:szCs w:val="21"/>
        </w:rPr>
        <w:t xml:space="preserve"> </w:t>
      </w:r>
      <w:r w:rsidRPr="00E54740">
        <w:rPr>
          <w:rFonts w:eastAsiaTheme="minorEastAsia"/>
          <w:b/>
          <w:kern w:val="0"/>
          <w:szCs w:val="21"/>
        </w:rPr>
        <w:t>费用的确认和计量</w:t>
      </w:r>
    </w:p>
    <w:p w:rsidR="00E81692" w:rsidRDefault="00392A24">
      <w:pPr>
        <w:spacing w:line="360" w:lineRule="auto"/>
        <w:ind w:firstLineChars="200" w:firstLine="420"/>
        <w:rPr>
          <w:rFonts w:eastAsiaTheme="minorEastAsia"/>
          <w:szCs w:val="21"/>
        </w:rPr>
      </w:pPr>
      <w:r>
        <w:rPr>
          <w:rFonts w:eastAsiaTheme="minorEastAsia"/>
          <w:szCs w:val="21"/>
        </w:rPr>
        <w:t>本基金的管理人报酬、托管费和销售服务费在费用涵盖期间按基金合同约定的费率和计算方法确认。</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以摊余成本计量的金融负债在持有期间确认的利息支出按实际利率法计算，实际利率法与直线法差异较小的则按直线法计算。</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7.4.4.11</w:t>
      </w:r>
      <w:r w:rsidRPr="00E54740">
        <w:rPr>
          <w:rFonts w:eastAsiaTheme="minorEastAsia"/>
          <w:b/>
          <w:kern w:val="0"/>
          <w:szCs w:val="21"/>
        </w:rPr>
        <w:t xml:space="preserve"> </w:t>
      </w:r>
      <w:r w:rsidRPr="00E54740">
        <w:rPr>
          <w:rFonts w:eastAsiaTheme="minorEastAsia"/>
          <w:b/>
          <w:kern w:val="0"/>
          <w:szCs w:val="21"/>
        </w:rPr>
        <w:t>基金的收益分配政策</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同一类别的每一基金份额享有同等分配权。本基金收益以现金形式分配，但基金份额持有人可选择现金红利或将现金红利按分红除权日的基金份额净值自动转为基金份额进行再投资。若期末未分配利润中的未实现部分为正数，包括基金经营活动产生的未实现损益以及基金份额交易产生的未实现平准金等，则期末可供分配利润的金额为期末未分配利润中的已实现部分；若期末未分配利润的未实现部分为负数，则期末可供分配利润的金额为期末未分配利润，即已实现部分相抵未实现部分后的余额。经宣告的拟分配基金收益于分红除权日从净资产转出。</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7.4.4.12</w:t>
      </w:r>
      <w:r w:rsidRPr="00E54740">
        <w:rPr>
          <w:rFonts w:eastAsiaTheme="minorEastAsia"/>
          <w:b/>
          <w:kern w:val="0"/>
          <w:szCs w:val="21"/>
        </w:rPr>
        <w:t xml:space="preserve"> </w:t>
      </w:r>
      <w:r w:rsidRPr="00E54740">
        <w:rPr>
          <w:rFonts w:eastAsiaTheme="minorEastAsia"/>
          <w:b/>
          <w:kern w:val="0"/>
          <w:szCs w:val="21"/>
        </w:rPr>
        <w:t>分部报告</w:t>
      </w:r>
    </w:p>
    <w:p w:rsidR="00E81692" w:rsidRDefault="00392A24">
      <w:pPr>
        <w:spacing w:line="360" w:lineRule="auto"/>
        <w:ind w:firstLineChars="200" w:firstLine="420"/>
        <w:rPr>
          <w:rFonts w:eastAsiaTheme="minorEastAsia"/>
          <w:szCs w:val="21"/>
        </w:rPr>
      </w:pPr>
      <w:r>
        <w:rPr>
          <w:rFonts w:eastAsiaTheme="minorEastAsia"/>
          <w:szCs w:val="21"/>
        </w:rPr>
        <w:t>本基金以内部组织结构、管理要求、内部报告制度为依据确定经营分部，以经营分部为基础确定报告分部并披露分部信息。经营分部是指本基金内同时满足下列条件的组成部分：</w:t>
      </w:r>
      <w:r>
        <w:rPr>
          <w:rFonts w:eastAsiaTheme="minorEastAsia"/>
          <w:szCs w:val="21"/>
        </w:rPr>
        <w:t xml:space="preserve">(1) </w:t>
      </w:r>
      <w:r>
        <w:rPr>
          <w:rFonts w:eastAsiaTheme="minorEastAsia"/>
          <w:szCs w:val="21"/>
        </w:rPr>
        <w:t>该组成部分能够在日常活动中产生收入、发生费用；</w:t>
      </w:r>
      <w:r>
        <w:rPr>
          <w:rFonts w:eastAsiaTheme="minorEastAsia"/>
          <w:szCs w:val="21"/>
        </w:rPr>
        <w:t xml:space="preserve">(2) </w:t>
      </w:r>
      <w:r>
        <w:rPr>
          <w:rFonts w:eastAsiaTheme="minorEastAsia"/>
          <w:szCs w:val="21"/>
        </w:rPr>
        <w:t>本基金的基金管理人能够定期评价该组成部分的经营成果，以决定向其配置资源、评价其业绩；</w:t>
      </w:r>
      <w:r>
        <w:rPr>
          <w:rFonts w:eastAsiaTheme="minorEastAsia"/>
          <w:szCs w:val="21"/>
        </w:rPr>
        <w:t xml:space="preserve">(3) </w:t>
      </w:r>
      <w:r>
        <w:rPr>
          <w:rFonts w:eastAsiaTheme="minorEastAsia"/>
          <w:szCs w:val="21"/>
        </w:rPr>
        <w:t>本基金能够取得该组成部分的财务状况、经营成果和现金流量等有关会计信息。如果两个或多个经营分部具有相似的经济特征，并且满足一定条件的，则合并为一个经营分部。</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本基金目前以一个单一的经营分部运作，不需要披露分部信息。</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lastRenderedPageBreak/>
        <w:t>7.4.4.13</w:t>
      </w:r>
      <w:r w:rsidRPr="00E54740">
        <w:rPr>
          <w:rFonts w:eastAsiaTheme="minorEastAsia"/>
          <w:b/>
          <w:kern w:val="0"/>
          <w:szCs w:val="21"/>
        </w:rPr>
        <w:t xml:space="preserve"> </w:t>
      </w:r>
      <w:r w:rsidRPr="00E54740">
        <w:rPr>
          <w:rFonts w:eastAsiaTheme="minorEastAsia"/>
          <w:b/>
          <w:kern w:val="0"/>
          <w:szCs w:val="21"/>
        </w:rPr>
        <w:t>其他重要的会计政策和会计估计</w:t>
      </w:r>
    </w:p>
    <w:p w:rsidR="00E81692" w:rsidRDefault="00392A24">
      <w:pPr>
        <w:spacing w:line="360" w:lineRule="auto"/>
        <w:ind w:firstLineChars="200" w:firstLine="420"/>
        <w:rPr>
          <w:rFonts w:eastAsiaTheme="minorEastAsia"/>
          <w:szCs w:val="21"/>
        </w:rPr>
      </w:pPr>
      <w:r>
        <w:rPr>
          <w:rFonts w:eastAsiaTheme="minorEastAsia"/>
          <w:szCs w:val="21"/>
        </w:rPr>
        <w:t>根据本基金的估值原则和中国证监会允许的基金行业估值实务操作，本基金确定以下类别股票投资、债券投资和资产支持证券投资的公允价值时采用的估值方法及其关键假设如下：</w:t>
      </w:r>
    </w:p>
    <w:p w:rsidR="00E81692" w:rsidRDefault="00392A24">
      <w:pPr>
        <w:spacing w:line="360" w:lineRule="auto"/>
        <w:ind w:firstLineChars="200" w:firstLine="420"/>
        <w:rPr>
          <w:rFonts w:eastAsiaTheme="minorEastAsia"/>
          <w:szCs w:val="21"/>
        </w:rPr>
      </w:pPr>
      <w:r>
        <w:rPr>
          <w:rFonts w:eastAsiaTheme="minorEastAsia"/>
          <w:szCs w:val="21"/>
        </w:rPr>
        <w:t>(1)</w:t>
      </w:r>
      <w:r>
        <w:rPr>
          <w:rFonts w:eastAsiaTheme="minorEastAsia"/>
          <w:szCs w:val="21"/>
        </w:rPr>
        <w:t>对于证券交易所上市的股票和债券，若出现重大事项停牌或交易不活跃</w:t>
      </w:r>
      <w:r>
        <w:rPr>
          <w:rFonts w:eastAsiaTheme="minorEastAsia"/>
          <w:szCs w:val="21"/>
        </w:rPr>
        <w:t>(</w:t>
      </w:r>
      <w:r>
        <w:rPr>
          <w:rFonts w:eastAsiaTheme="minorEastAsia"/>
          <w:szCs w:val="21"/>
        </w:rPr>
        <w:t>包括涨跌停时的交易不活跃</w:t>
      </w:r>
      <w:r>
        <w:rPr>
          <w:rFonts w:eastAsiaTheme="minorEastAsia"/>
          <w:szCs w:val="21"/>
        </w:rPr>
        <w:t>)</w:t>
      </w:r>
      <w:r>
        <w:rPr>
          <w:rFonts w:eastAsiaTheme="minorEastAsia"/>
          <w:szCs w:val="21"/>
        </w:rPr>
        <w:t>等情况，本基金根据中国证监会公告</w:t>
      </w:r>
      <w:r>
        <w:rPr>
          <w:rFonts w:eastAsiaTheme="minorEastAsia"/>
          <w:szCs w:val="21"/>
        </w:rPr>
        <w:t>[2017]13</w:t>
      </w:r>
      <w:r>
        <w:rPr>
          <w:rFonts w:eastAsiaTheme="minorEastAsia"/>
          <w:szCs w:val="21"/>
        </w:rPr>
        <w:t>号《中国证监会关于证券投资基金估值业务的指导意见》，根据具体情况采用《关于发布中基协</w:t>
      </w:r>
      <w:r>
        <w:rPr>
          <w:rFonts w:eastAsiaTheme="minorEastAsia"/>
          <w:szCs w:val="21"/>
        </w:rPr>
        <w:t>(AMAC)</w:t>
      </w:r>
      <w:r>
        <w:rPr>
          <w:rFonts w:eastAsiaTheme="minorEastAsia"/>
          <w:szCs w:val="21"/>
        </w:rPr>
        <w:t>基金行业股票估值指数的通知》提供的指数收益法、市盈率法、现金流量折现法等估值技术进行估值。</w:t>
      </w:r>
    </w:p>
    <w:p w:rsidR="00E81692" w:rsidRDefault="00392A24">
      <w:pPr>
        <w:spacing w:line="360" w:lineRule="auto"/>
        <w:ind w:firstLineChars="200" w:firstLine="420"/>
        <w:rPr>
          <w:rFonts w:eastAsiaTheme="minorEastAsia"/>
          <w:szCs w:val="21"/>
        </w:rPr>
      </w:pPr>
      <w:r>
        <w:rPr>
          <w:rFonts w:eastAsiaTheme="minorEastAsia"/>
          <w:szCs w:val="21"/>
        </w:rPr>
        <w:t>(2)</w:t>
      </w:r>
      <w:r>
        <w:rPr>
          <w:rFonts w:eastAsiaTheme="minorEastAsia"/>
          <w:szCs w:val="21"/>
        </w:rPr>
        <w:t>对于在锁定期内的非公开发行股票、首次公开发行股票时公司股东公开发售股份、通过大宗交易取得的带限售期的股票等流通受限股票，根据中国基金业协会中基协发</w:t>
      </w:r>
      <w:r>
        <w:rPr>
          <w:rFonts w:eastAsiaTheme="minorEastAsia"/>
          <w:szCs w:val="21"/>
        </w:rPr>
        <w:t>[2017]6</w:t>
      </w:r>
      <w:r>
        <w:rPr>
          <w:rFonts w:eastAsiaTheme="minorEastAsia"/>
          <w:szCs w:val="21"/>
        </w:rPr>
        <w:t>号《关于发布</w:t>
      </w:r>
      <w:r>
        <w:rPr>
          <w:rFonts w:eastAsiaTheme="minorEastAsia"/>
          <w:szCs w:val="21"/>
        </w:rPr>
        <w:t>&lt;</w:t>
      </w:r>
      <w:r>
        <w:rPr>
          <w:rFonts w:eastAsiaTheme="minorEastAsia"/>
          <w:szCs w:val="21"/>
        </w:rPr>
        <w:t>证券投资基金投资流通受限股票估值指引</w:t>
      </w:r>
      <w:r>
        <w:rPr>
          <w:rFonts w:eastAsiaTheme="minorEastAsia"/>
          <w:szCs w:val="21"/>
        </w:rPr>
        <w:t>(</w:t>
      </w:r>
      <w:r>
        <w:rPr>
          <w:rFonts w:eastAsiaTheme="minorEastAsia"/>
          <w:szCs w:val="21"/>
        </w:rPr>
        <w:t>试行</w:t>
      </w:r>
      <w:r>
        <w:rPr>
          <w:rFonts w:eastAsiaTheme="minorEastAsia"/>
          <w:szCs w:val="21"/>
        </w:rPr>
        <w:t>)&gt;</w:t>
      </w:r>
      <w:r>
        <w:rPr>
          <w:rFonts w:eastAsiaTheme="minorEastAsia"/>
          <w:szCs w:val="21"/>
        </w:rPr>
        <w:t>的通知》之附件《证券投资基金投资流通受限股票估值指引</w:t>
      </w:r>
      <w:r>
        <w:rPr>
          <w:rFonts w:eastAsiaTheme="minorEastAsia"/>
          <w:szCs w:val="21"/>
        </w:rPr>
        <w:t>(</w:t>
      </w:r>
      <w:r>
        <w:rPr>
          <w:rFonts w:eastAsiaTheme="minorEastAsia"/>
          <w:szCs w:val="21"/>
        </w:rPr>
        <w:t>试行</w:t>
      </w:r>
      <w:r>
        <w:rPr>
          <w:rFonts w:eastAsiaTheme="minorEastAsia"/>
          <w:szCs w:val="21"/>
        </w:rPr>
        <w:t>)</w:t>
      </w:r>
      <w:r>
        <w:rPr>
          <w:rFonts w:eastAsiaTheme="minorEastAsia"/>
          <w:szCs w:val="21"/>
        </w:rPr>
        <w:t>》</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指引</w:t>
      </w:r>
      <w:r>
        <w:rPr>
          <w:rFonts w:eastAsiaTheme="minorEastAsia"/>
          <w:szCs w:val="21"/>
        </w:rPr>
        <w:t>”)</w:t>
      </w:r>
      <w:r>
        <w:rPr>
          <w:rFonts w:eastAsiaTheme="minorEastAsia"/>
          <w:szCs w:val="21"/>
        </w:rPr>
        <w:t>，按估值日在证券交易所上市交易的同一股票的公允价值扣除中证指数有限公司根据指引所独立提供的该流通受限股票剩余限售期对应的流动性折扣后的价值进行估值。</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(3)</w:t>
      </w:r>
      <w:r w:rsidRPr="00E54740">
        <w:rPr>
          <w:rFonts w:eastAsiaTheme="minorEastAsia"/>
          <w:szCs w:val="21"/>
        </w:rPr>
        <w:t>对于在证券交易所上市或挂牌转让的固定收益品种</w:t>
      </w:r>
      <w:r w:rsidRPr="00E54740">
        <w:rPr>
          <w:rFonts w:eastAsiaTheme="minorEastAsia"/>
          <w:szCs w:val="21"/>
        </w:rPr>
        <w:t>(</w:t>
      </w:r>
      <w:r w:rsidRPr="00E54740">
        <w:rPr>
          <w:rFonts w:eastAsiaTheme="minorEastAsia"/>
          <w:szCs w:val="21"/>
        </w:rPr>
        <w:t>可转换债券和可交换债券除外</w:t>
      </w:r>
      <w:r w:rsidRPr="00E54740">
        <w:rPr>
          <w:rFonts w:eastAsiaTheme="minorEastAsia"/>
          <w:szCs w:val="21"/>
        </w:rPr>
        <w:t>)</w:t>
      </w:r>
      <w:r w:rsidRPr="00E54740">
        <w:rPr>
          <w:rFonts w:eastAsiaTheme="minorEastAsia"/>
          <w:szCs w:val="21"/>
        </w:rPr>
        <w:t>及在银行间同业市场交易的固定收益品种，根据中国证监会公告</w:t>
      </w:r>
      <w:r w:rsidRPr="00E54740">
        <w:rPr>
          <w:rFonts w:eastAsiaTheme="minorEastAsia"/>
          <w:szCs w:val="21"/>
        </w:rPr>
        <w:t>[2017]13</w:t>
      </w:r>
      <w:r w:rsidRPr="00E54740">
        <w:rPr>
          <w:rFonts w:eastAsiaTheme="minorEastAsia"/>
          <w:szCs w:val="21"/>
        </w:rPr>
        <w:t>号《中国证监会关于证券投资基金估值业务的指导意见》及中国基金业协会中基协字</w:t>
      </w:r>
      <w:r w:rsidRPr="00E54740">
        <w:rPr>
          <w:rFonts w:eastAsiaTheme="minorEastAsia"/>
          <w:szCs w:val="21"/>
        </w:rPr>
        <w:t>[2022]566</w:t>
      </w:r>
      <w:r w:rsidRPr="00E54740">
        <w:rPr>
          <w:rFonts w:eastAsiaTheme="minorEastAsia"/>
          <w:szCs w:val="21"/>
        </w:rPr>
        <w:t>号《关于发布</w:t>
      </w:r>
      <w:r w:rsidRPr="00E54740">
        <w:rPr>
          <w:rFonts w:eastAsiaTheme="minorEastAsia"/>
          <w:szCs w:val="21"/>
        </w:rPr>
        <w:t>&lt;</w:t>
      </w:r>
      <w:r w:rsidRPr="00E54740">
        <w:rPr>
          <w:rFonts w:eastAsiaTheme="minorEastAsia"/>
          <w:szCs w:val="21"/>
        </w:rPr>
        <w:t>关于固定收益品种的估值处理标准</w:t>
      </w:r>
      <w:r w:rsidRPr="00E54740">
        <w:rPr>
          <w:rFonts w:eastAsiaTheme="minorEastAsia"/>
          <w:szCs w:val="21"/>
        </w:rPr>
        <w:t>&gt;</w:t>
      </w:r>
      <w:r w:rsidRPr="00E54740">
        <w:rPr>
          <w:rFonts w:eastAsiaTheme="minorEastAsia"/>
          <w:szCs w:val="21"/>
        </w:rPr>
        <w:t>的通知》之附件《关于固定收益品种的估值处理标准》采用估值技术确定公允价值。本基金持有的证券交易所上市或挂牌转让的固定收益品种</w:t>
      </w:r>
      <w:r w:rsidRPr="00E54740">
        <w:rPr>
          <w:rFonts w:eastAsiaTheme="minorEastAsia"/>
          <w:szCs w:val="21"/>
        </w:rPr>
        <w:t>(</w:t>
      </w:r>
      <w:r w:rsidRPr="00E54740">
        <w:rPr>
          <w:rFonts w:eastAsiaTheme="minorEastAsia"/>
          <w:szCs w:val="21"/>
        </w:rPr>
        <w:t>可转换债券和可交换债券除外</w:t>
      </w:r>
      <w:r w:rsidRPr="00E54740">
        <w:rPr>
          <w:rFonts w:eastAsiaTheme="minorEastAsia"/>
          <w:szCs w:val="21"/>
        </w:rPr>
        <w:t>)</w:t>
      </w:r>
      <w:r w:rsidRPr="00E54740">
        <w:rPr>
          <w:rFonts w:eastAsiaTheme="minorEastAsia"/>
          <w:szCs w:val="21"/>
        </w:rPr>
        <w:t>，按照中证指数有限公司所独立提供的估值结果确定公允价值。本基金持有的银行间同业市场固定收益品种按照中债金融估值中心有限公司所独立提供的估值结果确定公允价值。</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7.4.5</w:t>
      </w:r>
      <w:r w:rsidR="004C2C35" w:rsidRPr="00E54740">
        <w:rPr>
          <w:rFonts w:eastAsiaTheme="minorEastAsia"/>
          <w:b/>
          <w:bCs/>
          <w:kern w:val="0"/>
          <w:szCs w:val="21"/>
        </w:rPr>
        <w:t xml:space="preserve"> </w:t>
      </w:r>
      <w:r w:rsidRPr="00E54740">
        <w:rPr>
          <w:rFonts w:eastAsiaTheme="minorEastAsia"/>
          <w:b/>
          <w:kern w:val="0"/>
          <w:szCs w:val="21"/>
        </w:rPr>
        <w:t>会计政策和会计估计变更以及差错更正的说明</w:t>
      </w:r>
    </w:p>
    <w:p w:rsidR="001A59F9" w:rsidRPr="00E54740" w:rsidRDefault="001A59F9" w:rsidP="00644AF0">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7.4.5.1</w:t>
      </w:r>
      <w:r w:rsidRPr="00E54740">
        <w:rPr>
          <w:rFonts w:eastAsiaTheme="minorEastAsia"/>
          <w:b/>
          <w:kern w:val="0"/>
          <w:szCs w:val="21"/>
        </w:rPr>
        <w:t xml:space="preserve"> </w:t>
      </w:r>
      <w:r w:rsidRPr="00E54740">
        <w:rPr>
          <w:rFonts w:eastAsiaTheme="minorEastAsia"/>
          <w:b/>
          <w:kern w:val="0"/>
          <w:szCs w:val="21"/>
        </w:rPr>
        <w:t>会计政策变更的说明</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本基金本报告期未发生会计政策变更。</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7.4.5.2</w:t>
      </w:r>
      <w:r w:rsidRPr="00E54740">
        <w:rPr>
          <w:rFonts w:eastAsiaTheme="minorEastAsia"/>
          <w:b/>
          <w:kern w:val="0"/>
          <w:szCs w:val="21"/>
        </w:rPr>
        <w:t xml:space="preserve"> </w:t>
      </w:r>
      <w:r w:rsidRPr="00E54740">
        <w:rPr>
          <w:rFonts w:eastAsiaTheme="minorEastAsia"/>
          <w:b/>
          <w:kern w:val="0"/>
          <w:szCs w:val="21"/>
        </w:rPr>
        <w:t>会计估计变更的说明</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本基金本报告期未发生会计估计变更。</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7.4.5.3</w:t>
      </w:r>
      <w:r w:rsidRPr="00E54740">
        <w:rPr>
          <w:rFonts w:eastAsiaTheme="minorEastAsia"/>
          <w:b/>
          <w:kern w:val="0"/>
          <w:szCs w:val="21"/>
        </w:rPr>
        <w:t xml:space="preserve"> </w:t>
      </w:r>
      <w:r w:rsidRPr="00E54740">
        <w:rPr>
          <w:rFonts w:eastAsiaTheme="minorEastAsia"/>
          <w:b/>
          <w:kern w:val="0"/>
          <w:szCs w:val="21"/>
        </w:rPr>
        <w:t>差错更正的说明</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本基金在本报告期间无须说明的会计差错更正。</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lastRenderedPageBreak/>
        <w:t>7.4.6</w:t>
      </w:r>
      <w:r w:rsidR="004C2C35" w:rsidRPr="00E54740">
        <w:rPr>
          <w:rFonts w:eastAsiaTheme="minorEastAsia"/>
          <w:b/>
          <w:bCs/>
          <w:kern w:val="0"/>
          <w:szCs w:val="21"/>
        </w:rPr>
        <w:t xml:space="preserve"> </w:t>
      </w:r>
      <w:r w:rsidRPr="00E54740">
        <w:rPr>
          <w:rFonts w:eastAsiaTheme="minorEastAsia"/>
          <w:b/>
          <w:kern w:val="0"/>
          <w:szCs w:val="21"/>
        </w:rPr>
        <w:t>税项</w:t>
      </w:r>
    </w:p>
    <w:p w:rsidR="00E81692" w:rsidRDefault="00392A24">
      <w:pPr>
        <w:spacing w:line="360" w:lineRule="auto"/>
        <w:ind w:firstLineChars="200" w:firstLine="420"/>
        <w:rPr>
          <w:rFonts w:eastAsiaTheme="minorEastAsia"/>
          <w:szCs w:val="21"/>
        </w:rPr>
      </w:pPr>
      <w:r>
        <w:rPr>
          <w:rFonts w:eastAsiaTheme="minorEastAsia"/>
          <w:szCs w:val="21"/>
        </w:rPr>
        <w:t>根据财政部、国家税务总局财税</w:t>
      </w:r>
      <w:r>
        <w:rPr>
          <w:rFonts w:eastAsiaTheme="minorEastAsia"/>
          <w:szCs w:val="21"/>
        </w:rPr>
        <w:t>[2002]128</w:t>
      </w:r>
      <w:r>
        <w:rPr>
          <w:rFonts w:eastAsiaTheme="minorEastAsia"/>
          <w:szCs w:val="21"/>
        </w:rPr>
        <w:t>号《关于开放式证券投资基金有关税收问题的通知》、财税</w:t>
      </w:r>
      <w:r>
        <w:rPr>
          <w:rFonts w:eastAsiaTheme="minorEastAsia"/>
          <w:szCs w:val="21"/>
        </w:rPr>
        <w:t>[2008]1</w:t>
      </w:r>
      <w:r>
        <w:rPr>
          <w:rFonts w:eastAsiaTheme="minorEastAsia"/>
          <w:szCs w:val="21"/>
        </w:rPr>
        <w:t>号《关于企业所得税若干优惠政策的通知》、财税</w:t>
      </w:r>
      <w:r>
        <w:rPr>
          <w:rFonts w:eastAsiaTheme="minorEastAsia"/>
          <w:szCs w:val="21"/>
        </w:rPr>
        <w:t>[2012]85</w:t>
      </w:r>
      <w:r>
        <w:rPr>
          <w:rFonts w:eastAsiaTheme="minorEastAsia"/>
          <w:szCs w:val="21"/>
        </w:rPr>
        <w:t>号《关于实施上市公司股息红利差别化个人所得税政策有关问题的通知》、财税</w:t>
      </w:r>
      <w:r>
        <w:rPr>
          <w:rFonts w:eastAsiaTheme="minorEastAsia"/>
          <w:szCs w:val="21"/>
        </w:rPr>
        <w:t>[2015]101</w:t>
      </w:r>
      <w:r>
        <w:rPr>
          <w:rFonts w:eastAsiaTheme="minorEastAsia"/>
          <w:szCs w:val="21"/>
        </w:rPr>
        <w:t>号《关于上市公司股息红利差别化个人所得税政策有关问题的通知》、财税</w:t>
      </w:r>
      <w:r>
        <w:rPr>
          <w:rFonts w:eastAsiaTheme="minorEastAsia"/>
          <w:szCs w:val="21"/>
        </w:rPr>
        <w:t>[2016]36</w:t>
      </w:r>
      <w:r>
        <w:rPr>
          <w:rFonts w:eastAsiaTheme="minorEastAsia"/>
          <w:szCs w:val="21"/>
        </w:rPr>
        <w:t>号《关于全面推开营业税改征增值税试点的通知》、财税</w:t>
      </w:r>
      <w:r>
        <w:rPr>
          <w:rFonts w:eastAsiaTheme="minorEastAsia"/>
          <w:szCs w:val="21"/>
        </w:rPr>
        <w:t>[2016]46</w:t>
      </w:r>
      <w:r>
        <w:rPr>
          <w:rFonts w:eastAsiaTheme="minorEastAsia"/>
          <w:szCs w:val="21"/>
        </w:rPr>
        <w:t>号《关于进一步明确全面推开营改增试点金融业有关政策的通知》、财税</w:t>
      </w:r>
      <w:r>
        <w:rPr>
          <w:rFonts w:eastAsiaTheme="minorEastAsia"/>
          <w:szCs w:val="21"/>
        </w:rPr>
        <w:t>[2016]70</w:t>
      </w:r>
      <w:r>
        <w:rPr>
          <w:rFonts w:eastAsiaTheme="minorEastAsia"/>
          <w:szCs w:val="21"/>
        </w:rPr>
        <w:t>号《关于金融机构同业往来等增值税政策的补充通知》、财税</w:t>
      </w:r>
      <w:r>
        <w:rPr>
          <w:rFonts w:eastAsiaTheme="minorEastAsia"/>
          <w:szCs w:val="21"/>
        </w:rPr>
        <w:t>[2016]140</w:t>
      </w:r>
      <w:r>
        <w:rPr>
          <w:rFonts w:eastAsiaTheme="minorEastAsia"/>
          <w:szCs w:val="21"/>
        </w:rPr>
        <w:t>号《关于明确金融</w:t>
      </w:r>
      <w:r>
        <w:rPr>
          <w:rFonts w:eastAsiaTheme="minorEastAsia"/>
          <w:szCs w:val="21"/>
        </w:rPr>
        <w:t xml:space="preserve"> </w:t>
      </w:r>
      <w:r>
        <w:rPr>
          <w:rFonts w:eastAsiaTheme="minorEastAsia"/>
          <w:szCs w:val="21"/>
        </w:rPr>
        <w:t>房地产开发</w:t>
      </w:r>
      <w:r>
        <w:rPr>
          <w:rFonts w:eastAsiaTheme="minorEastAsia"/>
          <w:szCs w:val="21"/>
        </w:rPr>
        <w:t xml:space="preserve"> </w:t>
      </w:r>
      <w:r>
        <w:rPr>
          <w:rFonts w:eastAsiaTheme="minorEastAsia"/>
          <w:szCs w:val="21"/>
        </w:rPr>
        <w:t>教育辅助服务等增值税政策的通知》、财税</w:t>
      </w:r>
      <w:r>
        <w:rPr>
          <w:rFonts w:eastAsiaTheme="minorEastAsia"/>
          <w:szCs w:val="21"/>
        </w:rPr>
        <w:t>[2017]2</w:t>
      </w:r>
      <w:r>
        <w:rPr>
          <w:rFonts w:eastAsiaTheme="minorEastAsia"/>
          <w:szCs w:val="21"/>
        </w:rPr>
        <w:t>号《关于资管产品增值税政策有关问题的补充通知》、财税</w:t>
      </w:r>
      <w:r>
        <w:rPr>
          <w:rFonts w:eastAsiaTheme="minorEastAsia"/>
          <w:szCs w:val="21"/>
        </w:rPr>
        <w:t>[2017]56</w:t>
      </w:r>
      <w:r>
        <w:rPr>
          <w:rFonts w:eastAsiaTheme="minorEastAsia"/>
          <w:szCs w:val="21"/>
        </w:rPr>
        <w:t>号《关于资管产品增值税有关问题的通知》、财税</w:t>
      </w:r>
      <w:r>
        <w:rPr>
          <w:rFonts w:eastAsiaTheme="minorEastAsia"/>
          <w:szCs w:val="21"/>
        </w:rPr>
        <w:t>[2017]90</w:t>
      </w:r>
      <w:r>
        <w:rPr>
          <w:rFonts w:eastAsiaTheme="minorEastAsia"/>
          <w:szCs w:val="21"/>
        </w:rPr>
        <w:t>号《关于租入固定资产进项税额抵扣等增值税政策的通知》及其他相关财税法规和实务操作，主要税项列示如下：</w:t>
      </w:r>
    </w:p>
    <w:p w:rsidR="00E81692" w:rsidRDefault="00392A24">
      <w:pPr>
        <w:spacing w:line="360" w:lineRule="auto"/>
        <w:ind w:firstLineChars="200" w:firstLine="420"/>
        <w:rPr>
          <w:rFonts w:eastAsiaTheme="minorEastAsia"/>
          <w:szCs w:val="21"/>
        </w:rPr>
      </w:pPr>
      <w:r>
        <w:rPr>
          <w:rFonts w:eastAsiaTheme="minorEastAsia"/>
          <w:szCs w:val="21"/>
        </w:rPr>
        <w:t xml:space="preserve">(1) </w:t>
      </w:r>
      <w:r>
        <w:rPr>
          <w:rFonts w:eastAsiaTheme="minorEastAsia"/>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szCs w:val="21"/>
        </w:rPr>
        <w:t>3%</w:t>
      </w:r>
      <w:r>
        <w:rPr>
          <w:rFonts w:eastAsiaTheme="minorEastAsia"/>
          <w:szCs w:val="21"/>
        </w:rPr>
        <w:t>的征收率缴纳增值税。</w:t>
      </w:r>
    </w:p>
    <w:p w:rsidR="00E81692" w:rsidRDefault="00392A24">
      <w:pPr>
        <w:spacing w:line="360" w:lineRule="auto"/>
        <w:ind w:firstLineChars="200" w:firstLine="420"/>
        <w:rPr>
          <w:rFonts w:eastAsiaTheme="minorEastAsia"/>
          <w:szCs w:val="21"/>
        </w:rPr>
      </w:pPr>
      <w:r>
        <w:rPr>
          <w:rFonts w:eastAsiaTheme="minorEastAsia"/>
          <w:szCs w:val="21"/>
        </w:rPr>
        <w:t>对证券投资基金管理人运用基金买卖股票、债券的转让收入免征增值税，对国债、地方政府债以及金融同业往来利息收入亦免征增值税。资管产品管理人运营资管产品提供的贷款服务，以产生的利息及利息性质的收入为销售额。</w:t>
      </w:r>
    </w:p>
    <w:p w:rsidR="00E81692" w:rsidRDefault="00392A24">
      <w:pPr>
        <w:spacing w:line="360" w:lineRule="auto"/>
        <w:ind w:firstLineChars="200" w:firstLine="420"/>
        <w:rPr>
          <w:rFonts w:eastAsiaTheme="minorEastAsia"/>
          <w:szCs w:val="21"/>
        </w:rPr>
      </w:pPr>
      <w:r>
        <w:rPr>
          <w:rFonts w:eastAsiaTheme="minorEastAsia"/>
          <w:szCs w:val="21"/>
        </w:rPr>
        <w:t xml:space="preserve">(2) </w:t>
      </w:r>
      <w:r>
        <w:rPr>
          <w:rFonts w:eastAsiaTheme="minorEastAsia"/>
          <w:szCs w:val="21"/>
        </w:rPr>
        <w:t>对基金从证券市场中取得的收入，包括买卖股票、债券的差价收入，股票的股息、红利收入，债券的利息收入及其他收入，暂不征收企业所得税。</w:t>
      </w:r>
    </w:p>
    <w:p w:rsidR="00E81692" w:rsidRDefault="00392A24">
      <w:pPr>
        <w:spacing w:line="360" w:lineRule="auto"/>
        <w:ind w:firstLineChars="200" w:firstLine="420"/>
        <w:rPr>
          <w:rFonts w:eastAsiaTheme="minorEastAsia"/>
          <w:szCs w:val="21"/>
        </w:rPr>
      </w:pPr>
      <w:r>
        <w:rPr>
          <w:rFonts w:eastAsiaTheme="minorEastAsia"/>
          <w:szCs w:val="21"/>
        </w:rPr>
        <w:t xml:space="preserve">(3) </w:t>
      </w:r>
      <w:r>
        <w:rPr>
          <w:rFonts w:eastAsiaTheme="minorEastAsia"/>
          <w:szCs w:val="21"/>
        </w:rPr>
        <w:t>对基金取得的企业债券利息收入，应由发行债券的企业在向基金支付利息时代扣代缴</w:t>
      </w:r>
      <w:r>
        <w:rPr>
          <w:rFonts w:eastAsiaTheme="minorEastAsia"/>
          <w:szCs w:val="21"/>
        </w:rPr>
        <w:t>20%</w:t>
      </w:r>
      <w:r>
        <w:rPr>
          <w:rFonts w:eastAsiaTheme="minorEastAsia"/>
          <w:szCs w:val="21"/>
        </w:rPr>
        <w:t>的个人所得税。对基金从上市公司取得的股息红利所得，持股期限在</w:t>
      </w:r>
      <w:r>
        <w:rPr>
          <w:rFonts w:eastAsiaTheme="minorEastAsia"/>
          <w:szCs w:val="21"/>
        </w:rPr>
        <w:t>1</w:t>
      </w:r>
      <w:r>
        <w:rPr>
          <w:rFonts w:eastAsiaTheme="minorEastAsia"/>
          <w:szCs w:val="21"/>
        </w:rPr>
        <w:t>个月以内</w:t>
      </w:r>
      <w:r>
        <w:rPr>
          <w:rFonts w:eastAsiaTheme="minorEastAsia"/>
          <w:szCs w:val="21"/>
        </w:rPr>
        <w:t>(</w:t>
      </w:r>
      <w:r>
        <w:rPr>
          <w:rFonts w:eastAsiaTheme="minorEastAsia"/>
          <w:szCs w:val="21"/>
        </w:rPr>
        <w:t>含</w:t>
      </w:r>
      <w:r>
        <w:rPr>
          <w:rFonts w:eastAsiaTheme="minorEastAsia"/>
          <w:szCs w:val="21"/>
        </w:rPr>
        <w:t>1</w:t>
      </w:r>
      <w:r>
        <w:rPr>
          <w:rFonts w:eastAsiaTheme="minorEastAsia"/>
          <w:szCs w:val="21"/>
        </w:rPr>
        <w:t>个月</w:t>
      </w:r>
      <w:r>
        <w:rPr>
          <w:rFonts w:eastAsiaTheme="minorEastAsia"/>
          <w:szCs w:val="21"/>
        </w:rPr>
        <w:t>)</w:t>
      </w:r>
      <w:r>
        <w:rPr>
          <w:rFonts w:eastAsiaTheme="minorEastAsia"/>
          <w:szCs w:val="21"/>
        </w:rPr>
        <w:t>的，其股息红利所得全额计入应纳税所得额；持股期限在</w:t>
      </w:r>
      <w:r>
        <w:rPr>
          <w:rFonts w:eastAsiaTheme="minorEastAsia"/>
          <w:szCs w:val="21"/>
        </w:rPr>
        <w:t>1</w:t>
      </w:r>
      <w:r>
        <w:rPr>
          <w:rFonts w:eastAsiaTheme="minorEastAsia"/>
          <w:szCs w:val="21"/>
        </w:rPr>
        <w:t>个月以上至</w:t>
      </w:r>
      <w:r>
        <w:rPr>
          <w:rFonts w:eastAsiaTheme="minorEastAsia"/>
          <w:szCs w:val="21"/>
        </w:rPr>
        <w:t>1</w:t>
      </w:r>
      <w:r>
        <w:rPr>
          <w:rFonts w:eastAsiaTheme="minorEastAsia"/>
          <w:szCs w:val="21"/>
        </w:rPr>
        <w:t>年</w:t>
      </w:r>
      <w:r>
        <w:rPr>
          <w:rFonts w:eastAsiaTheme="minorEastAsia"/>
          <w:szCs w:val="21"/>
        </w:rPr>
        <w:t>(</w:t>
      </w:r>
      <w:r>
        <w:rPr>
          <w:rFonts w:eastAsiaTheme="minorEastAsia"/>
          <w:szCs w:val="21"/>
        </w:rPr>
        <w:t>含</w:t>
      </w:r>
      <w:r>
        <w:rPr>
          <w:rFonts w:eastAsiaTheme="minorEastAsia"/>
          <w:szCs w:val="21"/>
        </w:rPr>
        <w:t>1</w:t>
      </w:r>
      <w:r>
        <w:rPr>
          <w:rFonts w:eastAsiaTheme="minorEastAsia"/>
          <w:szCs w:val="21"/>
        </w:rPr>
        <w:t>年</w:t>
      </w:r>
      <w:r>
        <w:rPr>
          <w:rFonts w:eastAsiaTheme="minorEastAsia"/>
          <w:szCs w:val="21"/>
        </w:rPr>
        <w:t>)</w:t>
      </w:r>
      <w:r>
        <w:rPr>
          <w:rFonts w:eastAsiaTheme="minorEastAsia"/>
          <w:szCs w:val="21"/>
        </w:rPr>
        <w:t>的，暂减按</w:t>
      </w:r>
      <w:r>
        <w:rPr>
          <w:rFonts w:eastAsiaTheme="minorEastAsia"/>
          <w:szCs w:val="21"/>
        </w:rPr>
        <w:t>50%</w:t>
      </w:r>
      <w:r>
        <w:rPr>
          <w:rFonts w:eastAsiaTheme="minorEastAsia"/>
          <w:szCs w:val="21"/>
        </w:rPr>
        <w:t>计入应纳税所得额；持股期限超过</w:t>
      </w:r>
      <w:r>
        <w:rPr>
          <w:rFonts w:eastAsiaTheme="minorEastAsia"/>
          <w:szCs w:val="21"/>
        </w:rPr>
        <w:t>1</w:t>
      </w:r>
      <w:r>
        <w:rPr>
          <w:rFonts w:eastAsiaTheme="minorEastAsia"/>
          <w:szCs w:val="21"/>
        </w:rPr>
        <w:t>年的，暂免征收个人所得税。对基金持有的上市公司限售股，解禁后取得的股息、红利收入，按照上述规定计算纳税，持股时间自解禁日起计算；解禁前取得的股息、红利收入继续暂减按</w:t>
      </w:r>
      <w:r>
        <w:rPr>
          <w:rFonts w:eastAsiaTheme="minorEastAsia"/>
          <w:szCs w:val="21"/>
        </w:rPr>
        <w:t>50%</w:t>
      </w:r>
      <w:r>
        <w:rPr>
          <w:rFonts w:eastAsiaTheme="minorEastAsia"/>
          <w:szCs w:val="21"/>
        </w:rPr>
        <w:t>计入应纳税所得额。上述所得统一适用</w:t>
      </w:r>
      <w:r>
        <w:rPr>
          <w:rFonts w:eastAsiaTheme="minorEastAsia"/>
          <w:szCs w:val="21"/>
        </w:rPr>
        <w:t>20%</w:t>
      </w:r>
      <w:r>
        <w:rPr>
          <w:rFonts w:eastAsiaTheme="minorEastAsia"/>
          <w:szCs w:val="21"/>
        </w:rPr>
        <w:t>的税率计征个人所得税。</w:t>
      </w:r>
    </w:p>
    <w:p w:rsidR="00E81692" w:rsidRDefault="00392A24">
      <w:pPr>
        <w:spacing w:line="360" w:lineRule="auto"/>
        <w:ind w:firstLineChars="200" w:firstLine="420"/>
        <w:rPr>
          <w:rFonts w:eastAsiaTheme="minorEastAsia"/>
          <w:szCs w:val="21"/>
        </w:rPr>
      </w:pPr>
      <w:r>
        <w:rPr>
          <w:rFonts w:eastAsiaTheme="minorEastAsia"/>
          <w:szCs w:val="21"/>
        </w:rPr>
        <w:t xml:space="preserve">(4) </w:t>
      </w:r>
      <w:r>
        <w:rPr>
          <w:rFonts w:eastAsiaTheme="minorEastAsia"/>
          <w:szCs w:val="21"/>
        </w:rPr>
        <w:t>基金卖出股票按</w:t>
      </w:r>
      <w:r>
        <w:rPr>
          <w:rFonts w:eastAsiaTheme="minorEastAsia"/>
          <w:szCs w:val="21"/>
        </w:rPr>
        <w:t>0.1%</w:t>
      </w:r>
      <w:r>
        <w:rPr>
          <w:rFonts w:eastAsiaTheme="minorEastAsia"/>
          <w:szCs w:val="21"/>
        </w:rPr>
        <w:t>的税率缴纳股票交易印花税，买入股票不征收股票交易印花税。根据财政部、国家税务总局公告</w:t>
      </w:r>
      <w:r>
        <w:rPr>
          <w:rFonts w:eastAsiaTheme="minorEastAsia"/>
          <w:szCs w:val="21"/>
        </w:rPr>
        <w:t>2023</w:t>
      </w:r>
      <w:r>
        <w:rPr>
          <w:rFonts w:eastAsiaTheme="minorEastAsia"/>
          <w:szCs w:val="21"/>
        </w:rPr>
        <w:t>年第</w:t>
      </w:r>
      <w:r>
        <w:rPr>
          <w:rFonts w:eastAsiaTheme="minorEastAsia"/>
          <w:szCs w:val="21"/>
        </w:rPr>
        <w:t>39</w:t>
      </w:r>
      <w:r>
        <w:rPr>
          <w:rFonts w:eastAsiaTheme="minorEastAsia"/>
          <w:szCs w:val="21"/>
        </w:rPr>
        <w:t>号《关于减半征收证券交易印花税的公告》，自</w:t>
      </w:r>
      <w:r>
        <w:rPr>
          <w:rFonts w:eastAsiaTheme="minorEastAsia"/>
          <w:szCs w:val="21"/>
        </w:rPr>
        <w:t>2023</w:t>
      </w:r>
      <w:r>
        <w:rPr>
          <w:rFonts w:eastAsiaTheme="minorEastAsia"/>
          <w:szCs w:val="21"/>
        </w:rPr>
        <w:t>年</w:t>
      </w:r>
      <w:r>
        <w:rPr>
          <w:rFonts w:eastAsiaTheme="minorEastAsia"/>
          <w:szCs w:val="21"/>
        </w:rPr>
        <w:t>8</w:t>
      </w:r>
      <w:r>
        <w:rPr>
          <w:rFonts w:eastAsiaTheme="minorEastAsia"/>
          <w:szCs w:val="21"/>
        </w:rPr>
        <w:t>月</w:t>
      </w:r>
      <w:r>
        <w:rPr>
          <w:rFonts w:eastAsiaTheme="minorEastAsia"/>
          <w:szCs w:val="21"/>
        </w:rPr>
        <w:t>28</w:t>
      </w:r>
      <w:r>
        <w:rPr>
          <w:rFonts w:eastAsiaTheme="minorEastAsia"/>
          <w:szCs w:val="21"/>
        </w:rPr>
        <w:t>日起，证券交易印花税实施减半征收。</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 xml:space="preserve">(5) </w:t>
      </w:r>
      <w:r w:rsidRPr="00E54740">
        <w:rPr>
          <w:rFonts w:eastAsiaTheme="minorEastAsia"/>
          <w:szCs w:val="21"/>
        </w:rPr>
        <w:t>本基金的城市维护建设税、教育费附加和地方教育附加等税费按照实际缴纳增值税额的适用比例计算缴纳。</w:t>
      </w:r>
    </w:p>
    <w:p w:rsidR="00E471D2" w:rsidRPr="00E54740" w:rsidRDefault="00E471D2" w:rsidP="00040C79">
      <w:pPr>
        <w:autoSpaceDE w:val="0"/>
        <w:autoSpaceDN w:val="0"/>
        <w:adjustRightInd w:val="0"/>
        <w:spacing w:beforeLines="100" w:before="312" w:line="360" w:lineRule="auto"/>
        <w:jc w:val="left"/>
        <w:rPr>
          <w:rFonts w:eastAsiaTheme="minorEastAsia"/>
          <w:b/>
          <w:bCs/>
          <w:kern w:val="0"/>
          <w:szCs w:val="21"/>
        </w:rPr>
      </w:pPr>
      <w:r w:rsidRPr="00E54740">
        <w:rPr>
          <w:rFonts w:eastAsiaTheme="minorEastAsia"/>
          <w:b/>
          <w:bCs/>
          <w:kern w:val="0"/>
          <w:szCs w:val="21"/>
        </w:rPr>
        <w:lastRenderedPageBreak/>
        <w:t>7.4.7</w:t>
      </w:r>
      <w:r w:rsidRPr="00E54740">
        <w:rPr>
          <w:rFonts w:eastAsiaTheme="minorEastAsia" w:hint="eastAsia"/>
          <w:b/>
          <w:bCs/>
          <w:kern w:val="0"/>
          <w:szCs w:val="21"/>
        </w:rPr>
        <w:t>重要财务报表项目的说明</w:t>
      </w:r>
    </w:p>
    <w:p w:rsidR="005B5081" w:rsidRPr="00381647" w:rsidRDefault="005B5081" w:rsidP="005B5081">
      <w:pPr>
        <w:spacing w:line="360" w:lineRule="auto"/>
        <w:rPr>
          <w:rFonts w:eastAsiaTheme="minorEastAsia"/>
          <w:b/>
          <w:bCs/>
          <w:kern w:val="0"/>
          <w:szCs w:val="21"/>
        </w:rPr>
      </w:pPr>
      <w:r w:rsidRPr="00E54740">
        <w:rPr>
          <w:rFonts w:eastAsiaTheme="minorEastAsia"/>
          <w:b/>
          <w:bCs/>
          <w:kern w:val="0"/>
          <w:szCs w:val="21"/>
        </w:rPr>
        <w:t xml:space="preserve">7.4.7.1 </w:t>
      </w:r>
      <w:r w:rsidR="00381647" w:rsidRPr="00381647">
        <w:rPr>
          <w:rFonts w:eastAsiaTheme="minorEastAsia" w:hint="eastAsia"/>
          <w:b/>
          <w:bCs/>
          <w:kern w:val="0"/>
          <w:szCs w:val="21"/>
        </w:rPr>
        <w:t>货币资金</w:t>
      </w:r>
    </w:p>
    <w:p w:rsidR="005B5081" w:rsidRPr="00E54740" w:rsidRDefault="005B5081" w:rsidP="005B5081">
      <w:pPr>
        <w:autoSpaceDE w:val="0"/>
        <w:autoSpaceDN w:val="0"/>
        <w:adjustRightInd w:val="0"/>
        <w:spacing w:line="360" w:lineRule="auto"/>
        <w:ind w:left="15"/>
        <w:jc w:val="right"/>
        <w:rPr>
          <w:rFonts w:eastAsiaTheme="minorEastAsia"/>
          <w:bCs/>
          <w:szCs w:val="21"/>
        </w:rPr>
      </w:pPr>
      <w:r w:rsidRPr="00E54740">
        <w:rPr>
          <w:rFonts w:eastAsiaTheme="minorEastAsia"/>
          <w:bCs/>
          <w:szCs w:val="21"/>
        </w:rPr>
        <w:t>单位：人民币元</w:t>
      </w:r>
    </w:p>
    <w:tbl>
      <w:tblPr>
        <w:tblW w:w="89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634"/>
        <w:gridCol w:w="3402"/>
        <w:gridCol w:w="2913"/>
      </w:tblGrid>
      <w:tr w:rsidR="00E54740" w:rsidRPr="00E54740" w:rsidTr="00CE7D52">
        <w:trPr>
          <w:trHeight w:val="345"/>
          <w:jc w:val="center"/>
        </w:trPr>
        <w:tc>
          <w:tcPr>
            <w:tcW w:w="2634" w:type="dxa"/>
            <w:tcMar>
              <w:top w:w="15" w:type="dxa"/>
              <w:left w:w="15" w:type="dxa"/>
              <w:bottom w:w="0" w:type="dxa"/>
              <w:right w:w="15" w:type="dxa"/>
            </w:tcMar>
            <w:vAlign w:val="center"/>
          </w:tcPr>
          <w:p w:rsidR="005B5081" w:rsidRPr="00E54740" w:rsidRDefault="005B5081" w:rsidP="00CE7D52">
            <w:pPr>
              <w:spacing w:line="360" w:lineRule="auto"/>
              <w:rPr>
                <w:rFonts w:eastAsiaTheme="minorEastAsia"/>
                <w:szCs w:val="21"/>
              </w:rPr>
            </w:pPr>
            <w:r w:rsidRPr="00E54740">
              <w:rPr>
                <w:rFonts w:eastAsiaTheme="minorEastAsia"/>
                <w:kern w:val="0"/>
                <w:szCs w:val="21"/>
              </w:rPr>
              <w:t>项目</w:t>
            </w:r>
          </w:p>
        </w:tc>
        <w:tc>
          <w:tcPr>
            <w:tcW w:w="3402" w:type="dxa"/>
            <w:tcMar>
              <w:top w:w="15" w:type="dxa"/>
              <w:left w:w="15" w:type="dxa"/>
              <w:bottom w:w="0" w:type="dxa"/>
              <w:right w:w="15" w:type="dxa"/>
            </w:tcMa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本期末</w:t>
            </w:r>
          </w:p>
          <w:p w:rsidR="005B5081" w:rsidRPr="00E54740" w:rsidRDefault="005B5081" w:rsidP="00CE7D52">
            <w:pPr>
              <w:spacing w:line="360" w:lineRule="auto"/>
              <w:jc w:val="center"/>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913" w:type="dxa"/>
            <w:tcMar>
              <w:top w:w="15" w:type="dxa"/>
              <w:left w:w="15" w:type="dxa"/>
              <w:bottom w:w="0" w:type="dxa"/>
              <w:right w:w="15" w:type="dxa"/>
            </w:tcMa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上年度末</w:t>
            </w:r>
          </w:p>
          <w:p w:rsidR="005B5081" w:rsidRPr="00E54740" w:rsidRDefault="005B5081" w:rsidP="00CE7D52">
            <w:pPr>
              <w:spacing w:line="360" w:lineRule="auto"/>
              <w:jc w:val="center"/>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E54740" w:rsidRPr="00E54740" w:rsidTr="00CE7D52">
        <w:trPr>
          <w:trHeight w:val="315"/>
          <w:jc w:val="center"/>
        </w:trPr>
        <w:tc>
          <w:tcPr>
            <w:tcW w:w="2634" w:type="dxa"/>
            <w:tcMar>
              <w:top w:w="15" w:type="dxa"/>
              <w:left w:w="15" w:type="dxa"/>
              <w:bottom w:w="0" w:type="dxa"/>
              <w:right w:w="15" w:type="dxa"/>
            </w:tcMar>
            <w:vAlign w:val="center"/>
          </w:tcPr>
          <w:p w:rsidR="005B5081" w:rsidRPr="00E54740" w:rsidRDefault="005B5081" w:rsidP="00CE7D52">
            <w:pPr>
              <w:spacing w:line="360" w:lineRule="auto"/>
              <w:rPr>
                <w:rFonts w:eastAsiaTheme="minorEastAsia"/>
                <w:kern w:val="0"/>
                <w:szCs w:val="21"/>
              </w:rPr>
            </w:pPr>
            <w:r w:rsidRPr="00E54740">
              <w:rPr>
                <w:rFonts w:eastAsiaTheme="minorEastAsia"/>
                <w:kern w:val="0"/>
                <w:szCs w:val="21"/>
              </w:rPr>
              <w:t>活期存款</w:t>
            </w:r>
          </w:p>
        </w:tc>
        <w:tc>
          <w:tcPr>
            <w:tcW w:w="3402"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4,830,281.87</w:t>
            </w:r>
          </w:p>
        </w:tc>
        <w:tc>
          <w:tcPr>
            <w:tcW w:w="2913"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3,720,365.96</w:t>
            </w:r>
          </w:p>
        </w:tc>
      </w:tr>
      <w:tr w:rsidR="00E54740" w:rsidRPr="00E54740" w:rsidTr="00CE7D52">
        <w:trPr>
          <w:trHeight w:val="315"/>
          <w:jc w:val="center"/>
        </w:trPr>
        <w:tc>
          <w:tcPr>
            <w:tcW w:w="2634" w:type="dxa"/>
            <w:tcMar>
              <w:top w:w="15" w:type="dxa"/>
              <w:left w:w="15" w:type="dxa"/>
              <w:bottom w:w="0" w:type="dxa"/>
              <w:right w:w="15" w:type="dxa"/>
            </w:tcMar>
          </w:tcPr>
          <w:p w:rsidR="00186A79" w:rsidRPr="00E54740" w:rsidRDefault="00186A79" w:rsidP="00186A79">
            <w:pPr>
              <w:spacing w:line="360" w:lineRule="auto"/>
              <w:rPr>
                <w:rFonts w:eastAsiaTheme="minorEastAsia"/>
                <w:kern w:val="0"/>
                <w:szCs w:val="21"/>
              </w:rPr>
            </w:pPr>
            <w:r w:rsidRPr="00E54740">
              <w:rPr>
                <w:rFonts w:eastAsiaTheme="minorEastAsia" w:hint="eastAsia"/>
                <w:kern w:val="0"/>
                <w:szCs w:val="21"/>
              </w:rPr>
              <w:t>等于：本金</w:t>
            </w:r>
          </w:p>
        </w:tc>
        <w:tc>
          <w:tcPr>
            <w:tcW w:w="3402" w:type="dxa"/>
            <w:tcMar>
              <w:top w:w="15" w:type="dxa"/>
              <w:left w:w="15" w:type="dxa"/>
              <w:bottom w:w="0" w:type="dxa"/>
              <w:right w:w="15" w:type="dxa"/>
            </w:tcMar>
            <w:vAlign w:val="bottom"/>
          </w:tcPr>
          <w:p w:rsidR="00186A79" w:rsidRPr="00E54740" w:rsidRDefault="00186A79" w:rsidP="00186A79">
            <w:pPr>
              <w:spacing w:line="360" w:lineRule="auto"/>
              <w:jc w:val="right"/>
              <w:rPr>
                <w:rFonts w:eastAsiaTheme="minorEastAsia"/>
                <w:kern w:val="0"/>
                <w:szCs w:val="21"/>
              </w:rPr>
            </w:pPr>
            <w:r w:rsidRPr="00E54740">
              <w:rPr>
                <w:rFonts w:eastAsiaTheme="minorEastAsia"/>
                <w:kern w:val="0"/>
                <w:szCs w:val="21"/>
              </w:rPr>
              <w:t>4,829,722.69</w:t>
            </w:r>
          </w:p>
        </w:tc>
        <w:tc>
          <w:tcPr>
            <w:tcW w:w="2913" w:type="dxa"/>
            <w:tcMar>
              <w:top w:w="15" w:type="dxa"/>
              <w:left w:w="15" w:type="dxa"/>
              <w:bottom w:w="0" w:type="dxa"/>
              <w:right w:w="15" w:type="dxa"/>
            </w:tcMar>
            <w:vAlign w:val="bottom"/>
          </w:tcPr>
          <w:p w:rsidR="00186A79" w:rsidRPr="00E54740" w:rsidRDefault="00186A79" w:rsidP="00186A79">
            <w:pPr>
              <w:spacing w:line="360" w:lineRule="auto"/>
              <w:jc w:val="right"/>
              <w:rPr>
                <w:rFonts w:eastAsiaTheme="minorEastAsia"/>
                <w:kern w:val="0"/>
                <w:szCs w:val="21"/>
              </w:rPr>
            </w:pPr>
            <w:r w:rsidRPr="00E54740">
              <w:rPr>
                <w:rFonts w:eastAsiaTheme="minorEastAsia"/>
                <w:kern w:val="0"/>
                <w:szCs w:val="21"/>
              </w:rPr>
              <w:t>3,719,963.14</w:t>
            </w:r>
          </w:p>
        </w:tc>
      </w:tr>
      <w:tr w:rsidR="00E54740" w:rsidRPr="00E54740" w:rsidTr="00CE7D52">
        <w:trPr>
          <w:trHeight w:val="315"/>
          <w:jc w:val="center"/>
        </w:trPr>
        <w:tc>
          <w:tcPr>
            <w:tcW w:w="2634" w:type="dxa"/>
            <w:tcMar>
              <w:top w:w="15" w:type="dxa"/>
              <w:left w:w="15" w:type="dxa"/>
              <w:bottom w:w="0" w:type="dxa"/>
              <w:right w:w="15" w:type="dxa"/>
            </w:tcMar>
          </w:tcPr>
          <w:p w:rsidR="00186A79" w:rsidRPr="00E54740" w:rsidRDefault="00186A79" w:rsidP="00186A79">
            <w:pPr>
              <w:spacing w:line="360" w:lineRule="auto"/>
              <w:rPr>
                <w:rFonts w:eastAsiaTheme="minorEastAsia"/>
                <w:kern w:val="0"/>
                <w:szCs w:val="21"/>
              </w:rPr>
            </w:pPr>
            <w:r w:rsidRPr="00E54740">
              <w:rPr>
                <w:rFonts w:eastAsiaTheme="minorEastAsia" w:hint="eastAsia"/>
                <w:kern w:val="0"/>
                <w:szCs w:val="21"/>
              </w:rPr>
              <w:t xml:space="preserve"> </w:t>
            </w:r>
            <w:r w:rsidRPr="00E54740">
              <w:rPr>
                <w:rFonts w:eastAsiaTheme="minorEastAsia"/>
                <w:kern w:val="0"/>
                <w:szCs w:val="21"/>
              </w:rPr>
              <w:t xml:space="preserve">     </w:t>
            </w:r>
            <w:r w:rsidRPr="00E54740">
              <w:rPr>
                <w:rFonts w:eastAsiaTheme="minorEastAsia" w:hint="eastAsia"/>
                <w:kern w:val="0"/>
                <w:szCs w:val="21"/>
              </w:rPr>
              <w:t>加：应计利息</w:t>
            </w:r>
          </w:p>
        </w:tc>
        <w:tc>
          <w:tcPr>
            <w:tcW w:w="3402" w:type="dxa"/>
            <w:tcMar>
              <w:top w:w="15" w:type="dxa"/>
              <w:left w:w="15" w:type="dxa"/>
              <w:bottom w:w="0" w:type="dxa"/>
              <w:right w:w="15" w:type="dxa"/>
            </w:tcMar>
            <w:vAlign w:val="bottom"/>
          </w:tcPr>
          <w:p w:rsidR="00186A79" w:rsidRPr="00E54740" w:rsidRDefault="00186A79" w:rsidP="00186A79">
            <w:pPr>
              <w:spacing w:line="360" w:lineRule="auto"/>
              <w:jc w:val="right"/>
              <w:rPr>
                <w:rFonts w:eastAsiaTheme="minorEastAsia"/>
                <w:kern w:val="0"/>
                <w:szCs w:val="21"/>
              </w:rPr>
            </w:pPr>
            <w:r w:rsidRPr="00E54740">
              <w:rPr>
                <w:rFonts w:eastAsiaTheme="minorEastAsia"/>
                <w:kern w:val="0"/>
                <w:szCs w:val="21"/>
              </w:rPr>
              <w:t>559.18</w:t>
            </w:r>
          </w:p>
        </w:tc>
        <w:tc>
          <w:tcPr>
            <w:tcW w:w="2913" w:type="dxa"/>
            <w:tcMar>
              <w:top w:w="15" w:type="dxa"/>
              <w:left w:w="15" w:type="dxa"/>
              <w:bottom w:w="0" w:type="dxa"/>
              <w:right w:w="15" w:type="dxa"/>
            </w:tcMar>
            <w:vAlign w:val="bottom"/>
          </w:tcPr>
          <w:p w:rsidR="00186A79" w:rsidRPr="00E54740" w:rsidRDefault="00186A79" w:rsidP="00186A79">
            <w:pPr>
              <w:spacing w:line="360" w:lineRule="auto"/>
              <w:jc w:val="right"/>
              <w:rPr>
                <w:rFonts w:eastAsiaTheme="minorEastAsia"/>
                <w:kern w:val="0"/>
                <w:szCs w:val="21"/>
              </w:rPr>
            </w:pPr>
            <w:r w:rsidRPr="00E54740">
              <w:rPr>
                <w:rFonts w:eastAsiaTheme="minorEastAsia"/>
                <w:kern w:val="0"/>
                <w:szCs w:val="21"/>
              </w:rPr>
              <w:t>402.82</w:t>
            </w:r>
          </w:p>
        </w:tc>
      </w:tr>
      <w:tr w:rsidR="00E54740" w:rsidRPr="00E54740" w:rsidTr="00CE7D52">
        <w:trPr>
          <w:trHeight w:val="315"/>
          <w:jc w:val="center"/>
        </w:trPr>
        <w:tc>
          <w:tcPr>
            <w:tcW w:w="2634" w:type="dxa"/>
            <w:tcMar>
              <w:top w:w="15" w:type="dxa"/>
              <w:left w:w="15" w:type="dxa"/>
              <w:bottom w:w="0" w:type="dxa"/>
              <w:right w:w="15" w:type="dxa"/>
            </w:tcMar>
            <w:vAlign w:val="center"/>
          </w:tcPr>
          <w:p w:rsidR="005B5081" w:rsidRPr="00E54740" w:rsidRDefault="005B5081" w:rsidP="00CE7D52">
            <w:pPr>
              <w:spacing w:line="360" w:lineRule="auto"/>
              <w:rPr>
                <w:rFonts w:eastAsiaTheme="minorEastAsia"/>
                <w:kern w:val="0"/>
                <w:szCs w:val="21"/>
              </w:rPr>
            </w:pPr>
            <w:r w:rsidRPr="00E54740">
              <w:rPr>
                <w:rFonts w:eastAsiaTheme="minorEastAsia"/>
                <w:kern w:val="0"/>
                <w:szCs w:val="21"/>
              </w:rPr>
              <w:t>定期存款</w:t>
            </w:r>
          </w:p>
        </w:tc>
        <w:tc>
          <w:tcPr>
            <w:tcW w:w="3402"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eastAsiaTheme="minorEastAsia"/>
                <w:kern w:val="0"/>
                <w:szCs w:val="21"/>
              </w:rPr>
            </w:pPr>
            <w:r w:rsidRPr="00E54740">
              <w:rPr>
                <w:rFonts w:ascii="宋体" w:hAnsi="宋体" w:hint="eastAsia"/>
                <w:kern w:val="0"/>
                <w:szCs w:val="21"/>
              </w:rPr>
              <w:t>等于：本金</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eastAsiaTheme="minorEastAsia"/>
                <w:kern w:val="0"/>
                <w:szCs w:val="21"/>
              </w:rPr>
            </w:pPr>
            <w:r w:rsidRPr="00E54740">
              <w:rPr>
                <w:rFonts w:ascii="宋体" w:hAnsi="宋体" w:hint="eastAsia"/>
                <w:kern w:val="0"/>
                <w:szCs w:val="21"/>
              </w:rPr>
              <w:t xml:space="preserve"> </w:t>
            </w:r>
            <w:r w:rsidRPr="00E54740">
              <w:rPr>
                <w:rFonts w:ascii="宋体" w:hAnsi="宋体"/>
                <w:kern w:val="0"/>
                <w:szCs w:val="21"/>
              </w:rPr>
              <w:t xml:space="preserve">     </w:t>
            </w:r>
            <w:r w:rsidRPr="00E54740">
              <w:rPr>
                <w:rFonts w:ascii="宋体" w:hAnsi="宋体" w:hint="eastAsia"/>
                <w:kern w:val="0"/>
                <w:szCs w:val="21"/>
              </w:rPr>
              <w:t>加：应计利息</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ascii="宋体" w:hAnsi="宋体"/>
                <w:kern w:val="0"/>
                <w:szCs w:val="21"/>
              </w:rPr>
            </w:pPr>
            <w:r w:rsidRPr="00E54740">
              <w:rPr>
                <w:rFonts w:ascii="宋体" w:hAnsi="宋体" w:hint="eastAsia"/>
                <w:kern w:val="0"/>
                <w:szCs w:val="21"/>
              </w:rPr>
              <w:t>其中：存款期限1个月以内</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ind w:firstLineChars="300" w:firstLine="630"/>
              <w:rPr>
                <w:rFonts w:ascii="宋体" w:hAnsi="宋体"/>
                <w:kern w:val="0"/>
                <w:szCs w:val="21"/>
              </w:rPr>
            </w:pPr>
            <w:r w:rsidRPr="00E54740">
              <w:rPr>
                <w:rFonts w:ascii="宋体" w:hAnsi="宋体" w:hint="eastAsia"/>
                <w:kern w:val="0"/>
                <w:szCs w:val="21"/>
              </w:rPr>
              <w:t>存款期限1-3个月</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ind w:firstLineChars="300" w:firstLine="630"/>
              <w:rPr>
                <w:rFonts w:ascii="宋体" w:hAnsi="宋体"/>
                <w:kern w:val="0"/>
                <w:szCs w:val="21"/>
              </w:rPr>
            </w:pPr>
            <w:r w:rsidRPr="00E54740">
              <w:rPr>
                <w:rFonts w:ascii="宋体" w:hAnsi="宋体" w:hint="eastAsia"/>
                <w:kern w:val="0"/>
                <w:szCs w:val="21"/>
              </w:rPr>
              <w:t>存款期限3个月以上</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vAlign w:val="center"/>
          </w:tcPr>
          <w:p w:rsidR="005B5081" w:rsidRPr="00E54740" w:rsidRDefault="005B5081" w:rsidP="00CE7D52">
            <w:pPr>
              <w:spacing w:line="360" w:lineRule="auto"/>
              <w:rPr>
                <w:rFonts w:eastAsiaTheme="minorEastAsia"/>
                <w:kern w:val="0"/>
                <w:szCs w:val="21"/>
              </w:rPr>
            </w:pPr>
            <w:r w:rsidRPr="00E54740">
              <w:rPr>
                <w:rFonts w:eastAsiaTheme="minorEastAsia"/>
                <w:kern w:val="0"/>
                <w:szCs w:val="21"/>
              </w:rPr>
              <w:t>其他存款</w:t>
            </w:r>
          </w:p>
        </w:tc>
        <w:tc>
          <w:tcPr>
            <w:tcW w:w="3402"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eastAsiaTheme="minorEastAsia"/>
                <w:kern w:val="0"/>
                <w:szCs w:val="21"/>
              </w:rPr>
            </w:pPr>
            <w:r w:rsidRPr="00E54740">
              <w:rPr>
                <w:rFonts w:ascii="宋体" w:hAnsi="宋体" w:hint="eastAsia"/>
                <w:kern w:val="0"/>
                <w:szCs w:val="21"/>
              </w:rPr>
              <w:t>等于：本金</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eastAsiaTheme="minorEastAsia"/>
                <w:kern w:val="0"/>
                <w:szCs w:val="21"/>
              </w:rPr>
            </w:pPr>
            <w:r w:rsidRPr="00E54740">
              <w:rPr>
                <w:rFonts w:ascii="宋体" w:hAnsi="宋体" w:hint="eastAsia"/>
                <w:kern w:val="0"/>
                <w:szCs w:val="21"/>
              </w:rPr>
              <w:t xml:space="preserve"> </w:t>
            </w:r>
            <w:r w:rsidRPr="00E54740">
              <w:rPr>
                <w:rFonts w:ascii="宋体" w:hAnsi="宋体"/>
                <w:kern w:val="0"/>
                <w:szCs w:val="21"/>
              </w:rPr>
              <w:t xml:space="preserve">     </w:t>
            </w:r>
            <w:r w:rsidRPr="00E54740">
              <w:rPr>
                <w:rFonts w:ascii="宋体" w:hAnsi="宋体" w:hint="eastAsia"/>
                <w:kern w:val="0"/>
                <w:szCs w:val="21"/>
              </w:rPr>
              <w:t>加：应计利息</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6A6B0E" w:rsidRPr="00E54740" w:rsidTr="00CE7D52">
        <w:trPr>
          <w:trHeight w:val="315"/>
          <w:jc w:val="center"/>
        </w:trPr>
        <w:tc>
          <w:tcPr>
            <w:tcW w:w="2634" w:type="dxa"/>
            <w:tcMar>
              <w:top w:w="15" w:type="dxa"/>
              <w:left w:w="15" w:type="dxa"/>
              <w:bottom w:w="0" w:type="dxa"/>
              <w:right w:w="15" w:type="dxa"/>
            </w:tcMar>
            <w:vAlign w:val="center"/>
          </w:tcPr>
          <w:p w:rsidR="006A6B0E" w:rsidRPr="006A6B0E" w:rsidRDefault="006A6B0E" w:rsidP="006A6B0E">
            <w:pPr>
              <w:spacing w:line="360" w:lineRule="auto"/>
              <w:rPr>
                <w:rFonts w:ascii="宋体" w:hAnsi="宋体"/>
                <w:kern w:val="0"/>
                <w:szCs w:val="21"/>
              </w:rPr>
            </w:pPr>
            <w:r w:rsidRPr="006A6B0E">
              <w:rPr>
                <w:rFonts w:ascii="宋体" w:hAnsi="宋体"/>
                <w:kern w:val="0"/>
                <w:szCs w:val="21"/>
              </w:rPr>
              <w:t>合计</w:t>
            </w:r>
          </w:p>
        </w:tc>
        <w:tc>
          <w:tcPr>
            <w:tcW w:w="3402" w:type="dxa"/>
            <w:tcMar>
              <w:top w:w="15" w:type="dxa"/>
              <w:left w:w="15" w:type="dxa"/>
              <w:bottom w:w="0" w:type="dxa"/>
              <w:right w:w="15" w:type="dxa"/>
            </w:tcMar>
            <w:vAlign w:val="center"/>
          </w:tcPr>
          <w:p w:rsidR="006A6B0E" w:rsidRPr="00DF774F" w:rsidRDefault="006A6B0E" w:rsidP="006A6B0E">
            <w:pPr>
              <w:spacing w:line="360" w:lineRule="auto"/>
              <w:jc w:val="right"/>
              <w:rPr>
                <w:rFonts w:eastAsiaTheme="minorEastAsia"/>
                <w:kern w:val="0"/>
                <w:szCs w:val="21"/>
              </w:rPr>
            </w:pPr>
            <w:r w:rsidRPr="00DF774F">
              <w:rPr>
                <w:rFonts w:eastAsiaTheme="minorEastAsia"/>
                <w:kern w:val="0"/>
                <w:szCs w:val="21"/>
              </w:rPr>
              <w:t>4,830,281.87</w:t>
            </w:r>
          </w:p>
        </w:tc>
        <w:tc>
          <w:tcPr>
            <w:tcW w:w="2913" w:type="dxa"/>
            <w:tcMar>
              <w:top w:w="15" w:type="dxa"/>
              <w:left w:w="15" w:type="dxa"/>
              <w:bottom w:w="0" w:type="dxa"/>
              <w:right w:w="15" w:type="dxa"/>
            </w:tcMar>
            <w:vAlign w:val="center"/>
          </w:tcPr>
          <w:p w:rsidR="006A6B0E" w:rsidRPr="00DF774F" w:rsidRDefault="006A6B0E" w:rsidP="006A6B0E">
            <w:pPr>
              <w:spacing w:line="360" w:lineRule="auto"/>
              <w:jc w:val="right"/>
              <w:rPr>
                <w:rFonts w:eastAsiaTheme="minorEastAsia"/>
                <w:kern w:val="0"/>
                <w:szCs w:val="21"/>
              </w:rPr>
            </w:pPr>
            <w:r w:rsidRPr="00DF774F">
              <w:rPr>
                <w:rFonts w:eastAsiaTheme="minorEastAsia"/>
                <w:kern w:val="0"/>
                <w:szCs w:val="21"/>
              </w:rPr>
              <w:t>3,720,365.96</w:t>
            </w:r>
          </w:p>
        </w:tc>
      </w:tr>
    </w:tbl>
    <w:p w:rsidR="005B5081" w:rsidRPr="00E54740" w:rsidRDefault="005B5081" w:rsidP="005B5081">
      <w:pPr>
        <w:spacing w:beforeLines="100" w:before="312" w:line="360" w:lineRule="auto"/>
        <w:rPr>
          <w:rFonts w:eastAsiaTheme="minorEastAsia"/>
          <w:b/>
          <w:szCs w:val="21"/>
        </w:rPr>
      </w:pPr>
      <w:r w:rsidRPr="00E54740">
        <w:rPr>
          <w:rFonts w:eastAsiaTheme="minorEastAsia"/>
          <w:b/>
          <w:bCs/>
          <w:kern w:val="0"/>
          <w:szCs w:val="21"/>
        </w:rPr>
        <w:t xml:space="preserve">7.4.7.2 </w:t>
      </w:r>
      <w:r w:rsidRPr="00E54740">
        <w:rPr>
          <w:rFonts w:eastAsiaTheme="minorEastAsia"/>
          <w:b/>
          <w:szCs w:val="21"/>
        </w:rPr>
        <w:t>交易性金融资产</w:t>
      </w:r>
    </w:p>
    <w:p w:rsidR="005B5081" w:rsidRPr="00E54740" w:rsidRDefault="005B5081" w:rsidP="005B5081">
      <w:pPr>
        <w:autoSpaceDE w:val="0"/>
        <w:autoSpaceDN w:val="0"/>
        <w:adjustRightInd w:val="0"/>
        <w:spacing w:before="29" w:line="360" w:lineRule="auto"/>
        <w:ind w:left="15"/>
        <w:jc w:val="right"/>
        <w:rPr>
          <w:rFonts w:eastAsiaTheme="minorEastAsia"/>
          <w:bCs/>
          <w:szCs w:val="21"/>
        </w:rPr>
      </w:pPr>
      <w:r w:rsidRPr="00E54740">
        <w:rPr>
          <w:rFonts w:eastAsiaTheme="minorEastAsia"/>
          <w:bCs/>
          <w:szCs w:val="21"/>
        </w:rPr>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1440"/>
        <w:gridCol w:w="1843"/>
        <w:gridCol w:w="1701"/>
        <w:gridCol w:w="1701"/>
        <w:gridCol w:w="1559"/>
      </w:tblGrid>
      <w:tr w:rsidR="00E54740" w:rsidRPr="00E54740" w:rsidTr="00CE7D52">
        <w:trPr>
          <w:trHeight w:val="255"/>
        </w:trPr>
        <w:tc>
          <w:tcPr>
            <w:tcW w:w="2268" w:type="dxa"/>
            <w:gridSpan w:val="2"/>
            <w:vMerge w:val="restart"/>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项目</w:t>
            </w:r>
          </w:p>
        </w:tc>
        <w:tc>
          <w:tcPr>
            <w:tcW w:w="6804" w:type="dxa"/>
            <w:gridSpan w:val="4"/>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本期末</w:t>
            </w:r>
          </w:p>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tc>
      </w:tr>
      <w:tr w:rsidR="00E54740" w:rsidRPr="00E54740" w:rsidTr="00CE7D52">
        <w:trPr>
          <w:trHeight w:val="270"/>
        </w:trPr>
        <w:tc>
          <w:tcPr>
            <w:tcW w:w="2268" w:type="dxa"/>
            <w:gridSpan w:val="2"/>
            <w:vMerge/>
            <w:vAlign w:val="center"/>
          </w:tcPr>
          <w:p w:rsidR="005B5081" w:rsidRPr="00E54740" w:rsidRDefault="005B5081" w:rsidP="00CE7D52">
            <w:pPr>
              <w:widowControl/>
              <w:spacing w:line="360" w:lineRule="auto"/>
              <w:jc w:val="left"/>
              <w:rPr>
                <w:rFonts w:eastAsiaTheme="minorEastAsia"/>
                <w:kern w:val="0"/>
                <w:szCs w:val="21"/>
              </w:rPr>
            </w:pPr>
          </w:p>
        </w:tc>
        <w:tc>
          <w:tcPr>
            <w:tcW w:w="1843"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成本</w:t>
            </w:r>
          </w:p>
        </w:tc>
        <w:tc>
          <w:tcPr>
            <w:tcW w:w="1701" w:type="dxa"/>
          </w:tcPr>
          <w:p w:rsidR="005B5081" w:rsidRPr="00E54740" w:rsidRDefault="005B5081" w:rsidP="00CE7D52">
            <w:pPr>
              <w:spacing w:line="360" w:lineRule="auto"/>
              <w:jc w:val="center"/>
              <w:rPr>
                <w:rFonts w:eastAsiaTheme="minorEastAsia"/>
                <w:kern w:val="0"/>
                <w:szCs w:val="21"/>
              </w:rPr>
            </w:pPr>
            <w:r w:rsidRPr="00E54740">
              <w:rPr>
                <w:rFonts w:ascii="宋体" w:hAnsi="宋体" w:hint="eastAsia"/>
                <w:kern w:val="0"/>
                <w:szCs w:val="21"/>
              </w:rPr>
              <w:t>应计利息</w:t>
            </w:r>
          </w:p>
        </w:tc>
        <w:tc>
          <w:tcPr>
            <w:tcW w:w="1701"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公允价值</w:t>
            </w:r>
          </w:p>
        </w:tc>
        <w:tc>
          <w:tcPr>
            <w:tcW w:w="1559"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公允价值变动</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股票</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27,229,164.10</w:t>
            </w:r>
          </w:p>
        </w:tc>
        <w:tc>
          <w:tcPr>
            <w:tcW w:w="1701" w:type="dxa"/>
          </w:tcPr>
          <w:p w:rsidR="005B5081" w:rsidRPr="00E54740" w:rsidRDefault="005B5081" w:rsidP="00CE7D52">
            <w:pPr>
              <w:spacing w:line="360" w:lineRule="auto"/>
              <w:jc w:val="right"/>
              <w:rPr>
                <w:rFonts w:eastAsiaTheme="minorEastAsia"/>
                <w:kern w:val="0"/>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27,956,702.26</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727,538.16</w:t>
            </w:r>
          </w:p>
        </w:tc>
      </w:tr>
      <w:tr w:rsidR="00E54740" w:rsidRPr="00E54740" w:rsidTr="00DF2D6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贵金属投资</w:t>
            </w:r>
            <w:r w:rsidRPr="00E54740">
              <w:rPr>
                <w:rFonts w:eastAsiaTheme="minorEastAsia"/>
                <w:kern w:val="0"/>
                <w:szCs w:val="21"/>
              </w:rPr>
              <w:t>-</w:t>
            </w:r>
            <w:r w:rsidRPr="00E54740">
              <w:rPr>
                <w:rFonts w:eastAsiaTheme="minorEastAsia"/>
                <w:kern w:val="0"/>
                <w:szCs w:val="21"/>
              </w:rPr>
              <w:t>金交所黄金合约</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285"/>
        </w:trPr>
        <w:tc>
          <w:tcPr>
            <w:tcW w:w="828" w:type="dxa"/>
            <w:vMerge w:val="restart"/>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债券</w:t>
            </w:r>
          </w:p>
        </w:tc>
        <w:tc>
          <w:tcPr>
            <w:tcW w:w="1440" w:type="dxa"/>
            <w:vAlign w:val="center"/>
          </w:tcPr>
          <w:p w:rsidR="005B5081" w:rsidRPr="00E54740" w:rsidRDefault="005B5081" w:rsidP="00CE7D52">
            <w:pPr>
              <w:spacing w:line="360" w:lineRule="auto"/>
              <w:jc w:val="left"/>
              <w:rPr>
                <w:rFonts w:eastAsiaTheme="minorEastAsia"/>
                <w:kern w:val="0"/>
                <w:szCs w:val="21"/>
              </w:rPr>
            </w:pPr>
            <w:r w:rsidRPr="00E54740">
              <w:rPr>
                <w:rFonts w:eastAsiaTheme="minorEastAsia"/>
                <w:kern w:val="0"/>
                <w:szCs w:val="21"/>
              </w:rPr>
              <w:t>交易所市场</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103"/>
        </w:trPr>
        <w:tc>
          <w:tcPr>
            <w:tcW w:w="828" w:type="dxa"/>
            <w:vMerge/>
            <w:vAlign w:val="center"/>
          </w:tcPr>
          <w:p w:rsidR="005B5081" w:rsidRPr="00E54740" w:rsidRDefault="005B5081" w:rsidP="00CE7D52">
            <w:pPr>
              <w:widowControl/>
              <w:spacing w:line="360" w:lineRule="auto"/>
              <w:jc w:val="left"/>
              <w:rPr>
                <w:rFonts w:eastAsiaTheme="minorEastAsia"/>
                <w:kern w:val="0"/>
                <w:szCs w:val="21"/>
              </w:rPr>
            </w:pPr>
          </w:p>
        </w:tc>
        <w:tc>
          <w:tcPr>
            <w:tcW w:w="1440" w:type="dxa"/>
            <w:vAlign w:val="center"/>
          </w:tcPr>
          <w:p w:rsidR="005B5081" w:rsidRPr="00E54740" w:rsidRDefault="005B5081" w:rsidP="00CE7D52">
            <w:pPr>
              <w:widowControl/>
              <w:spacing w:line="360" w:lineRule="auto"/>
              <w:jc w:val="left"/>
              <w:rPr>
                <w:rFonts w:eastAsiaTheme="minorEastAsia"/>
                <w:kern w:val="0"/>
                <w:szCs w:val="21"/>
              </w:rPr>
            </w:pPr>
            <w:r w:rsidRPr="00E54740">
              <w:rPr>
                <w:rFonts w:eastAsiaTheme="minorEastAsia"/>
                <w:kern w:val="0"/>
                <w:szCs w:val="21"/>
              </w:rPr>
              <w:t>银行间市场</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103"/>
        </w:trPr>
        <w:tc>
          <w:tcPr>
            <w:tcW w:w="828" w:type="dxa"/>
            <w:vMerge/>
            <w:vAlign w:val="center"/>
          </w:tcPr>
          <w:p w:rsidR="005B5081" w:rsidRPr="00E54740" w:rsidRDefault="005B5081" w:rsidP="00CE7D52">
            <w:pPr>
              <w:widowControl/>
              <w:spacing w:line="360" w:lineRule="auto"/>
              <w:jc w:val="left"/>
              <w:rPr>
                <w:rFonts w:eastAsiaTheme="minorEastAsia"/>
                <w:kern w:val="0"/>
                <w:szCs w:val="21"/>
              </w:rPr>
            </w:pPr>
          </w:p>
        </w:tc>
        <w:tc>
          <w:tcPr>
            <w:tcW w:w="1440" w:type="dxa"/>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合计</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资产支持证券</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基金</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其他</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jc w:val="center"/>
              <w:rPr>
                <w:rFonts w:eastAsiaTheme="minorEastAsia"/>
                <w:kern w:val="0"/>
                <w:szCs w:val="21"/>
              </w:rPr>
            </w:pPr>
            <w:r w:rsidRPr="00E54740">
              <w:rPr>
                <w:rFonts w:eastAsiaTheme="minorEastAsia"/>
                <w:kern w:val="0"/>
                <w:szCs w:val="21"/>
              </w:rPr>
              <w:t>合计</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27,229,164.10</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27,956,702.26</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727,538.16</w:t>
            </w:r>
          </w:p>
        </w:tc>
      </w:tr>
      <w:tr w:rsidR="00E54740" w:rsidRPr="00E54740" w:rsidTr="00CE7D52">
        <w:trPr>
          <w:trHeight w:val="255"/>
        </w:trPr>
        <w:tc>
          <w:tcPr>
            <w:tcW w:w="2268" w:type="dxa"/>
            <w:gridSpan w:val="2"/>
            <w:vMerge w:val="restart"/>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项目</w:t>
            </w:r>
          </w:p>
        </w:tc>
        <w:tc>
          <w:tcPr>
            <w:tcW w:w="6804" w:type="dxa"/>
            <w:gridSpan w:val="4"/>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上年度末</w:t>
            </w:r>
          </w:p>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2022</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tc>
      </w:tr>
      <w:tr w:rsidR="00E54740" w:rsidRPr="00E54740" w:rsidTr="00CE7D52">
        <w:trPr>
          <w:trHeight w:val="270"/>
        </w:trPr>
        <w:tc>
          <w:tcPr>
            <w:tcW w:w="2268" w:type="dxa"/>
            <w:gridSpan w:val="2"/>
            <w:vMerge/>
            <w:vAlign w:val="center"/>
          </w:tcPr>
          <w:p w:rsidR="005B5081" w:rsidRPr="00E54740" w:rsidRDefault="005B5081" w:rsidP="00CE7D52">
            <w:pPr>
              <w:widowControl/>
              <w:spacing w:line="360" w:lineRule="auto"/>
              <w:jc w:val="left"/>
              <w:rPr>
                <w:rFonts w:eastAsiaTheme="minorEastAsia"/>
                <w:kern w:val="0"/>
                <w:szCs w:val="21"/>
              </w:rPr>
            </w:pPr>
          </w:p>
        </w:tc>
        <w:tc>
          <w:tcPr>
            <w:tcW w:w="1843"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成本</w:t>
            </w:r>
          </w:p>
        </w:tc>
        <w:tc>
          <w:tcPr>
            <w:tcW w:w="1701" w:type="dxa"/>
          </w:tcPr>
          <w:p w:rsidR="005B5081" w:rsidRPr="00E54740" w:rsidRDefault="005B5081" w:rsidP="00CE7D52">
            <w:pPr>
              <w:spacing w:line="360" w:lineRule="auto"/>
              <w:jc w:val="center"/>
              <w:rPr>
                <w:rFonts w:eastAsiaTheme="minorEastAsia"/>
                <w:kern w:val="0"/>
                <w:szCs w:val="21"/>
              </w:rPr>
            </w:pPr>
            <w:r w:rsidRPr="00E54740">
              <w:rPr>
                <w:rFonts w:ascii="宋体" w:hAnsi="宋体" w:hint="eastAsia"/>
                <w:kern w:val="0"/>
                <w:szCs w:val="21"/>
              </w:rPr>
              <w:t>应计利息</w:t>
            </w:r>
          </w:p>
        </w:tc>
        <w:tc>
          <w:tcPr>
            <w:tcW w:w="1701"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公允价值</w:t>
            </w:r>
          </w:p>
        </w:tc>
        <w:tc>
          <w:tcPr>
            <w:tcW w:w="1559"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公允价值变动</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股票</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31,925,744.32</w:t>
            </w:r>
          </w:p>
        </w:tc>
        <w:tc>
          <w:tcPr>
            <w:tcW w:w="1701" w:type="dxa"/>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31,611,374.99</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-314,369.33</w:t>
            </w:r>
          </w:p>
        </w:tc>
      </w:tr>
      <w:tr w:rsidR="00E54740" w:rsidRPr="00E54740" w:rsidTr="00A50FA6">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贵金属投资</w:t>
            </w:r>
            <w:r w:rsidRPr="00E54740">
              <w:rPr>
                <w:rFonts w:eastAsiaTheme="minorEastAsia"/>
                <w:kern w:val="0"/>
                <w:szCs w:val="21"/>
              </w:rPr>
              <w:t>-</w:t>
            </w:r>
            <w:r w:rsidRPr="00E54740">
              <w:rPr>
                <w:rFonts w:eastAsiaTheme="minorEastAsia"/>
                <w:kern w:val="0"/>
                <w:szCs w:val="21"/>
              </w:rPr>
              <w:t>金交所黄金合约</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285"/>
        </w:trPr>
        <w:tc>
          <w:tcPr>
            <w:tcW w:w="828" w:type="dxa"/>
            <w:vMerge w:val="restart"/>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债券</w:t>
            </w:r>
          </w:p>
        </w:tc>
        <w:tc>
          <w:tcPr>
            <w:tcW w:w="1440" w:type="dxa"/>
            <w:vAlign w:val="center"/>
          </w:tcPr>
          <w:p w:rsidR="005B5081" w:rsidRPr="00E54740" w:rsidRDefault="005B5081" w:rsidP="00CE7D52">
            <w:pPr>
              <w:spacing w:line="360" w:lineRule="auto"/>
              <w:jc w:val="left"/>
              <w:rPr>
                <w:rFonts w:eastAsiaTheme="minorEastAsia"/>
                <w:kern w:val="0"/>
                <w:szCs w:val="21"/>
              </w:rPr>
            </w:pPr>
            <w:r w:rsidRPr="00E54740">
              <w:rPr>
                <w:rFonts w:eastAsiaTheme="minorEastAsia"/>
                <w:kern w:val="0"/>
                <w:szCs w:val="21"/>
              </w:rPr>
              <w:t>交易所市场</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103"/>
        </w:trPr>
        <w:tc>
          <w:tcPr>
            <w:tcW w:w="828" w:type="dxa"/>
            <w:vMerge/>
            <w:vAlign w:val="center"/>
          </w:tcPr>
          <w:p w:rsidR="005B5081" w:rsidRPr="00E54740" w:rsidRDefault="005B5081" w:rsidP="00CE7D52">
            <w:pPr>
              <w:widowControl/>
              <w:spacing w:line="360" w:lineRule="auto"/>
              <w:jc w:val="left"/>
              <w:rPr>
                <w:rFonts w:eastAsiaTheme="minorEastAsia"/>
                <w:kern w:val="0"/>
                <w:szCs w:val="21"/>
              </w:rPr>
            </w:pPr>
          </w:p>
        </w:tc>
        <w:tc>
          <w:tcPr>
            <w:tcW w:w="1440" w:type="dxa"/>
            <w:vAlign w:val="center"/>
          </w:tcPr>
          <w:p w:rsidR="005B5081" w:rsidRPr="00E54740" w:rsidRDefault="005B5081" w:rsidP="00CE7D52">
            <w:pPr>
              <w:widowControl/>
              <w:spacing w:line="360" w:lineRule="auto"/>
              <w:jc w:val="left"/>
              <w:rPr>
                <w:rFonts w:eastAsiaTheme="minorEastAsia"/>
                <w:kern w:val="0"/>
                <w:szCs w:val="21"/>
              </w:rPr>
            </w:pPr>
            <w:r w:rsidRPr="00E54740">
              <w:rPr>
                <w:rFonts w:eastAsiaTheme="minorEastAsia"/>
                <w:kern w:val="0"/>
                <w:szCs w:val="21"/>
              </w:rPr>
              <w:t>银行间市场</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103"/>
        </w:trPr>
        <w:tc>
          <w:tcPr>
            <w:tcW w:w="828" w:type="dxa"/>
            <w:vMerge/>
            <w:vAlign w:val="center"/>
          </w:tcPr>
          <w:p w:rsidR="005B5081" w:rsidRPr="00E54740" w:rsidRDefault="005B5081" w:rsidP="00CE7D52">
            <w:pPr>
              <w:widowControl/>
              <w:spacing w:line="360" w:lineRule="auto"/>
              <w:jc w:val="left"/>
              <w:rPr>
                <w:rFonts w:eastAsiaTheme="minorEastAsia"/>
                <w:kern w:val="0"/>
                <w:szCs w:val="21"/>
              </w:rPr>
            </w:pPr>
          </w:p>
        </w:tc>
        <w:tc>
          <w:tcPr>
            <w:tcW w:w="1440" w:type="dxa"/>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合计</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资产支持证券</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基金</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其他</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jc w:val="center"/>
              <w:rPr>
                <w:rFonts w:eastAsiaTheme="minorEastAsia"/>
                <w:kern w:val="0"/>
                <w:szCs w:val="21"/>
              </w:rPr>
            </w:pPr>
            <w:r w:rsidRPr="00E54740">
              <w:rPr>
                <w:rFonts w:eastAsiaTheme="minorEastAsia"/>
                <w:kern w:val="0"/>
                <w:szCs w:val="21"/>
              </w:rPr>
              <w:t>合计</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31,925,744.32</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31,611,374.99</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-314,369.33</w:t>
            </w:r>
          </w:p>
        </w:tc>
      </w:tr>
    </w:tbl>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7.4.7.3</w:t>
      </w:r>
      <w:r w:rsidR="004C2C35" w:rsidRPr="00E54740">
        <w:rPr>
          <w:rFonts w:eastAsiaTheme="minorEastAsia"/>
          <w:b/>
          <w:bCs/>
          <w:kern w:val="0"/>
          <w:szCs w:val="21"/>
        </w:rPr>
        <w:t xml:space="preserve"> </w:t>
      </w:r>
      <w:r w:rsidRPr="00E54740">
        <w:rPr>
          <w:rFonts w:eastAsiaTheme="minorEastAsia"/>
          <w:b/>
          <w:szCs w:val="21"/>
        </w:rPr>
        <w:t>衍生金融资产</w:t>
      </w:r>
      <w:r w:rsidRPr="00E54740">
        <w:rPr>
          <w:rFonts w:eastAsiaTheme="minorEastAsia"/>
          <w:b/>
          <w:szCs w:val="21"/>
        </w:rPr>
        <w:t>/</w:t>
      </w:r>
      <w:r w:rsidRPr="00E54740">
        <w:rPr>
          <w:rFonts w:eastAsiaTheme="minorEastAsia"/>
          <w:b/>
          <w:szCs w:val="21"/>
        </w:rPr>
        <w:t>负债</w:t>
      </w:r>
    </w:p>
    <w:p w:rsidR="00BF4D7F" w:rsidRPr="00E54740" w:rsidRDefault="00BF4D7F" w:rsidP="00B708D0">
      <w:pPr>
        <w:spacing w:line="360" w:lineRule="auto"/>
        <w:ind w:firstLineChars="200" w:firstLine="420"/>
        <w:rPr>
          <w:rFonts w:eastAsiaTheme="minorEastAsia"/>
          <w:kern w:val="0"/>
          <w:szCs w:val="21"/>
        </w:rPr>
      </w:pPr>
      <w:r w:rsidRPr="00E54740">
        <w:rPr>
          <w:rFonts w:eastAsiaTheme="minorEastAsia"/>
          <w:kern w:val="0"/>
          <w:szCs w:val="21"/>
        </w:rPr>
        <w:t>无余额。</w:t>
      </w:r>
    </w:p>
    <w:p w:rsidR="005C75F3" w:rsidRPr="00E54740" w:rsidRDefault="005C75F3" w:rsidP="006052D3">
      <w:pPr>
        <w:spacing w:beforeLines="100" w:before="312" w:line="288" w:lineRule="auto"/>
        <w:rPr>
          <w:rFonts w:eastAsiaTheme="minorEastAsia"/>
          <w:b/>
          <w:szCs w:val="21"/>
        </w:rPr>
      </w:pPr>
      <w:r w:rsidRPr="00E54740">
        <w:rPr>
          <w:rFonts w:eastAsiaTheme="minorEastAsia"/>
          <w:b/>
          <w:szCs w:val="21"/>
        </w:rPr>
        <w:t>7.4.7.4</w:t>
      </w:r>
      <w:r w:rsidRPr="00E54740">
        <w:rPr>
          <w:rFonts w:eastAsiaTheme="minorEastAsia" w:hint="eastAsia"/>
          <w:b/>
          <w:szCs w:val="21"/>
        </w:rPr>
        <w:t>买入返售金融资产</w:t>
      </w:r>
    </w:p>
    <w:p w:rsidR="00822EC4" w:rsidRPr="00E54740" w:rsidRDefault="001A59F9" w:rsidP="00CA7467">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无余额。</w:t>
      </w:r>
    </w:p>
    <w:p w:rsidR="00CA7467" w:rsidRPr="00E54740" w:rsidRDefault="00CA7467" w:rsidP="00CA7467">
      <w:pPr>
        <w:spacing w:beforeLines="100" w:before="312" w:line="360" w:lineRule="auto"/>
        <w:rPr>
          <w:rFonts w:eastAsiaTheme="minorEastAsia"/>
          <w:b/>
          <w:szCs w:val="21"/>
        </w:rPr>
      </w:pPr>
      <w:r w:rsidRPr="00E54740">
        <w:rPr>
          <w:rFonts w:eastAsiaTheme="minorEastAsia"/>
          <w:b/>
          <w:bCs/>
          <w:kern w:val="0"/>
          <w:szCs w:val="21"/>
        </w:rPr>
        <w:t xml:space="preserve">7.4.7.5 </w:t>
      </w:r>
      <w:r w:rsidRPr="00E54740">
        <w:rPr>
          <w:rFonts w:eastAsiaTheme="minorEastAsia"/>
          <w:b/>
          <w:szCs w:val="21"/>
        </w:rPr>
        <w:t>其他资产</w:t>
      </w:r>
    </w:p>
    <w:p w:rsidR="00CA7467" w:rsidRPr="00E54740" w:rsidRDefault="00CA7467" w:rsidP="00CA7467">
      <w:pPr>
        <w:adjustRightInd w:val="0"/>
        <w:snapToGrid w:val="0"/>
        <w:spacing w:line="360" w:lineRule="auto"/>
        <w:ind w:firstLineChars="200" w:firstLine="420"/>
        <w:jc w:val="left"/>
        <w:rPr>
          <w:rFonts w:eastAsiaTheme="minorEastAsia"/>
          <w:szCs w:val="21"/>
        </w:rPr>
      </w:pPr>
      <w:r w:rsidRPr="00E54740">
        <w:rPr>
          <w:rFonts w:eastAsiaTheme="minorEastAsia"/>
          <w:szCs w:val="21"/>
        </w:rPr>
        <w:t>无余额。</w:t>
      </w:r>
    </w:p>
    <w:p w:rsidR="00CA7467" w:rsidRPr="00E54740" w:rsidRDefault="00CA7467" w:rsidP="00CA7467">
      <w:pPr>
        <w:spacing w:beforeLines="100" w:before="312" w:line="360" w:lineRule="auto"/>
        <w:rPr>
          <w:rFonts w:eastAsiaTheme="minorEastAsia"/>
          <w:b/>
          <w:szCs w:val="21"/>
        </w:rPr>
      </w:pPr>
      <w:r w:rsidRPr="00E54740">
        <w:rPr>
          <w:rFonts w:eastAsiaTheme="minorEastAsia"/>
          <w:b/>
          <w:bCs/>
          <w:kern w:val="0"/>
          <w:szCs w:val="21"/>
        </w:rPr>
        <w:t xml:space="preserve">7.4.7.6 </w:t>
      </w:r>
      <w:r w:rsidRPr="00E54740">
        <w:rPr>
          <w:rFonts w:eastAsiaTheme="minorEastAsia"/>
          <w:b/>
          <w:szCs w:val="21"/>
        </w:rPr>
        <w:t>其他负债</w:t>
      </w:r>
    </w:p>
    <w:p w:rsidR="00CA7467" w:rsidRPr="00E54740" w:rsidRDefault="00CA7467" w:rsidP="00CA7467">
      <w:pPr>
        <w:spacing w:line="360" w:lineRule="auto"/>
        <w:jc w:val="right"/>
        <w:rPr>
          <w:rFonts w:eastAsiaTheme="minorEastAsia"/>
          <w:szCs w:val="21"/>
        </w:rPr>
      </w:pPr>
      <w:r w:rsidRPr="00E54740">
        <w:rPr>
          <w:rFonts w:eastAsiaTheme="minorEastAsia"/>
          <w:szCs w:val="21"/>
        </w:rPr>
        <w:t>单位：人民币元</w:t>
      </w:r>
    </w:p>
    <w:tbl>
      <w:tblPr>
        <w:tblW w:w="90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15"/>
        <w:gridCol w:w="3150"/>
        <w:gridCol w:w="3150"/>
      </w:tblGrid>
      <w:tr w:rsidR="00134AFC" w:rsidRPr="00E54740" w:rsidTr="001B4CF8">
        <w:trPr>
          <w:trHeight w:val="330"/>
        </w:trPr>
        <w:tc>
          <w:tcPr>
            <w:tcW w:w="2715" w:type="dxa"/>
            <w:vAlign w:val="center"/>
          </w:tcPr>
          <w:p w:rsidR="00CA7467" w:rsidRPr="00E54740" w:rsidRDefault="00CA7467" w:rsidP="001B4CF8">
            <w:pPr>
              <w:spacing w:line="360" w:lineRule="auto"/>
              <w:jc w:val="center"/>
              <w:rPr>
                <w:rFonts w:eastAsiaTheme="minorEastAsia"/>
                <w:szCs w:val="21"/>
              </w:rPr>
            </w:pPr>
            <w:r w:rsidRPr="00E54740">
              <w:rPr>
                <w:rFonts w:eastAsiaTheme="minorEastAsia"/>
                <w:szCs w:val="21"/>
              </w:rPr>
              <w:t>项目</w:t>
            </w:r>
          </w:p>
        </w:tc>
        <w:tc>
          <w:tcPr>
            <w:tcW w:w="3150" w:type="dxa"/>
            <w:vAlign w:val="center"/>
          </w:tcPr>
          <w:p w:rsidR="00CA7467" w:rsidRPr="00E54740" w:rsidRDefault="00CA7467" w:rsidP="001B4CF8">
            <w:pPr>
              <w:spacing w:line="360" w:lineRule="auto"/>
              <w:jc w:val="center"/>
              <w:rPr>
                <w:rFonts w:eastAsiaTheme="minorEastAsia"/>
                <w:kern w:val="0"/>
                <w:szCs w:val="21"/>
              </w:rPr>
            </w:pPr>
            <w:r w:rsidRPr="00E54740">
              <w:rPr>
                <w:rFonts w:eastAsiaTheme="minorEastAsia"/>
                <w:kern w:val="0"/>
                <w:szCs w:val="21"/>
              </w:rPr>
              <w:t>本期末</w:t>
            </w:r>
          </w:p>
          <w:p w:rsidR="00CA7467" w:rsidRPr="00E54740" w:rsidRDefault="00CA7467" w:rsidP="001B4CF8">
            <w:pPr>
              <w:spacing w:line="360" w:lineRule="auto"/>
              <w:jc w:val="center"/>
              <w:rPr>
                <w:rFonts w:eastAsiaTheme="minorEastAsia"/>
                <w:szCs w:val="21"/>
              </w:rPr>
            </w:pPr>
            <w:r w:rsidRPr="00E54740">
              <w:rPr>
                <w:rFonts w:eastAsiaTheme="minorEastAsia"/>
                <w:szCs w:val="21"/>
              </w:rPr>
              <w:lastRenderedPageBreak/>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150" w:type="dxa"/>
            <w:vAlign w:val="center"/>
          </w:tcPr>
          <w:p w:rsidR="00CA7467" w:rsidRPr="00E54740" w:rsidRDefault="00CA7467" w:rsidP="001B4CF8">
            <w:pPr>
              <w:spacing w:line="360" w:lineRule="auto"/>
              <w:jc w:val="center"/>
              <w:rPr>
                <w:rFonts w:eastAsiaTheme="minorEastAsia"/>
                <w:kern w:val="0"/>
                <w:szCs w:val="21"/>
              </w:rPr>
            </w:pPr>
            <w:r w:rsidRPr="00E54740">
              <w:rPr>
                <w:rFonts w:eastAsiaTheme="minorEastAsia"/>
                <w:kern w:val="0"/>
                <w:szCs w:val="21"/>
              </w:rPr>
              <w:lastRenderedPageBreak/>
              <w:t>上年度末</w:t>
            </w:r>
          </w:p>
          <w:p w:rsidR="00CA7467" w:rsidRPr="00E54740" w:rsidRDefault="00CA7467" w:rsidP="001B4CF8">
            <w:pPr>
              <w:spacing w:line="360" w:lineRule="auto"/>
              <w:jc w:val="center"/>
              <w:rPr>
                <w:rFonts w:eastAsiaTheme="minorEastAsia"/>
                <w:szCs w:val="21"/>
              </w:rPr>
            </w:pPr>
            <w:r w:rsidRPr="00E54740">
              <w:rPr>
                <w:rFonts w:eastAsiaTheme="minorEastAsia"/>
                <w:szCs w:val="21"/>
              </w:rPr>
              <w:lastRenderedPageBreak/>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1B4CF8">
        <w:trPr>
          <w:trHeight w:val="325"/>
        </w:trPr>
        <w:tc>
          <w:tcPr>
            <w:tcW w:w="2715" w:type="dxa"/>
            <w:vAlign w:val="center"/>
          </w:tcPr>
          <w:p w:rsidR="00CA7467" w:rsidRPr="00E54740" w:rsidRDefault="00CA7467" w:rsidP="001B4CF8">
            <w:pPr>
              <w:spacing w:line="360" w:lineRule="auto"/>
              <w:rPr>
                <w:rFonts w:eastAsiaTheme="minorEastAsia"/>
                <w:szCs w:val="21"/>
              </w:rPr>
            </w:pPr>
            <w:r w:rsidRPr="00E54740">
              <w:rPr>
                <w:rFonts w:eastAsiaTheme="minorEastAsia"/>
                <w:szCs w:val="21"/>
              </w:rPr>
              <w:lastRenderedPageBreak/>
              <w:t>应付券商交易单元保证金</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w:t>
            </w:r>
          </w:p>
        </w:tc>
      </w:tr>
      <w:tr w:rsidR="00134AFC" w:rsidRPr="00E54740" w:rsidTr="001B4CF8">
        <w:trPr>
          <w:trHeight w:val="325"/>
        </w:trPr>
        <w:tc>
          <w:tcPr>
            <w:tcW w:w="2715" w:type="dxa"/>
            <w:vAlign w:val="center"/>
          </w:tcPr>
          <w:p w:rsidR="00CA7467" w:rsidRPr="00E54740" w:rsidRDefault="00CA7467" w:rsidP="001B4CF8">
            <w:pPr>
              <w:spacing w:line="360" w:lineRule="auto"/>
              <w:rPr>
                <w:rFonts w:eastAsiaTheme="minorEastAsia"/>
                <w:szCs w:val="21"/>
              </w:rPr>
            </w:pPr>
            <w:r w:rsidRPr="00E54740">
              <w:rPr>
                <w:rFonts w:eastAsiaTheme="minorEastAsia"/>
                <w:szCs w:val="21"/>
              </w:rPr>
              <w:t>应付赎回费</w:t>
            </w:r>
          </w:p>
        </w:tc>
        <w:tc>
          <w:tcPr>
            <w:tcW w:w="3150" w:type="dxa"/>
            <w:vAlign w:val="center"/>
          </w:tcPr>
          <w:p w:rsidR="00CA7467" w:rsidRPr="00E54740" w:rsidRDefault="00CA7467" w:rsidP="00F043DC">
            <w:pPr>
              <w:spacing w:line="360" w:lineRule="auto"/>
              <w:jc w:val="right"/>
              <w:rPr>
                <w:rFonts w:eastAsiaTheme="minorEastAsia"/>
                <w:szCs w:val="21"/>
              </w:rPr>
            </w:pPr>
            <w:r w:rsidRPr="00E54740">
              <w:rPr>
                <w:rFonts w:eastAsiaTheme="minorEastAsia"/>
                <w:szCs w:val="21"/>
              </w:rPr>
              <w:t>-</w:t>
            </w:r>
          </w:p>
        </w:tc>
        <w:tc>
          <w:tcPr>
            <w:tcW w:w="3150" w:type="dxa"/>
            <w:vAlign w:val="center"/>
          </w:tcPr>
          <w:p w:rsidR="00CA7467" w:rsidRPr="00E54740" w:rsidRDefault="00CA7467" w:rsidP="00F043DC">
            <w:pPr>
              <w:spacing w:line="360" w:lineRule="auto"/>
              <w:jc w:val="right"/>
              <w:rPr>
                <w:rFonts w:eastAsiaTheme="minorEastAsia"/>
                <w:szCs w:val="21"/>
              </w:rPr>
            </w:pPr>
            <w:r w:rsidRPr="00E54740">
              <w:rPr>
                <w:rFonts w:eastAsiaTheme="minorEastAsia"/>
                <w:szCs w:val="21"/>
              </w:rPr>
              <w:t>-</w:t>
            </w:r>
          </w:p>
        </w:tc>
      </w:tr>
      <w:tr w:rsidR="00134AFC" w:rsidRPr="00E54740" w:rsidTr="001B4CF8">
        <w:trPr>
          <w:trHeight w:val="325"/>
        </w:trPr>
        <w:tc>
          <w:tcPr>
            <w:tcW w:w="2715" w:type="dxa"/>
            <w:vAlign w:val="center"/>
          </w:tcPr>
          <w:p w:rsidR="00CA7467" w:rsidRPr="00E54740" w:rsidRDefault="00CA7467" w:rsidP="001B4CF8">
            <w:pPr>
              <w:spacing w:line="360" w:lineRule="auto"/>
              <w:rPr>
                <w:rFonts w:eastAsiaTheme="minorEastAsia"/>
                <w:szCs w:val="21"/>
              </w:rPr>
            </w:pPr>
            <w:r w:rsidRPr="00E54740">
              <w:rPr>
                <w:szCs w:val="21"/>
              </w:rPr>
              <w:t>应付证券出借违约金</w:t>
            </w:r>
          </w:p>
        </w:tc>
        <w:tc>
          <w:tcPr>
            <w:tcW w:w="3150" w:type="dxa"/>
            <w:vAlign w:val="center"/>
          </w:tcPr>
          <w:p w:rsidR="00CA7467" w:rsidRPr="00E54740" w:rsidRDefault="00CA7467" w:rsidP="00F043DC">
            <w:pPr>
              <w:spacing w:line="360" w:lineRule="auto"/>
              <w:jc w:val="right"/>
              <w:rPr>
                <w:rFonts w:eastAsiaTheme="minorEastAsia"/>
                <w:szCs w:val="21"/>
              </w:rPr>
            </w:pPr>
            <w:r w:rsidRPr="00E54740">
              <w:rPr>
                <w:szCs w:val="21"/>
              </w:rPr>
              <w:t>-</w:t>
            </w:r>
          </w:p>
        </w:tc>
        <w:tc>
          <w:tcPr>
            <w:tcW w:w="3150" w:type="dxa"/>
            <w:vAlign w:val="center"/>
          </w:tcPr>
          <w:p w:rsidR="00CA7467" w:rsidRPr="00E54740" w:rsidRDefault="00CA7467" w:rsidP="00F043DC">
            <w:pPr>
              <w:spacing w:line="360" w:lineRule="auto"/>
              <w:jc w:val="right"/>
              <w:rPr>
                <w:rFonts w:eastAsiaTheme="minorEastAsia"/>
                <w:szCs w:val="21"/>
              </w:rPr>
            </w:pPr>
            <w:r w:rsidRPr="00E54740">
              <w:rPr>
                <w:szCs w:val="21"/>
              </w:rPr>
              <w:t>-</w:t>
            </w:r>
          </w:p>
        </w:tc>
      </w:tr>
      <w:tr w:rsidR="00134AFC" w:rsidRPr="00E54740" w:rsidTr="001B4CF8">
        <w:trPr>
          <w:trHeight w:val="325"/>
        </w:trPr>
        <w:tc>
          <w:tcPr>
            <w:tcW w:w="2715" w:type="dxa"/>
            <w:vAlign w:val="bottom"/>
          </w:tcPr>
          <w:p w:rsidR="00CA7467" w:rsidRPr="00E54740" w:rsidRDefault="00CA7467" w:rsidP="001B4CF8">
            <w:pPr>
              <w:spacing w:line="360" w:lineRule="auto"/>
              <w:rPr>
                <w:szCs w:val="21"/>
              </w:rPr>
            </w:pPr>
            <w:r w:rsidRPr="00E54740">
              <w:rPr>
                <w:rFonts w:ascii="宋体" w:hAnsi="宋体" w:hint="eastAsia"/>
                <w:szCs w:val="21"/>
              </w:rPr>
              <w:t>应付交易费用</w:t>
            </w:r>
          </w:p>
        </w:tc>
        <w:tc>
          <w:tcPr>
            <w:tcW w:w="3150" w:type="dxa"/>
            <w:vAlign w:val="center"/>
          </w:tcPr>
          <w:p w:rsidR="00CA7467" w:rsidRPr="00E54740" w:rsidRDefault="00CA7467" w:rsidP="00F043DC">
            <w:pPr>
              <w:spacing w:line="360" w:lineRule="auto"/>
              <w:jc w:val="right"/>
              <w:rPr>
                <w:szCs w:val="21"/>
              </w:rPr>
            </w:pPr>
            <w:r w:rsidRPr="00E54740">
              <w:rPr>
                <w:kern w:val="0"/>
                <w:szCs w:val="21"/>
              </w:rPr>
              <w:t>69,684.97</w:t>
            </w:r>
          </w:p>
        </w:tc>
        <w:tc>
          <w:tcPr>
            <w:tcW w:w="3150" w:type="dxa"/>
            <w:vAlign w:val="center"/>
          </w:tcPr>
          <w:p w:rsidR="00CA7467" w:rsidRPr="00E54740" w:rsidRDefault="00CA7467" w:rsidP="00F043DC">
            <w:pPr>
              <w:spacing w:line="360" w:lineRule="auto"/>
              <w:jc w:val="right"/>
              <w:rPr>
                <w:szCs w:val="21"/>
              </w:rPr>
            </w:pPr>
            <w:r w:rsidRPr="00E54740">
              <w:rPr>
                <w:szCs w:val="21"/>
              </w:rPr>
              <w:t>79,445.42</w:t>
            </w:r>
          </w:p>
        </w:tc>
      </w:tr>
      <w:tr w:rsidR="00134AFC" w:rsidRPr="00E54740" w:rsidTr="001B4CF8">
        <w:trPr>
          <w:trHeight w:val="325"/>
        </w:trPr>
        <w:tc>
          <w:tcPr>
            <w:tcW w:w="2715" w:type="dxa"/>
            <w:vAlign w:val="bottom"/>
          </w:tcPr>
          <w:p w:rsidR="00CA7467" w:rsidRPr="00E54740" w:rsidRDefault="00CA7467" w:rsidP="001B4CF8">
            <w:pPr>
              <w:spacing w:line="360" w:lineRule="auto"/>
              <w:rPr>
                <w:szCs w:val="21"/>
              </w:rPr>
            </w:pPr>
            <w:r w:rsidRPr="00E54740">
              <w:rPr>
                <w:rFonts w:ascii="宋体" w:hAnsi="宋体" w:hint="eastAsia"/>
                <w:szCs w:val="21"/>
              </w:rPr>
              <w:t>其中：交易所市场</w:t>
            </w:r>
          </w:p>
        </w:tc>
        <w:tc>
          <w:tcPr>
            <w:tcW w:w="3150" w:type="dxa"/>
            <w:vAlign w:val="center"/>
          </w:tcPr>
          <w:p w:rsidR="00CA7467" w:rsidRPr="00E54740" w:rsidRDefault="00CA7467" w:rsidP="00F043DC">
            <w:pPr>
              <w:spacing w:line="360" w:lineRule="auto"/>
              <w:jc w:val="right"/>
              <w:rPr>
                <w:szCs w:val="21"/>
              </w:rPr>
            </w:pPr>
            <w:r w:rsidRPr="00E54740">
              <w:rPr>
                <w:kern w:val="0"/>
                <w:szCs w:val="21"/>
              </w:rPr>
              <w:t>69,684.97</w:t>
            </w:r>
          </w:p>
        </w:tc>
        <w:tc>
          <w:tcPr>
            <w:tcW w:w="3150" w:type="dxa"/>
            <w:vAlign w:val="center"/>
          </w:tcPr>
          <w:p w:rsidR="00CA7467" w:rsidRPr="00E54740" w:rsidRDefault="00CA7467" w:rsidP="00F043DC">
            <w:pPr>
              <w:spacing w:line="360" w:lineRule="auto"/>
              <w:jc w:val="right"/>
              <w:rPr>
                <w:szCs w:val="21"/>
              </w:rPr>
            </w:pPr>
            <w:r w:rsidRPr="00E54740">
              <w:rPr>
                <w:szCs w:val="21"/>
              </w:rPr>
              <w:t>79,445.42</w:t>
            </w:r>
          </w:p>
        </w:tc>
      </w:tr>
      <w:tr w:rsidR="00134AFC" w:rsidRPr="00E54740" w:rsidTr="001B4CF8">
        <w:trPr>
          <w:trHeight w:val="325"/>
        </w:trPr>
        <w:tc>
          <w:tcPr>
            <w:tcW w:w="2715" w:type="dxa"/>
            <w:vAlign w:val="bottom"/>
          </w:tcPr>
          <w:p w:rsidR="00CA7467" w:rsidRPr="00E54740" w:rsidRDefault="00CA7467" w:rsidP="001B4CF8">
            <w:pPr>
              <w:spacing w:line="360" w:lineRule="auto"/>
              <w:rPr>
                <w:szCs w:val="21"/>
              </w:rPr>
            </w:pPr>
            <w:r w:rsidRPr="00E54740">
              <w:rPr>
                <w:rFonts w:ascii="宋体" w:hAnsi="宋体"/>
                <w:szCs w:val="21"/>
              </w:rPr>
              <w:t xml:space="preserve">      </w:t>
            </w:r>
            <w:r w:rsidRPr="00E54740">
              <w:rPr>
                <w:rFonts w:ascii="宋体" w:hAnsi="宋体" w:hint="eastAsia"/>
                <w:szCs w:val="21"/>
              </w:rPr>
              <w:t>银行间市场</w:t>
            </w:r>
          </w:p>
        </w:tc>
        <w:tc>
          <w:tcPr>
            <w:tcW w:w="3150" w:type="dxa"/>
            <w:vAlign w:val="center"/>
          </w:tcPr>
          <w:p w:rsidR="00CA7467" w:rsidRPr="00E54740" w:rsidRDefault="00CA7467" w:rsidP="00F043DC">
            <w:pPr>
              <w:spacing w:line="360" w:lineRule="auto"/>
              <w:jc w:val="right"/>
              <w:rPr>
                <w:szCs w:val="21"/>
              </w:rPr>
            </w:pPr>
            <w:r w:rsidRPr="00E54740">
              <w:rPr>
                <w:kern w:val="0"/>
                <w:szCs w:val="21"/>
              </w:rPr>
              <w:t>-</w:t>
            </w:r>
          </w:p>
        </w:tc>
        <w:tc>
          <w:tcPr>
            <w:tcW w:w="3150" w:type="dxa"/>
            <w:vAlign w:val="center"/>
          </w:tcPr>
          <w:p w:rsidR="00CA7467" w:rsidRPr="00E54740" w:rsidRDefault="00CA7467" w:rsidP="00F043DC">
            <w:pPr>
              <w:spacing w:line="360" w:lineRule="auto"/>
              <w:jc w:val="right"/>
              <w:rPr>
                <w:szCs w:val="21"/>
              </w:rPr>
            </w:pPr>
            <w:r w:rsidRPr="00E54740">
              <w:rPr>
                <w:szCs w:val="21"/>
              </w:rPr>
              <w:t>-</w:t>
            </w:r>
          </w:p>
        </w:tc>
      </w:tr>
      <w:tr w:rsidR="00134AFC" w:rsidRPr="00E54740" w:rsidTr="001B4CF8">
        <w:trPr>
          <w:trHeight w:val="325"/>
        </w:trPr>
        <w:tc>
          <w:tcPr>
            <w:tcW w:w="2715" w:type="dxa"/>
            <w:vAlign w:val="bottom"/>
          </w:tcPr>
          <w:p w:rsidR="00CA7467" w:rsidRPr="00F043DC" w:rsidRDefault="00CA7467" w:rsidP="001B4CF8">
            <w:pPr>
              <w:spacing w:line="360" w:lineRule="auto"/>
              <w:rPr>
                <w:rFonts w:ascii="宋体" w:hAnsi="宋体"/>
                <w:szCs w:val="21"/>
              </w:rPr>
            </w:pPr>
            <w:r w:rsidRPr="00E54740">
              <w:rPr>
                <w:rFonts w:ascii="宋体" w:hAnsi="宋体" w:hint="eastAsia"/>
                <w:szCs w:val="21"/>
              </w:rPr>
              <w:t>应付利息</w:t>
            </w:r>
          </w:p>
        </w:tc>
        <w:tc>
          <w:tcPr>
            <w:tcW w:w="3150" w:type="dxa"/>
            <w:vAlign w:val="center"/>
          </w:tcPr>
          <w:p w:rsidR="00CA7467" w:rsidRPr="00F043DC" w:rsidRDefault="00CA7467" w:rsidP="00F043DC">
            <w:pPr>
              <w:spacing w:line="360" w:lineRule="auto"/>
              <w:jc w:val="right"/>
              <w:rPr>
                <w:rFonts w:ascii="宋体" w:hAnsi="宋体"/>
                <w:szCs w:val="21"/>
              </w:rPr>
            </w:pPr>
            <w:r w:rsidRPr="00F043DC">
              <w:rPr>
                <w:rFonts w:ascii="宋体" w:hAnsi="宋体"/>
                <w:szCs w:val="21"/>
              </w:rPr>
              <w:t>-</w:t>
            </w:r>
          </w:p>
        </w:tc>
        <w:tc>
          <w:tcPr>
            <w:tcW w:w="3150" w:type="dxa"/>
            <w:vAlign w:val="center"/>
          </w:tcPr>
          <w:p w:rsidR="00CA7467" w:rsidRPr="00F043DC" w:rsidRDefault="00CA7467" w:rsidP="00F043DC">
            <w:pPr>
              <w:spacing w:line="360" w:lineRule="auto"/>
              <w:jc w:val="right"/>
              <w:rPr>
                <w:rFonts w:ascii="宋体" w:hAnsi="宋体"/>
                <w:szCs w:val="21"/>
              </w:rPr>
            </w:pPr>
            <w:r w:rsidRPr="00F043DC">
              <w:rPr>
                <w:rFonts w:ascii="宋体" w:hAnsi="宋体"/>
                <w:szCs w:val="21"/>
              </w:rPr>
              <w:t>-</w:t>
            </w:r>
          </w:p>
        </w:tc>
      </w:tr>
      <w:tr w:rsidR="00E81692">
        <w:tc>
          <w:tcPr>
            <w:tcW w:w="2715" w:type="dxa"/>
            <w:vAlign w:val="center"/>
          </w:tcPr>
          <w:p w:rsidR="00E81692" w:rsidRPr="00F043DC" w:rsidRDefault="00392A24" w:rsidP="00F043DC">
            <w:pPr>
              <w:spacing w:line="360" w:lineRule="auto"/>
              <w:rPr>
                <w:rFonts w:ascii="宋体" w:hAnsi="宋体"/>
                <w:szCs w:val="21"/>
              </w:rPr>
            </w:pPr>
            <w:r w:rsidRPr="00F043DC">
              <w:rPr>
                <w:rFonts w:ascii="宋体" w:hAnsi="宋体"/>
                <w:szCs w:val="21"/>
              </w:rPr>
              <w:t>预提费用</w:t>
            </w:r>
          </w:p>
        </w:tc>
        <w:tc>
          <w:tcPr>
            <w:tcW w:w="3150" w:type="dxa"/>
            <w:vAlign w:val="center"/>
          </w:tcPr>
          <w:p w:rsidR="00E81692" w:rsidRPr="00F043DC" w:rsidRDefault="00392A24" w:rsidP="00F043DC">
            <w:pPr>
              <w:spacing w:line="360" w:lineRule="auto"/>
              <w:jc w:val="right"/>
              <w:rPr>
                <w:rFonts w:ascii="宋体" w:hAnsi="宋体"/>
                <w:szCs w:val="21"/>
              </w:rPr>
            </w:pPr>
            <w:r w:rsidRPr="00F043DC">
              <w:rPr>
                <w:rFonts w:ascii="宋体" w:hAnsi="宋体"/>
                <w:szCs w:val="21"/>
              </w:rPr>
              <w:t>80,000.00</w:t>
            </w:r>
          </w:p>
        </w:tc>
        <w:tc>
          <w:tcPr>
            <w:tcW w:w="3150" w:type="dxa"/>
            <w:vAlign w:val="center"/>
          </w:tcPr>
          <w:p w:rsidR="00E81692" w:rsidRPr="00F043DC" w:rsidRDefault="00392A24" w:rsidP="00F043DC">
            <w:pPr>
              <w:spacing w:line="360" w:lineRule="auto"/>
              <w:jc w:val="right"/>
              <w:rPr>
                <w:rFonts w:ascii="宋体" w:hAnsi="宋体"/>
                <w:szCs w:val="21"/>
              </w:rPr>
            </w:pPr>
            <w:r w:rsidRPr="00F043DC">
              <w:rPr>
                <w:rFonts w:ascii="宋体" w:hAnsi="宋体"/>
                <w:szCs w:val="21"/>
              </w:rPr>
              <w:t>130,000.00</w:t>
            </w:r>
          </w:p>
        </w:tc>
      </w:tr>
      <w:tr w:rsidR="00134AFC" w:rsidRPr="00E54740" w:rsidTr="001B4CF8">
        <w:trPr>
          <w:trHeight w:val="325"/>
        </w:trPr>
        <w:tc>
          <w:tcPr>
            <w:tcW w:w="2715" w:type="dxa"/>
            <w:vAlign w:val="center"/>
          </w:tcPr>
          <w:p w:rsidR="00CA7467" w:rsidRPr="00F043DC" w:rsidRDefault="00CA7467" w:rsidP="001B4CF8">
            <w:pPr>
              <w:spacing w:line="360" w:lineRule="auto"/>
              <w:rPr>
                <w:rFonts w:ascii="宋体" w:hAnsi="宋体"/>
                <w:szCs w:val="21"/>
              </w:rPr>
            </w:pPr>
            <w:r w:rsidRPr="00F043DC">
              <w:rPr>
                <w:rFonts w:ascii="宋体" w:hAnsi="宋体"/>
                <w:szCs w:val="21"/>
              </w:rPr>
              <w:t>合计</w:t>
            </w:r>
          </w:p>
        </w:tc>
        <w:tc>
          <w:tcPr>
            <w:tcW w:w="3150" w:type="dxa"/>
            <w:vAlign w:val="bottom"/>
          </w:tcPr>
          <w:p w:rsidR="00CA7467" w:rsidRPr="00F043DC" w:rsidRDefault="00CA7467" w:rsidP="001B4CF8">
            <w:pPr>
              <w:spacing w:line="360" w:lineRule="auto"/>
              <w:jc w:val="right"/>
              <w:rPr>
                <w:rFonts w:ascii="宋体" w:hAnsi="宋体"/>
                <w:szCs w:val="21"/>
              </w:rPr>
            </w:pPr>
            <w:r w:rsidRPr="00F043DC">
              <w:rPr>
                <w:rFonts w:ascii="宋体" w:hAnsi="宋体"/>
                <w:szCs w:val="21"/>
              </w:rPr>
              <w:t>149,684.97</w:t>
            </w:r>
          </w:p>
        </w:tc>
        <w:tc>
          <w:tcPr>
            <w:tcW w:w="3150" w:type="dxa"/>
            <w:vAlign w:val="bottom"/>
          </w:tcPr>
          <w:p w:rsidR="00CA7467" w:rsidRPr="00F043DC" w:rsidRDefault="00CA7467" w:rsidP="001B4CF8">
            <w:pPr>
              <w:spacing w:line="360" w:lineRule="auto"/>
              <w:jc w:val="right"/>
              <w:rPr>
                <w:rFonts w:ascii="宋体" w:hAnsi="宋体"/>
                <w:szCs w:val="21"/>
              </w:rPr>
            </w:pPr>
            <w:r w:rsidRPr="00F043DC">
              <w:rPr>
                <w:rFonts w:ascii="宋体" w:hAnsi="宋体"/>
                <w:szCs w:val="21"/>
              </w:rPr>
              <w:t>209,445.42</w:t>
            </w:r>
          </w:p>
        </w:tc>
      </w:tr>
    </w:tbl>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7.4.7.7</w:t>
      </w:r>
      <w:r w:rsidR="004C2C35" w:rsidRPr="00E54740">
        <w:rPr>
          <w:rFonts w:eastAsiaTheme="minorEastAsia"/>
          <w:b/>
          <w:bCs/>
          <w:kern w:val="0"/>
          <w:szCs w:val="21"/>
        </w:rPr>
        <w:t xml:space="preserve"> </w:t>
      </w:r>
      <w:r w:rsidRPr="00E54740">
        <w:rPr>
          <w:rFonts w:eastAsiaTheme="minorEastAsia"/>
          <w:b/>
          <w:szCs w:val="21"/>
        </w:rPr>
        <w:t>实收基金</w:t>
      </w:r>
    </w:p>
    <w:p w:rsidR="0052004A" w:rsidRPr="00E54740" w:rsidRDefault="0052004A" w:rsidP="0052004A">
      <w:pPr>
        <w:adjustRightInd w:val="0"/>
        <w:snapToGrid w:val="0"/>
        <w:spacing w:line="360" w:lineRule="auto"/>
        <w:rPr>
          <w:rFonts w:eastAsiaTheme="minorEastAsia"/>
          <w:b/>
          <w:szCs w:val="21"/>
        </w:rPr>
      </w:pPr>
      <w:r w:rsidRPr="00E54740">
        <w:rPr>
          <w:rFonts w:eastAsiaTheme="minorEastAsia"/>
          <w:szCs w:val="21"/>
        </w:rPr>
        <w:t>摩根新兴服务股票</w:t>
      </w:r>
      <w:r w:rsidRPr="00E54740">
        <w:rPr>
          <w:rFonts w:eastAsiaTheme="minorEastAsia"/>
          <w:szCs w:val="21"/>
        </w:rPr>
        <w:t>A</w:t>
      </w:r>
    </w:p>
    <w:p w:rsidR="0052004A" w:rsidRPr="00E54740" w:rsidRDefault="0052004A" w:rsidP="0052004A">
      <w:pPr>
        <w:adjustRightInd w:val="0"/>
        <w:snapToGrid w:val="0"/>
        <w:spacing w:line="360" w:lineRule="auto"/>
        <w:jc w:val="right"/>
        <w:rPr>
          <w:rFonts w:eastAsiaTheme="minorEastAsia"/>
          <w:szCs w:val="21"/>
        </w:rPr>
      </w:pPr>
      <w:r w:rsidRPr="00E54740">
        <w:rPr>
          <w:rFonts w:eastAsiaTheme="minorEastAsia"/>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134AFC" w:rsidRPr="00E54740" w:rsidTr="00B56450">
        <w:tc>
          <w:tcPr>
            <w:tcW w:w="3120" w:type="dxa"/>
            <w:vMerge w:val="restart"/>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项目</w:t>
            </w:r>
          </w:p>
        </w:tc>
        <w:tc>
          <w:tcPr>
            <w:tcW w:w="6240" w:type="dxa"/>
            <w:gridSpan w:val="2"/>
            <w:vAlign w:val="center"/>
          </w:tcPr>
          <w:p w:rsidR="0052004A" w:rsidRPr="00E54740" w:rsidRDefault="0052004A" w:rsidP="00C709D8">
            <w:pPr>
              <w:spacing w:line="360" w:lineRule="auto"/>
              <w:jc w:val="center"/>
              <w:rPr>
                <w:rFonts w:eastAsiaTheme="minorEastAsia"/>
                <w:szCs w:val="21"/>
              </w:rPr>
            </w:pPr>
            <w:r w:rsidRPr="00E54740">
              <w:rPr>
                <w:rFonts w:eastAsiaTheme="minorEastAsia"/>
                <w:szCs w:val="21"/>
              </w:rPr>
              <w:t>本期</w:t>
            </w:r>
          </w:p>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B56450">
        <w:tc>
          <w:tcPr>
            <w:tcW w:w="3120" w:type="dxa"/>
            <w:vMerge/>
            <w:vAlign w:val="center"/>
          </w:tcPr>
          <w:p w:rsidR="0052004A" w:rsidRPr="00E54740" w:rsidRDefault="0052004A" w:rsidP="00C709D8">
            <w:pPr>
              <w:widowControl/>
              <w:spacing w:line="360" w:lineRule="auto"/>
              <w:jc w:val="left"/>
              <w:rPr>
                <w:rFonts w:eastAsiaTheme="minorEastAsia"/>
                <w:szCs w:val="21"/>
              </w:rPr>
            </w:pPr>
          </w:p>
        </w:tc>
        <w:tc>
          <w:tcPr>
            <w:tcW w:w="3120" w:type="dxa"/>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kern w:val="0"/>
                <w:szCs w:val="21"/>
              </w:rPr>
              <w:t>基金份额</w:t>
            </w:r>
          </w:p>
        </w:tc>
        <w:tc>
          <w:tcPr>
            <w:tcW w:w="3120" w:type="dxa"/>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kern w:val="0"/>
                <w:szCs w:val="21"/>
              </w:rPr>
              <w:t>账面金额</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上年度末</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22,764,072.40</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22,764,072.40</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本期申购</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5,907,560.81</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5,907,560.81</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本期赎回（以</w:t>
            </w:r>
            <w:r w:rsidRPr="00E54740">
              <w:rPr>
                <w:rFonts w:eastAsiaTheme="minorEastAsia"/>
                <w:szCs w:val="21"/>
              </w:rPr>
              <w:t>“-”</w:t>
            </w:r>
            <w:r w:rsidRPr="00E54740">
              <w:rPr>
                <w:rFonts w:eastAsiaTheme="minorEastAsia"/>
                <w:szCs w:val="21"/>
              </w:rPr>
              <w:t>号填列）</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-4,770,423.63</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-4,770,423.63</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本期末</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23,901,209.58</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23,901,209.58</w:t>
            </w:r>
          </w:p>
        </w:tc>
      </w:tr>
    </w:tbl>
    <w:p w:rsidR="0052004A" w:rsidRPr="00E54740" w:rsidRDefault="0052004A" w:rsidP="0052004A">
      <w:pPr>
        <w:adjustRightInd w:val="0"/>
        <w:snapToGrid w:val="0"/>
        <w:spacing w:line="360" w:lineRule="auto"/>
        <w:rPr>
          <w:rFonts w:eastAsiaTheme="minorEastAsia"/>
          <w:b/>
          <w:szCs w:val="21"/>
        </w:rPr>
      </w:pPr>
      <w:r w:rsidRPr="00E54740">
        <w:rPr>
          <w:rFonts w:eastAsiaTheme="minorEastAsia"/>
          <w:szCs w:val="21"/>
        </w:rPr>
        <w:t>摩根新兴服务股票</w:t>
      </w:r>
      <w:r w:rsidRPr="00E54740">
        <w:rPr>
          <w:rFonts w:eastAsiaTheme="minorEastAsia"/>
          <w:szCs w:val="21"/>
        </w:rPr>
        <w:t>C</w:t>
      </w:r>
    </w:p>
    <w:p w:rsidR="0052004A" w:rsidRPr="00E54740" w:rsidRDefault="0052004A" w:rsidP="0052004A">
      <w:pPr>
        <w:adjustRightInd w:val="0"/>
        <w:snapToGrid w:val="0"/>
        <w:spacing w:line="360" w:lineRule="auto"/>
        <w:jc w:val="right"/>
        <w:rPr>
          <w:rFonts w:eastAsiaTheme="minorEastAsia"/>
          <w:szCs w:val="21"/>
        </w:rPr>
      </w:pPr>
      <w:r w:rsidRPr="00E54740">
        <w:rPr>
          <w:rFonts w:eastAsiaTheme="minorEastAsia"/>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134AFC" w:rsidRPr="00E54740" w:rsidTr="00B56450">
        <w:tc>
          <w:tcPr>
            <w:tcW w:w="3120" w:type="dxa"/>
            <w:vMerge w:val="restart"/>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项目</w:t>
            </w:r>
          </w:p>
        </w:tc>
        <w:tc>
          <w:tcPr>
            <w:tcW w:w="6240" w:type="dxa"/>
            <w:gridSpan w:val="2"/>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本期</w:t>
            </w:r>
          </w:p>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B56450">
        <w:tc>
          <w:tcPr>
            <w:tcW w:w="3120" w:type="dxa"/>
            <w:vMerge/>
            <w:vAlign w:val="center"/>
          </w:tcPr>
          <w:p w:rsidR="0052004A" w:rsidRPr="00E54740" w:rsidRDefault="0052004A" w:rsidP="00C709D8">
            <w:pPr>
              <w:widowControl/>
              <w:spacing w:line="360" w:lineRule="auto"/>
              <w:jc w:val="left"/>
              <w:rPr>
                <w:rFonts w:eastAsiaTheme="minorEastAsia"/>
                <w:szCs w:val="21"/>
              </w:rPr>
            </w:pPr>
          </w:p>
        </w:tc>
        <w:tc>
          <w:tcPr>
            <w:tcW w:w="3120" w:type="dxa"/>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kern w:val="0"/>
                <w:szCs w:val="21"/>
              </w:rPr>
              <w:t>基金份额</w:t>
            </w:r>
          </w:p>
        </w:tc>
        <w:tc>
          <w:tcPr>
            <w:tcW w:w="3120" w:type="dxa"/>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kern w:val="0"/>
                <w:szCs w:val="21"/>
              </w:rPr>
              <w:t>账面金额</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上年度末</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1,408.61</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1,408.61</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本期申购</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664,986.74</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664,986.74</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本期赎回（以</w:t>
            </w:r>
            <w:r w:rsidRPr="00E54740">
              <w:rPr>
                <w:rFonts w:eastAsiaTheme="minorEastAsia"/>
                <w:szCs w:val="21"/>
              </w:rPr>
              <w:t>“-”</w:t>
            </w:r>
            <w:r w:rsidRPr="00E54740">
              <w:rPr>
                <w:rFonts w:eastAsiaTheme="minorEastAsia"/>
                <w:szCs w:val="21"/>
              </w:rPr>
              <w:t>号填列）</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-436,743.50</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-436,743.50</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本期末</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229,651.85</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229,651.85</w:t>
            </w:r>
          </w:p>
        </w:tc>
      </w:tr>
    </w:tbl>
    <w:p w:rsidR="001A59F9" w:rsidRPr="00E54740" w:rsidRDefault="0052004A" w:rsidP="002A0EA9">
      <w:pPr>
        <w:adjustRightInd w:val="0"/>
        <w:snapToGrid w:val="0"/>
        <w:spacing w:line="360" w:lineRule="auto"/>
        <w:ind w:firstLineChars="200" w:firstLine="420"/>
        <w:jc w:val="left"/>
        <w:rPr>
          <w:rFonts w:eastAsiaTheme="minorEastAsia"/>
          <w:szCs w:val="21"/>
        </w:rPr>
      </w:pPr>
      <w:r w:rsidRPr="00E54740">
        <w:rPr>
          <w:rFonts w:eastAsiaTheme="minorEastAsia"/>
          <w:szCs w:val="21"/>
        </w:rPr>
        <w:t>注：申购含转换入份额；赎回含转换出份额。</w:t>
      </w:r>
    </w:p>
    <w:p w:rsidR="00874E98" w:rsidRPr="00E54740" w:rsidRDefault="00874E98" w:rsidP="00874E98">
      <w:pPr>
        <w:adjustRightInd w:val="0"/>
        <w:snapToGrid w:val="0"/>
        <w:spacing w:line="360" w:lineRule="auto"/>
        <w:jc w:val="left"/>
        <w:rPr>
          <w:rFonts w:eastAsiaTheme="minorEastAsia"/>
          <w:szCs w:val="21"/>
        </w:rPr>
      </w:pPr>
    </w:p>
    <w:p w:rsidR="001A59F9" w:rsidRPr="00E54740" w:rsidRDefault="001A59F9" w:rsidP="00C8550F">
      <w:pPr>
        <w:spacing w:line="360" w:lineRule="auto"/>
        <w:rPr>
          <w:rFonts w:eastAsiaTheme="minorEastAsia"/>
          <w:b/>
          <w:szCs w:val="21"/>
        </w:rPr>
      </w:pPr>
      <w:bookmarkStart w:id="130" w:name="_Hlk157760297"/>
      <w:r w:rsidRPr="00E54740">
        <w:rPr>
          <w:rFonts w:eastAsiaTheme="minorEastAsia"/>
          <w:b/>
          <w:bCs/>
          <w:kern w:val="0"/>
          <w:szCs w:val="21"/>
        </w:rPr>
        <w:t>7.4.7.8</w:t>
      </w:r>
      <w:r w:rsidR="004C2C35" w:rsidRPr="00E54740">
        <w:rPr>
          <w:rFonts w:eastAsiaTheme="minorEastAsia"/>
          <w:b/>
          <w:bCs/>
          <w:kern w:val="0"/>
          <w:szCs w:val="21"/>
        </w:rPr>
        <w:t xml:space="preserve"> </w:t>
      </w:r>
      <w:r w:rsidRPr="00E54740">
        <w:rPr>
          <w:rFonts w:eastAsiaTheme="minorEastAsia"/>
          <w:b/>
          <w:szCs w:val="21"/>
        </w:rPr>
        <w:t>未分配利润</w:t>
      </w:r>
    </w:p>
    <w:p w:rsidR="001A59F9" w:rsidRPr="00E54740" w:rsidRDefault="001A59F9" w:rsidP="00C8550F">
      <w:pPr>
        <w:spacing w:line="360" w:lineRule="auto"/>
        <w:rPr>
          <w:rFonts w:eastAsiaTheme="minorEastAsia"/>
          <w:szCs w:val="21"/>
        </w:rPr>
      </w:pPr>
      <w:r w:rsidRPr="00E54740">
        <w:rPr>
          <w:rFonts w:eastAsiaTheme="minorEastAsia"/>
          <w:szCs w:val="21"/>
        </w:rPr>
        <w:t>摩根新兴服务股票</w:t>
      </w:r>
      <w:r w:rsidRPr="00E54740">
        <w:rPr>
          <w:rFonts w:eastAsiaTheme="minorEastAsia"/>
          <w:szCs w:val="21"/>
        </w:rPr>
        <w:t>A</w:t>
      </w:r>
    </w:p>
    <w:p w:rsidR="001A59F9" w:rsidRPr="00E54740" w:rsidRDefault="001A59F9" w:rsidP="00026C9C">
      <w:pPr>
        <w:adjustRightInd w:val="0"/>
        <w:snapToGrid w:val="0"/>
        <w:spacing w:line="360" w:lineRule="auto"/>
        <w:jc w:val="right"/>
        <w:rPr>
          <w:rFonts w:eastAsiaTheme="minorEastAsia"/>
          <w:szCs w:val="21"/>
        </w:rPr>
      </w:pPr>
      <w:r w:rsidRPr="00E54740">
        <w:rPr>
          <w:rFonts w:eastAsiaTheme="minorEastAsia"/>
          <w:szCs w:val="21"/>
        </w:rPr>
        <w:t>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2268"/>
        <w:gridCol w:w="2126"/>
        <w:gridCol w:w="2268"/>
      </w:tblGrid>
      <w:tr w:rsidR="00134AFC" w:rsidRPr="00E54740" w:rsidTr="00345BD7">
        <w:tc>
          <w:tcPr>
            <w:tcW w:w="2694"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226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已实现部分</w:t>
            </w:r>
          </w:p>
        </w:tc>
        <w:tc>
          <w:tcPr>
            <w:tcW w:w="212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未实现部分</w:t>
            </w:r>
          </w:p>
        </w:tc>
        <w:tc>
          <w:tcPr>
            <w:tcW w:w="226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未分配利润合计</w:t>
            </w:r>
          </w:p>
        </w:tc>
      </w:tr>
      <w:tr w:rsidR="00C014CF" w:rsidRPr="00A31F52" w:rsidTr="00345BD7">
        <w:tblPrEx>
          <w:tblLook w:val="04A0" w:firstRow="1" w:lastRow="0" w:firstColumn="1" w:lastColumn="0" w:noHBand="0" w:noVBand="1"/>
        </w:tblPrEx>
        <w:tc>
          <w:tcPr>
            <w:tcW w:w="2694" w:type="dxa"/>
            <w:vAlign w:val="center"/>
          </w:tcPr>
          <w:p w:rsidR="00C014CF" w:rsidRPr="00A31F52" w:rsidRDefault="00C014CF" w:rsidP="00502620">
            <w:pPr>
              <w:spacing w:line="360" w:lineRule="auto"/>
              <w:rPr>
                <w:rFonts w:eastAsiaTheme="minorEastAsia"/>
                <w:szCs w:val="21"/>
              </w:rPr>
            </w:pPr>
            <w:r w:rsidRPr="00A31F52">
              <w:rPr>
                <w:rFonts w:eastAsiaTheme="minorEastAsia"/>
                <w:szCs w:val="21"/>
              </w:rPr>
              <w:t>上年度末</w:t>
            </w:r>
          </w:p>
        </w:tc>
        <w:tc>
          <w:tcPr>
            <w:tcW w:w="2268" w:type="dxa"/>
            <w:vAlign w:val="center"/>
          </w:tcPr>
          <w:p w:rsidR="00C014CF" w:rsidRPr="00A31F52" w:rsidRDefault="00C014CF" w:rsidP="00502620">
            <w:pPr>
              <w:spacing w:line="360" w:lineRule="auto"/>
              <w:jc w:val="right"/>
              <w:rPr>
                <w:rFonts w:eastAsiaTheme="minorEastAsia"/>
                <w:szCs w:val="21"/>
              </w:rPr>
            </w:pPr>
            <w:r w:rsidRPr="00A31F52">
              <w:rPr>
                <w:rFonts w:eastAsiaTheme="minorEastAsia"/>
                <w:szCs w:val="21"/>
              </w:rPr>
              <w:t>20,674,143.51</w:t>
            </w:r>
          </w:p>
        </w:tc>
        <w:tc>
          <w:tcPr>
            <w:tcW w:w="2126" w:type="dxa"/>
            <w:vAlign w:val="center"/>
          </w:tcPr>
          <w:p w:rsidR="00C014CF" w:rsidRPr="00A31F52" w:rsidRDefault="00C014CF" w:rsidP="00502620">
            <w:pPr>
              <w:spacing w:line="360" w:lineRule="auto"/>
              <w:jc w:val="right"/>
              <w:rPr>
                <w:rFonts w:eastAsiaTheme="minorEastAsia"/>
                <w:szCs w:val="21"/>
              </w:rPr>
            </w:pPr>
            <w:r w:rsidRPr="00A31F52">
              <w:rPr>
                <w:rFonts w:eastAsiaTheme="minorEastAsia"/>
                <w:szCs w:val="21"/>
              </w:rPr>
              <w:t>-8,225,652.46</w:t>
            </w:r>
          </w:p>
        </w:tc>
        <w:tc>
          <w:tcPr>
            <w:tcW w:w="2268" w:type="dxa"/>
            <w:vAlign w:val="center"/>
          </w:tcPr>
          <w:p w:rsidR="00C014CF" w:rsidRPr="00A31F52" w:rsidRDefault="00C014CF" w:rsidP="00502620">
            <w:pPr>
              <w:spacing w:line="360" w:lineRule="auto"/>
              <w:jc w:val="right"/>
              <w:rPr>
                <w:rFonts w:eastAsiaTheme="minorEastAsia"/>
                <w:szCs w:val="21"/>
              </w:rPr>
            </w:pPr>
            <w:r w:rsidRPr="00A31F52">
              <w:rPr>
                <w:rFonts w:eastAsiaTheme="minorEastAsia"/>
                <w:szCs w:val="21"/>
              </w:rPr>
              <w:t>12,448,491.05</w:t>
            </w:r>
          </w:p>
        </w:tc>
      </w:tr>
      <w:tr w:rsidR="00C014CF" w:rsidRPr="00656FC3" w:rsidTr="00345BD7">
        <w:tblPrEx>
          <w:tblLook w:val="04A0" w:firstRow="1" w:lastRow="0" w:firstColumn="1" w:lastColumn="0" w:noHBand="0" w:noVBand="1"/>
        </w:tblPrEx>
        <w:tc>
          <w:tcPr>
            <w:tcW w:w="2694" w:type="dxa"/>
            <w:vAlign w:val="center"/>
          </w:tcPr>
          <w:p w:rsidR="00C014CF" w:rsidRPr="006E4562" w:rsidRDefault="00C014CF" w:rsidP="00502620">
            <w:pPr>
              <w:spacing w:line="360" w:lineRule="auto"/>
              <w:rPr>
                <w:rFonts w:eastAsiaTheme="minorEastAsia"/>
                <w:szCs w:val="21"/>
              </w:rPr>
            </w:pPr>
            <w:r w:rsidRPr="006E4562">
              <w:rPr>
                <w:rFonts w:eastAsiaTheme="minorEastAsia" w:hint="eastAsia"/>
                <w:szCs w:val="21"/>
              </w:rPr>
              <w:t>本期期初</w:t>
            </w:r>
          </w:p>
        </w:tc>
        <w:tc>
          <w:tcPr>
            <w:tcW w:w="2268" w:type="dxa"/>
            <w:vAlign w:val="center"/>
          </w:tcPr>
          <w:p w:rsidR="00C014CF" w:rsidRPr="006E4562" w:rsidRDefault="00C014CF" w:rsidP="00502620">
            <w:pPr>
              <w:spacing w:line="360" w:lineRule="auto"/>
              <w:jc w:val="right"/>
              <w:rPr>
                <w:rFonts w:eastAsiaTheme="minorEastAsia"/>
                <w:szCs w:val="21"/>
              </w:rPr>
            </w:pPr>
            <w:r w:rsidRPr="006E4562">
              <w:rPr>
                <w:rFonts w:eastAsiaTheme="minorEastAsia"/>
                <w:szCs w:val="21"/>
              </w:rPr>
              <w:t>20,674,143.51</w:t>
            </w:r>
          </w:p>
        </w:tc>
        <w:tc>
          <w:tcPr>
            <w:tcW w:w="2126" w:type="dxa"/>
            <w:vAlign w:val="center"/>
          </w:tcPr>
          <w:p w:rsidR="00C014CF" w:rsidRPr="006E4562" w:rsidRDefault="00C014CF" w:rsidP="00502620">
            <w:pPr>
              <w:spacing w:line="360" w:lineRule="auto"/>
              <w:jc w:val="right"/>
              <w:rPr>
                <w:rFonts w:eastAsiaTheme="minorEastAsia"/>
                <w:szCs w:val="21"/>
              </w:rPr>
            </w:pPr>
            <w:r w:rsidRPr="006E4562">
              <w:rPr>
                <w:rFonts w:eastAsiaTheme="minorEastAsia"/>
                <w:szCs w:val="21"/>
              </w:rPr>
              <w:t>-8,225,652.46</w:t>
            </w:r>
          </w:p>
        </w:tc>
        <w:tc>
          <w:tcPr>
            <w:tcW w:w="2268" w:type="dxa"/>
            <w:vAlign w:val="center"/>
          </w:tcPr>
          <w:p w:rsidR="00C014CF" w:rsidRPr="006E4562" w:rsidRDefault="00C014CF" w:rsidP="00502620">
            <w:pPr>
              <w:spacing w:line="360" w:lineRule="auto"/>
              <w:jc w:val="right"/>
              <w:rPr>
                <w:rFonts w:eastAsiaTheme="minorEastAsia"/>
                <w:szCs w:val="21"/>
              </w:rPr>
            </w:pPr>
            <w:r w:rsidRPr="006E4562">
              <w:rPr>
                <w:rFonts w:eastAsiaTheme="minorEastAsia"/>
                <w:szCs w:val="21"/>
              </w:rPr>
              <w:t>12,448,491.05</w:t>
            </w:r>
          </w:p>
        </w:tc>
      </w:tr>
      <w:tr w:rsidR="00134AFC" w:rsidRPr="00E54740" w:rsidTr="00345BD7">
        <w:tc>
          <w:tcPr>
            <w:tcW w:w="2694"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本期利润</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-6,029,941.40</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1,096,868.74</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-4,933,072.66</w:t>
            </w:r>
          </w:p>
        </w:tc>
      </w:tr>
      <w:tr w:rsidR="00134AFC" w:rsidRPr="00E54740" w:rsidTr="00345BD7">
        <w:tc>
          <w:tcPr>
            <w:tcW w:w="2694"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本期基金份额交易产生的变动数</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1,158,205.27</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-103,329.67</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1,054,875.60</w:t>
            </w:r>
          </w:p>
        </w:tc>
      </w:tr>
      <w:tr w:rsidR="00134AFC" w:rsidRPr="00E54740" w:rsidTr="00345BD7">
        <w:tc>
          <w:tcPr>
            <w:tcW w:w="2694"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其中：基金申购款</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5,233,474.15</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-1,490,439.85</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3,743,034.30</w:t>
            </w:r>
          </w:p>
        </w:tc>
      </w:tr>
      <w:tr w:rsidR="00134AFC" w:rsidRPr="00E54740" w:rsidTr="00345BD7">
        <w:tc>
          <w:tcPr>
            <w:tcW w:w="2694" w:type="dxa"/>
            <w:vAlign w:val="center"/>
          </w:tcPr>
          <w:p w:rsidR="001A59F9" w:rsidRPr="00E54740" w:rsidRDefault="001A59F9" w:rsidP="008E03E5">
            <w:pPr>
              <w:spacing w:line="360" w:lineRule="auto"/>
              <w:ind w:firstLineChars="300" w:firstLine="630"/>
              <w:rPr>
                <w:rFonts w:eastAsiaTheme="minorEastAsia"/>
                <w:szCs w:val="21"/>
              </w:rPr>
            </w:pPr>
            <w:r w:rsidRPr="00E54740">
              <w:rPr>
                <w:rFonts w:eastAsiaTheme="minorEastAsia"/>
                <w:szCs w:val="21"/>
              </w:rPr>
              <w:t>基金赎回款</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-4,075,268.88</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1,387,110.18</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-2,688,158.70</w:t>
            </w:r>
          </w:p>
        </w:tc>
      </w:tr>
      <w:tr w:rsidR="00134AFC" w:rsidRPr="00E54740" w:rsidTr="00345BD7">
        <w:tc>
          <w:tcPr>
            <w:tcW w:w="2694"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本期已分配利润</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r>
      <w:tr w:rsidR="00134AFC" w:rsidRPr="00E54740" w:rsidTr="00345BD7">
        <w:tc>
          <w:tcPr>
            <w:tcW w:w="2694"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本期末</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15,802,407.38</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-7,232,113.39</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8,570,293.99</w:t>
            </w:r>
          </w:p>
        </w:tc>
      </w:tr>
    </w:tbl>
    <w:p w:rsidR="001A59F9" w:rsidRPr="00E54740" w:rsidRDefault="001A59F9" w:rsidP="00751A4E">
      <w:pPr>
        <w:adjustRightInd w:val="0"/>
        <w:snapToGrid w:val="0"/>
        <w:spacing w:beforeLines="100" w:before="312" w:line="360" w:lineRule="auto"/>
        <w:rPr>
          <w:rFonts w:eastAsiaTheme="minorEastAsia"/>
          <w:szCs w:val="21"/>
        </w:rPr>
      </w:pPr>
      <w:r w:rsidRPr="00E54740">
        <w:rPr>
          <w:rFonts w:eastAsiaTheme="minorEastAsia"/>
          <w:szCs w:val="21"/>
        </w:rPr>
        <w:t>摩根新兴服务股票</w:t>
      </w:r>
      <w:r w:rsidRPr="00E54740">
        <w:rPr>
          <w:rFonts w:eastAsiaTheme="minorEastAsia"/>
          <w:szCs w:val="21"/>
        </w:rPr>
        <w:t>C</w:t>
      </w:r>
    </w:p>
    <w:p w:rsidR="001A59F9" w:rsidRPr="00E54740" w:rsidRDefault="001A59F9" w:rsidP="00026C9C">
      <w:pPr>
        <w:adjustRightInd w:val="0"/>
        <w:snapToGrid w:val="0"/>
        <w:spacing w:line="360" w:lineRule="auto"/>
        <w:jc w:val="right"/>
        <w:rPr>
          <w:rFonts w:eastAsiaTheme="minorEastAsia"/>
          <w:szCs w:val="21"/>
        </w:rPr>
      </w:pPr>
      <w:r w:rsidRPr="00E54740">
        <w:rPr>
          <w:rFonts w:eastAsiaTheme="minorEastAsia"/>
          <w:szCs w:val="21"/>
        </w:rPr>
        <w:t>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2268"/>
        <w:gridCol w:w="2126"/>
        <w:gridCol w:w="2268"/>
      </w:tblGrid>
      <w:tr w:rsidR="00134AFC" w:rsidRPr="00E54740" w:rsidTr="00345BD7">
        <w:tc>
          <w:tcPr>
            <w:tcW w:w="2694"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226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已实现部分</w:t>
            </w:r>
          </w:p>
        </w:tc>
        <w:tc>
          <w:tcPr>
            <w:tcW w:w="212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未实现部分</w:t>
            </w:r>
          </w:p>
        </w:tc>
        <w:tc>
          <w:tcPr>
            <w:tcW w:w="226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未分配利润合计</w:t>
            </w:r>
          </w:p>
        </w:tc>
      </w:tr>
      <w:tr w:rsidR="009B39D5" w:rsidRPr="00A31F52" w:rsidTr="00345BD7">
        <w:tblPrEx>
          <w:tblLook w:val="04A0" w:firstRow="1" w:lastRow="0" w:firstColumn="1" w:lastColumn="0" w:noHBand="0" w:noVBand="1"/>
        </w:tblPrEx>
        <w:tc>
          <w:tcPr>
            <w:tcW w:w="2694" w:type="dxa"/>
            <w:vAlign w:val="center"/>
          </w:tcPr>
          <w:p w:rsidR="009B39D5" w:rsidRPr="00A31F52" w:rsidRDefault="009B39D5" w:rsidP="009B39D5">
            <w:pPr>
              <w:spacing w:line="360" w:lineRule="auto"/>
              <w:rPr>
                <w:rFonts w:eastAsiaTheme="minorEastAsia"/>
                <w:szCs w:val="21"/>
              </w:rPr>
            </w:pPr>
            <w:r w:rsidRPr="00A31F52">
              <w:rPr>
                <w:rFonts w:eastAsiaTheme="minorEastAsia"/>
                <w:szCs w:val="21"/>
              </w:rPr>
              <w:t>上年度末</w:t>
            </w:r>
          </w:p>
        </w:tc>
        <w:tc>
          <w:tcPr>
            <w:tcW w:w="2268" w:type="dxa"/>
            <w:vAlign w:val="center"/>
          </w:tcPr>
          <w:p w:rsidR="009B39D5" w:rsidRPr="00A31F52" w:rsidRDefault="009B39D5" w:rsidP="009B39D5">
            <w:pPr>
              <w:spacing w:line="360" w:lineRule="auto"/>
              <w:jc w:val="right"/>
              <w:rPr>
                <w:rFonts w:eastAsiaTheme="minorEastAsia"/>
                <w:szCs w:val="21"/>
              </w:rPr>
            </w:pPr>
            <w:r w:rsidRPr="00A31F52">
              <w:rPr>
                <w:rFonts w:eastAsiaTheme="minorEastAsia"/>
                <w:szCs w:val="21"/>
              </w:rPr>
              <w:t>1,278.12</w:t>
            </w:r>
          </w:p>
        </w:tc>
        <w:tc>
          <w:tcPr>
            <w:tcW w:w="2126" w:type="dxa"/>
            <w:vAlign w:val="center"/>
          </w:tcPr>
          <w:p w:rsidR="009B39D5" w:rsidRPr="00A31F52" w:rsidRDefault="009B39D5" w:rsidP="009B39D5">
            <w:pPr>
              <w:spacing w:line="360" w:lineRule="auto"/>
              <w:jc w:val="right"/>
              <w:rPr>
                <w:rFonts w:eastAsiaTheme="minorEastAsia"/>
                <w:szCs w:val="21"/>
              </w:rPr>
            </w:pPr>
            <w:r w:rsidRPr="00A31F52">
              <w:rPr>
                <w:rFonts w:eastAsiaTheme="minorEastAsia"/>
                <w:szCs w:val="21"/>
              </w:rPr>
              <w:t>-509.08</w:t>
            </w:r>
          </w:p>
        </w:tc>
        <w:tc>
          <w:tcPr>
            <w:tcW w:w="2268" w:type="dxa"/>
            <w:vAlign w:val="center"/>
          </w:tcPr>
          <w:p w:rsidR="009B39D5" w:rsidRPr="00A31F52" w:rsidRDefault="009B39D5" w:rsidP="009B39D5">
            <w:pPr>
              <w:spacing w:line="360" w:lineRule="auto"/>
              <w:jc w:val="right"/>
              <w:rPr>
                <w:rFonts w:eastAsiaTheme="minorEastAsia"/>
                <w:szCs w:val="21"/>
              </w:rPr>
            </w:pPr>
            <w:r w:rsidRPr="00A31F52">
              <w:rPr>
                <w:rFonts w:eastAsiaTheme="minorEastAsia"/>
                <w:szCs w:val="21"/>
              </w:rPr>
              <w:t>769.04</w:t>
            </w:r>
          </w:p>
        </w:tc>
      </w:tr>
      <w:tr w:rsidR="009B39D5" w:rsidRPr="00656FC3" w:rsidTr="00345BD7">
        <w:tblPrEx>
          <w:tblLook w:val="04A0" w:firstRow="1" w:lastRow="0" w:firstColumn="1" w:lastColumn="0" w:noHBand="0" w:noVBand="1"/>
        </w:tblPrEx>
        <w:tc>
          <w:tcPr>
            <w:tcW w:w="2694" w:type="dxa"/>
            <w:vAlign w:val="center"/>
          </w:tcPr>
          <w:p w:rsidR="009B39D5" w:rsidRPr="006E4562" w:rsidRDefault="009B39D5" w:rsidP="009B39D5">
            <w:pPr>
              <w:spacing w:line="360" w:lineRule="auto"/>
              <w:rPr>
                <w:rFonts w:eastAsiaTheme="minorEastAsia"/>
                <w:szCs w:val="21"/>
              </w:rPr>
            </w:pPr>
            <w:r w:rsidRPr="006E4562">
              <w:rPr>
                <w:rFonts w:eastAsiaTheme="minorEastAsia" w:hint="eastAsia"/>
                <w:szCs w:val="21"/>
              </w:rPr>
              <w:t>本期期初</w:t>
            </w:r>
          </w:p>
        </w:tc>
        <w:tc>
          <w:tcPr>
            <w:tcW w:w="2268" w:type="dxa"/>
            <w:vAlign w:val="center"/>
          </w:tcPr>
          <w:p w:rsidR="009B39D5" w:rsidRPr="006E4562" w:rsidRDefault="009B39D5" w:rsidP="009B39D5">
            <w:pPr>
              <w:spacing w:line="360" w:lineRule="auto"/>
              <w:jc w:val="right"/>
              <w:rPr>
                <w:rFonts w:eastAsiaTheme="minorEastAsia"/>
                <w:szCs w:val="21"/>
              </w:rPr>
            </w:pPr>
            <w:r w:rsidRPr="006E4562">
              <w:rPr>
                <w:rFonts w:eastAsiaTheme="minorEastAsia"/>
                <w:szCs w:val="21"/>
              </w:rPr>
              <w:t>1,278.12</w:t>
            </w:r>
          </w:p>
        </w:tc>
        <w:tc>
          <w:tcPr>
            <w:tcW w:w="2126" w:type="dxa"/>
            <w:vAlign w:val="center"/>
          </w:tcPr>
          <w:p w:rsidR="009B39D5" w:rsidRPr="006E4562" w:rsidRDefault="009B39D5" w:rsidP="009B39D5">
            <w:pPr>
              <w:spacing w:line="360" w:lineRule="auto"/>
              <w:jc w:val="right"/>
              <w:rPr>
                <w:rFonts w:eastAsiaTheme="minorEastAsia"/>
                <w:szCs w:val="21"/>
              </w:rPr>
            </w:pPr>
            <w:r w:rsidRPr="006E4562">
              <w:rPr>
                <w:rFonts w:eastAsiaTheme="minorEastAsia"/>
                <w:szCs w:val="21"/>
              </w:rPr>
              <w:t>-509.08</w:t>
            </w:r>
          </w:p>
        </w:tc>
        <w:tc>
          <w:tcPr>
            <w:tcW w:w="2268" w:type="dxa"/>
            <w:vAlign w:val="center"/>
          </w:tcPr>
          <w:p w:rsidR="009B39D5" w:rsidRPr="006E4562" w:rsidRDefault="009B39D5" w:rsidP="009B39D5">
            <w:pPr>
              <w:spacing w:line="360" w:lineRule="auto"/>
              <w:jc w:val="right"/>
              <w:rPr>
                <w:rFonts w:eastAsiaTheme="minorEastAsia"/>
                <w:szCs w:val="21"/>
              </w:rPr>
            </w:pPr>
            <w:r w:rsidRPr="006E4562">
              <w:rPr>
                <w:rFonts w:eastAsiaTheme="minorEastAsia"/>
                <w:szCs w:val="21"/>
              </w:rPr>
              <w:t>769.04</w:t>
            </w:r>
          </w:p>
        </w:tc>
      </w:tr>
      <w:tr w:rsidR="00134AFC" w:rsidRPr="00E54740" w:rsidTr="00345BD7">
        <w:tc>
          <w:tcPr>
            <w:tcW w:w="2694"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本期利润</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-117,355.96</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-54,961.25</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-172,317.21</w:t>
            </w:r>
          </w:p>
        </w:tc>
      </w:tr>
      <w:tr w:rsidR="00134AFC" w:rsidRPr="00E54740" w:rsidTr="00345BD7">
        <w:tc>
          <w:tcPr>
            <w:tcW w:w="2694"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本期基金份额交易产生的变动数</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265,947.98</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-14,020.93</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251,927.05</w:t>
            </w:r>
          </w:p>
        </w:tc>
      </w:tr>
      <w:tr w:rsidR="00134AFC" w:rsidRPr="00E54740" w:rsidTr="00345BD7">
        <w:tc>
          <w:tcPr>
            <w:tcW w:w="2694"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其中：基金申购款</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611,246.29</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-139,922.18</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471,324.11</w:t>
            </w:r>
          </w:p>
        </w:tc>
      </w:tr>
      <w:tr w:rsidR="00134AFC" w:rsidRPr="00E54740" w:rsidTr="00345BD7">
        <w:tc>
          <w:tcPr>
            <w:tcW w:w="2694" w:type="dxa"/>
            <w:vAlign w:val="center"/>
          </w:tcPr>
          <w:p w:rsidR="001A59F9" w:rsidRPr="00E54740" w:rsidRDefault="001A59F9" w:rsidP="00F514B3">
            <w:pPr>
              <w:spacing w:line="360" w:lineRule="auto"/>
              <w:ind w:firstLineChars="300" w:firstLine="630"/>
              <w:rPr>
                <w:rFonts w:eastAsiaTheme="minorEastAsia"/>
                <w:szCs w:val="21"/>
              </w:rPr>
            </w:pPr>
            <w:r w:rsidRPr="00E54740">
              <w:rPr>
                <w:rFonts w:eastAsiaTheme="minorEastAsia"/>
                <w:szCs w:val="21"/>
              </w:rPr>
              <w:t>基金赎回款</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-345,298.31</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125,901.25</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-219,397.06</w:t>
            </w:r>
          </w:p>
        </w:tc>
      </w:tr>
      <w:tr w:rsidR="00134AFC" w:rsidRPr="00E54740" w:rsidTr="00345BD7">
        <w:tc>
          <w:tcPr>
            <w:tcW w:w="2694"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本期已分配利润</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r>
      <w:tr w:rsidR="00134AFC" w:rsidRPr="00E54740" w:rsidTr="00345BD7">
        <w:tc>
          <w:tcPr>
            <w:tcW w:w="2694"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本期末</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149,870.14</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-69,491.26</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80,378.88</w:t>
            </w:r>
          </w:p>
        </w:tc>
      </w:tr>
    </w:tbl>
    <w:bookmarkEnd w:id="130"/>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7.4.7.9</w:t>
      </w:r>
      <w:r w:rsidR="004C2C35" w:rsidRPr="00E54740">
        <w:rPr>
          <w:rFonts w:eastAsiaTheme="minorEastAsia"/>
          <w:b/>
          <w:bCs/>
          <w:kern w:val="0"/>
          <w:szCs w:val="21"/>
        </w:rPr>
        <w:t xml:space="preserve"> </w:t>
      </w:r>
      <w:r w:rsidRPr="00E54740">
        <w:rPr>
          <w:rFonts w:eastAsiaTheme="minorEastAsia"/>
          <w:b/>
          <w:szCs w:val="21"/>
        </w:rPr>
        <w:t>存款利息收入</w:t>
      </w:r>
    </w:p>
    <w:p w:rsidR="001A59F9" w:rsidRPr="00E54740" w:rsidRDefault="001A59F9" w:rsidP="00026C9C">
      <w:pPr>
        <w:spacing w:line="360" w:lineRule="auto"/>
        <w:jc w:val="right"/>
        <w:rPr>
          <w:rFonts w:eastAsiaTheme="minorEastAsia"/>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3208"/>
        <w:gridCol w:w="2880"/>
      </w:tblGrid>
      <w:tr w:rsidR="00134AFC" w:rsidRPr="00E54740" w:rsidTr="006D141C">
        <w:tc>
          <w:tcPr>
            <w:tcW w:w="2912"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320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spacing w:line="360" w:lineRule="auto"/>
              <w:jc w:val="center"/>
              <w:rPr>
                <w:rFonts w:eastAsiaTheme="minorEastAsia"/>
                <w:b/>
                <w:szCs w:val="21"/>
              </w:rPr>
            </w:pPr>
            <w:r w:rsidRPr="00E54740">
              <w:rPr>
                <w:rFonts w:eastAsiaTheme="minorEastAsia"/>
                <w:szCs w:val="21"/>
              </w:rPr>
              <w:lastRenderedPageBreak/>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8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lastRenderedPageBreak/>
              <w:t>上年度可比期间</w:t>
            </w:r>
          </w:p>
          <w:p w:rsidR="001A59F9" w:rsidRPr="00E54740" w:rsidRDefault="007F35DC" w:rsidP="00026C9C">
            <w:pPr>
              <w:spacing w:line="360" w:lineRule="auto"/>
              <w:jc w:val="center"/>
              <w:rPr>
                <w:rFonts w:eastAsiaTheme="minorEastAsia"/>
                <w:b/>
                <w:szCs w:val="21"/>
              </w:rPr>
            </w:pPr>
            <w:r w:rsidRPr="00E54740">
              <w:rPr>
                <w:rFonts w:eastAsiaTheme="minorEastAsia"/>
                <w:szCs w:val="21"/>
              </w:rPr>
              <w:lastRenderedPageBreak/>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lastRenderedPageBreak/>
              <w:t>活期存款利息收入</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18,914.71</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19,256.71</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定期存款利息收入</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其他存款利息收入</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结算备付金利息收入</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1,940.60</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2,000.05</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其他</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339.16</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320.16</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合计</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21,194.47</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21,576.92</w:t>
            </w:r>
          </w:p>
        </w:tc>
      </w:tr>
    </w:tbl>
    <w:p w:rsidR="009A2BBA" w:rsidRPr="00E54740" w:rsidRDefault="009A2BBA" w:rsidP="00751A4E">
      <w:pPr>
        <w:spacing w:beforeLines="100" w:before="312" w:line="360" w:lineRule="auto"/>
        <w:rPr>
          <w:rFonts w:eastAsiaTheme="minorEastAsia"/>
          <w:b/>
          <w:szCs w:val="21"/>
        </w:rPr>
      </w:pPr>
      <w:r w:rsidRPr="00E54740">
        <w:rPr>
          <w:rFonts w:eastAsiaTheme="minorEastAsia"/>
          <w:b/>
          <w:bCs/>
          <w:kern w:val="0"/>
          <w:szCs w:val="21"/>
        </w:rPr>
        <w:t xml:space="preserve">7.4.7.10 </w:t>
      </w:r>
      <w:r w:rsidRPr="00E54740">
        <w:rPr>
          <w:rFonts w:eastAsiaTheme="minorEastAsia"/>
          <w:b/>
          <w:szCs w:val="21"/>
        </w:rPr>
        <w:t>股票投资收益</w:t>
      </w:r>
    </w:p>
    <w:p w:rsidR="00156616" w:rsidRPr="00E54740" w:rsidRDefault="00156616" w:rsidP="00156616">
      <w:pPr>
        <w:autoSpaceDE w:val="0"/>
        <w:autoSpaceDN w:val="0"/>
        <w:adjustRightInd w:val="0"/>
        <w:spacing w:before="29" w:line="288" w:lineRule="auto"/>
        <w:ind w:left="15"/>
        <w:jc w:val="right"/>
        <w:rPr>
          <w:rFonts w:eastAsiaTheme="minorEastAsia"/>
          <w:kern w:val="0"/>
          <w:szCs w:val="21"/>
        </w:rPr>
      </w:pPr>
      <w:r w:rsidRPr="00E54740">
        <w:rPr>
          <w:rFonts w:eastAsiaTheme="minorEastAsia"/>
          <w:szCs w:val="21"/>
        </w:rPr>
        <w:t>单位：人民币元</w:t>
      </w:r>
    </w:p>
    <w:tbl>
      <w:tblPr>
        <w:tblW w:w="9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55"/>
        <w:gridCol w:w="2726"/>
        <w:gridCol w:w="2726"/>
      </w:tblGrid>
      <w:tr w:rsidR="00134AFC" w:rsidRPr="00E54740" w:rsidTr="001B4CF8">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项目</w:t>
            </w:r>
          </w:p>
        </w:tc>
        <w:tc>
          <w:tcPr>
            <w:tcW w:w="2726" w:type="dxa"/>
            <w:tcMar>
              <w:top w:w="15" w:type="dxa"/>
              <w:left w:w="15" w:type="dxa"/>
              <w:bottom w:w="0" w:type="dxa"/>
              <w:right w:w="15" w:type="dxa"/>
            </w:tcMar>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本期</w:t>
            </w:r>
          </w:p>
          <w:p w:rsidR="00156616" w:rsidRPr="00E54740" w:rsidRDefault="00156616" w:rsidP="001B4CF8">
            <w:pPr>
              <w:spacing w:line="360" w:lineRule="auto"/>
              <w:jc w:val="center"/>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726"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上年度可比期间</w:t>
            </w:r>
          </w:p>
          <w:p w:rsidR="00156616" w:rsidRPr="00E54740" w:rsidRDefault="00156616" w:rsidP="001B4CF8">
            <w:pPr>
              <w:spacing w:line="360" w:lineRule="auto"/>
              <w:jc w:val="center"/>
              <w:rPr>
                <w:rFonts w:eastAsiaTheme="minorEastAsia"/>
                <w:b/>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1B4CF8">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rPr>
                <w:rFonts w:eastAsiaTheme="minorEastAsia"/>
                <w:szCs w:val="21"/>
              </w:rPr>
            </w:pPr>
            <w:r w:rsidRPr="00E54740">
              <w:rPr>
                <w:rFonts w:eastAsiaTheme="minorEastAsia"/>
                <w:szCs w:val="21"/>
              </w:rPr>
              <w:t>卖出股票成交总额</w:t>
            </w:r>
          </w:p>
        </w:tc>
        <w:tc>
          <w:tcPr>
            <w:tcW w:w="2726" w:type="dxa"/>
            <w:tcMar>
              <w:top w:w="15" w:type="dxa"/>
              <w:left w:w="15" w:type="dxa"/>
              <w:bottom w:w="0" w:type="dxa"/>
              <w:right w:w="15" w:type="dxa"/>
            </w:tcMar>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177,649,188.86</w:t>
            </w:r>
          </w:p>
        </w:tc>
        <w:tc>
          <w:tcPr>
            <w:tcW w:w="2726" w:type="dxa"/>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172,993,069.42</w:t>
            </w:r>
          </w:p>
        </w:tc>
      </w:tr>
      <w:tr w:rsidR="00134AFC" w:rsidRPr="00E54740" w:rsidTr="001B4CF8">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rPr>
                <w:rFonts w:eastAsiaTheme="minorEastAsia"/>
                <w:szCs w:val="21"/>
              </w:rPr>
            </w:pPr>
            <w:r w:rsidRPr="00E54740">
              <w:rPr>
                <w:rFonts w:eastAsiaTheme="minorEastAsia"/>
                <w:szCs w:val="21"/>
              </w:rPr>
              <w:t>减：卖出股票成本总额</w:t>
            </w:r>
          </w:p>
        </w:tc>
        <w:tc>
          <w:tcPr>
            <w:tcW w:w="2726" w:type="dxa"/>
            <w:tcMar>
              <w:top w:w="15" w:type="dxa"/>
              <w:left w:w="15" w:type="dxa"/>
              <w:bottom w:w="0" w:type="dxa"/>
              <w:right w:w="15" w:type="dxa"/>
            </w:tcMar>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182,948,265.01</w:t>
            </w:r>
          </w:p>
        </w:tc>
        <w:tc>
          <w:tcPr>
            <w:tcW w:w="2726" w:type="dxa"/>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186,840,866.53</w:t>
            </w:r>
          </w:p>
        </w:tc>
      </w:tr>
      <w:tr w:rsidR="00134AFC" w:rsidRPr="00E54740" w:rsidTr="001B4CF8">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rPr>
                <w:rFonts w:eastAsiaTheme="minorEastAsia"/>
                <w:szCs w:val="21"/>
              </w:rPr>
            </w:pPr>
            <w:r w:rsidRPr="00E54740">
              <w:rPr>
                <w:rFonts w:ascii="宋体" w:hAnsi="宋体" w:hint="eastAsia"/>
                <w:szCs w:val="21"/>
              </w:rPr>
              <w:t>减：交易费用</w:t>
            </w:r>
          </w:p>
        </w:tc>
        <w:tc>
          <w:tcPr>
            <w:tcW w:w="2726" w:type="dxa"/>
            <w:tcMar>
              <w:top w:w="15" w:type="dxa"/>
              <w:left w:w="15" w:type="dxa"/>
              <w:bottom w:w="0" w:type="dxa"/>
              <w:right w:w="15" w:type="dxa"/>
            </w:tcMar>
            <w:vAlign w:val="bottom"/>
          </w:tcPr>
          <w:p w:rsidR="00156616" w:rsidRPr="00E54740" w:rsidRDefault="00156616" w:rsidP="001B4CF8">
            <w:pPr>
              <w:spacing w:line="360" w:lineRule="auto"/>
              <w:jc w:val="right"/>
              <w:rPr>
                <w:rFonts w:eastAsiaTheme="minorEastAsia"/>
                <w:szCs w:val="21"/>
              </w:rPr>
            </w:pPr>
            <w:r w:rsidRPr="00E54740">
              <w:rPr>
                <w:kern w:val="0"/>
                <w:szCs w:val="21"/>
              </w:rPr>
              <w:t>512,831.34</w:t>
            </w:r>
          </w:p>
        </w:tc>
        <w:tc>
          <w:tcPr>
            <w:tcW w:w="2726" w:type="dxa"/>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527,980.66</w:t>
            </w:r>
          </w:p>
        </w:tc>
      </w:tr>
      <w:tr w:rsidR="00134AFC" w:rsidRPr="00E54740" w:rsidTr="001B4CF8">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rPr>
                <w:rFonts w:eastAsiaTheme="minorEastAsia"/>
                <w:szCs w:val="21"/>
              </w:rPr>
            </w:pPr>
            <w:r w:rsidRPr="00E54740">
              <w:rPr>
                <w:rFonts w:eastAsiaTheme="minorEastAsia"/>
                <w:szCs w:val="21"/>
              </w:rPr>
              <w:t>买卖股票差价收入</w:t>
            </w:r>
          </w:p>
        </w:tc>
        <w:tc>
          <w:tcPr>
            <w:tcW w:w="2726" w:type="dxa"/>
            <w:tcMar>
              <w:top w:w="15" w:type="dxa"/>
              <w:left w:w="15" w:type="dxa"/>
              <w:bottom w:w="0" w:type="dxa"/>
              <w:right w:w="15" w:type="dxa"/>
            </w:tcMar>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-5,811,907.49</w:t>
            </w:r>
          </w:p>
        </w:tc>
        <w:tc>
          <w:tcPr>
            <w:tcW w:w="2726" w:type="dxa"/>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-14,375,777.77</w:t>
            </w:r>
          </w:p>
        </w:tc>
      </w:tr>
    </w:tbl>
    <w:p w:rsidR="00156616" w:rsidRPr="00E54740" w:rsidRDefault="00156616" w:rsidP="00156616">
      <w:pPr>
        <w:spacing w:beforeLines="100" w:before="312" w:line="360" w:lineRule="auto"/>
        <w:rPr>
          <w:rFonts w:eastAsiaTheme="minorEastAsia"/>
          <w:b/>
          <w:bCs/>
          <w:kern w:val="0"/>
          <w:szCs w:val="21"/>
        </w:rPr>
      </w:pPr>
      <w:r w:rsidRPr="00E54740">
        <w:rPr>
          <w:rFonts w:eastAsiaTheme="minorEastAsia"/>
          <w:b/>
          <w:bCs/>
          <w:kern w:val="0"/>
          <w:szCs w:val="21"/>
        </w:rPr>
        <w:t>7.4.7.11</w:t>
      </w:r>
      <w:r w:rsidRPr="00E54740">
        <w:rPr>
          <w:rFonts w:eastAsiaTheme="minorEastAsia"/>
          <w:b/>
          <w:bCs/>
          <w:kern w:val="0"/>
          <w:szCs w:val="21"/>
        </w:rPr>
        <w:t>债券投资收益</w:t>
      </w:r>
    </w:p>
    <w:p w:rsidR="00156616" w:rsidRPr="00E54740" w:rsidRDefault="00156616" w:rsidP="00156616">
      <w:pPr>
        <w:spacing w:line="360" w:lineRule="auto"/>
        <w:rPr>
          <w:b/>
          <w:szCs w:val="21"/>
        </w:rPr>
      </w:pPr>
      <w:r w:rsidRPr="00E54740">
        <w:rPr>
          <w:rFonts w:eastAsiaTheme="minorEastAsia"/>
          <w:b/>
          <w:bCs/>
          <w:kern w:val="0"/>
          <w:szCs w:val="21"/>
        </w:rPr>
        <w:t>7.4.7.11.1</w:t>
      </w:r>
      <w:r w:rsidRPr="00E54740">
        <w:rPr>
          <w:b/>
          <w:szCs w:val="21"/>
        </w:rPr>
        <w:t>债券投资收益项目构成</w:t>
      </w:r>
    </w:p>
    <w:p w:rsidR="00156616" w:rsidRPr="00E54740" w:rsidRDefault="00156616" w:rsidP="00156616">
      <w:pPr>
        <w:widowControl/>
        <w:tabs>
          <w:tab w:val="left" w:pos="1680"/>
        </w:tabs>
        <w:wordWrap w:val="0"/>
        <w:autoSpaceDE w:val="0"/>
        <w:autoSpaceDN w:val="0"/>
        <w:ind w:left="440"/>
        <w:jc w:val="right"/>
        <w:textAlignment w:val="bottom"/>
        <w:rPr>
          <w:kern w:val="0"/>
          <w:szCs w:val="21"/>
        </w:rPr>
      </w:pPr>
      <w:r w:rsidRPr="00E54740">
        <w:rPr>
          <w:rFonts w:eastAsiaTheme="minorEastAsia" w:hint="eastAsia"/>
          <w:szCs w:val="21"/>
        </w:rPr>
        <w:t xml:space="preserve">                    </w:t>
      </w:r>
      <w:r w:rsidRPr="00E54740">
        <w:rPr>
          <w:rFonts w:eastAsiaTheme="minorEastAsia"/>
          <w:szCs w:val="21"/>
        </w:rPr>
        <w:t>单位：人民币元</w:t>
      </w:r>
      <w:r w:rsidRPr="00E54740">
        <w:rPr>
          <w:szCs w:val="21"/>
          <w:lang w:val="en-AU"/>
        </w:rPr>
        <w:t xml:space="preserve"> </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91" w:type="dxa"/>
        </w:tblCellMar>
        <w:tblLook w:val="04A0" w:firstRow="1" w:lastRow="0" w:firstColumn="1" w:lastColumn="0" w:noHBand="0" w:noVBand="1"/>
      </w:tblPr>
      <w:tblGrid>
        <w:gridCol w:w="4175"/>
        <w:gridCol w:w="2593"/>
        <w:gridCol w:w="2593"/>
      </w:tblGrid>
      <w:tr w:rsidR="00134AFC" w:rsidRPr="00E54740" w:rsidTr="001B4CF8">
        <w:tc>
          <w:tcPr>
            <w:tcW w:w="4175" w:type="dxa"/>
            <w:vAlign w:val="center"/>
          </w:tcPr>
          <w:p w:rsidR="00156616" w:rsidRPr="00E54740" w:rsidRDefault="00156616" w:rsidP="001B4CF8">
            <w:pPr>
              <w:spacing w:line="360" w:lineRule="auto"/>
              <w:ind w:left="440"/>
              <w:jc w:val="center"/>
              <w:rPr>
                <w:szCs w:val="21"/>
              </w:rPr>
            </w:pPr>
            <w:r w:rsidRPr="00E54740">
              <w:rPr>
                <w:szCs w:val="21"/>
              </w:rPr>
              <w:t>项目</w:t>
            </w:r>
          </w:p>
        </w:tc>
        <w:tc>
          <w:tcPr>
            <w:tcW w:w="2593"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本期</w:t>
            </w:r>
          </w:p>
          <w:p w:rsidR="00156616" w:rsidRPr="00E54740" w:rsidRDefault="00156616" w:rsidP="001B4CF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593"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上年度可比期间</w:t>
            </w:r>
          </w:p>
          <w:p w:rsidR="00156616" w:rsidRPr="00E54740" w:rsidRDefault="00156616" w:rsidP="001B4CF8">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1B4CF8">
        <w:tc>
          <w:tcPr>
            <w:tcW w:w="4175" w:type="dxa"/>
            <w:vAlign w:val="center"/>
          </w:tcPr>
          <w:p w:rsidR="00156616" w:rsidRPr="00E54740" w:rsidRDefault="00156616" w:rsidP="001B4CF8">
            <w:pPr>
              <w:spacing w:line="360" w:lineRule="auto"/>
              <w:rPr>
                <w:szCs w:val="21"/>
              </w:rPr>
            </w:pPr>
            <w:r w:rsidRPr="00E54740">
              <w:rPr>
                <w:rFonts w:ascii="宋体" w:hAnsi="宋体" w:hint="eastAsia"/>
                <w:szCs w:val="21"/>
              </w:rPr>
              <w:t>债券投资收益——利息收入</w:t>
            </w:r>
          </w:p>
        </w:tc>
        <w:tc>
          <w:tcPr>
            <w:tcW w:w="2593" w:type="dxa"/>
            <w:vAlign w:val="center"/>
          </w:tcPr>
          <w:p w:rsidR="00156616" w:rsidRPr="00E54740" w:rsidRDefault="00156616" w:rsidP="001B4CF8">
            <w:pPr>
              <w:spacing w:line="360" w:lineRule="auto"/>
              <w:jc w:val="right"/>
              <w:rPr>
                <w:rFonts w:eastAsiaTheme="minorEastAsia"/>
                <w:szCs w:val="21"/>
              </w:rPr>
            </w:pPr>
            <w:r w:rsidRPr="00E54740">
              <w:rPr>
                <w:kern w:val="0"/>
                <w:szCs w:val="21"/>
              </w:rPr>
              <w:t>-</w:t>
            </w:r>
          </w:p>
        </w:tc>
        <w:tc>
          <w:tcPr>
            <w:tcW w:w="2593" w:type="dxa"/>
            <w:vAlign w:val="center"/>
          </w:tcPr>
          <w:p w:rsidR="00156616" w:rsidRPr="00E54740" w:rsidRDefault="00156616" w:rsidP="001B4CF8">
            <w:pPr>
              <w:spacing w:line="360" w:lineRule="auto"/>
              <w:jc w:val="right"/>
              <w:rPr>
                <w:rFonts w:eastAsiaTheme="minorEastAsia"/>
                <w:szCs w:val="21"/>
              </w:rPr>
            </w:pPr>
            <w:r w:rsidRPr="00E54740">
              <w:rPr>
                <w:rFonts w:hint="eastAsia"/>
                <w:szCs w:val="21"/>
              </w:rPr>
              <w:t>46.77</w:t>
            </w:r>
          </w:p>
        </w:tc>
      </w:tr>
      <w:tr w:rsidR="00134AFC" w:rsidRPr="00E54740" w:rsidTr="001B4CF8">
        <w:tc>
          <w:tcPr>
            <w:tcW w:w="4175" w:type="dxa"/>
            <w:vAlign w:val="center"/>
          </w:tcPr>
          <w:p w:rsidR="00156616" w:rsidRPr="00E54740" w:rsidRDefault="00156616" w:rsidP="001B4CF8">
            <w:pPr>
              <w:spacing w:line="360" w:lineRule="auto"/>
              <w:rPr>
                <w:szCs w:val="21"/>
              </w:rPr>
            </w:pPr>
            <w:r w:rsidRPr="00E54740">
              <w:rPr>
                <w:szCs w:val="21"/>
              </w:rPr>
              <w:t>债券投资收益</w:t>
            </w:r>
            <w:r w:rsidRPr="00E54740">
              <w:rPr>
                <w:szCs w:val="21"/>
              </w:rPr>
              <w:t>——</w:t>
            </w:r>
            <w:r w:rsidRPr="00E54740">
              <w:rPr>
                <w:szCs w:val="21"/>
              </w:rPr>
              <w:t>买卖债券（债转股及债券到期兑付）差价收入</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szCs w:val="21"/>
              </w:rPr>
              <w:t>-</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szCs w:val="21"/>
              </w:rPr>
              <w:t>23,571.68</w:t>
            </w:r>
          </w:p>
        </w:tc>
      </w:tr>
      <w:tr w:rsidR="00134AFC" w:rsidRPr="00E54740" w:rsidTr="001B4CF8">
        <w:tc>
          <w:tcPr>
            <w:tcW w:w="4175" w:type="dxa"/>
            <w:vAlign w:val="center"/>
          </w:tcPr>
          <w:p w:rsidR="00156616" w:rsidRPr="00E54740" w:rsidRDefault="00156616" w:rsidP="001B4CF8">
            <w:pPr>
              <w:spacing w:line="360" w:lineRule="auto"/>
              <w:rPr>
                <w:szCs w:val="21"/>
              </w:rPr>
            </w:pPr>
            <w:r w:rsidRPr="00E54740">
              <w:rPr>
                <w:szCs w:val="21"/>
              </w:rPr>
              <w:t>债券投资收益</w:t>
            </w:r>
            <w:r w:rsidRPr="00E54740">
              <w:rPr>
                <w:szCs w:val="21"/>
              </w:rPr>
              <w:t>——</w:t>
            </w:r>
            <w:r w:rsidRPr="00E54740">
              <w:rPr>
                <w:szCs w:val="21"/>
              </w:rPr>
              <w:t>赎回差价收入</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kern w:val="0"/>
                <w:szCs w:val="21"/>
              </w:rPr>
              <w:t>-</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kern w:val="0"/>
                <w:szCs w:val="21"/>
              </w:rPr>
              <w:t>-</w:t>
            </w:r>
          </w:p>
        </w:tc>
      </w:tr>
      <w:tr w:rsidR="00134AFC" w:rsidRPr="00E54740" w:rsidTr="001B4CF8">
        <w:tc>
          <w:tcPr>
            <w:tcW w:w="4175" w:type="dxa"/>
            <w:vAlign w:val="center"/>
          </w:tcPr>
          <w:p w:rsidR="00156616" w:rsidRPr="00E54740" w:rsidRDefault="00156616" w:rsidP="001B4CF8">
            <w:pPr>
              <w:spacing w:line="360" w:lineRule="auto"/>
              <w:jc w:val="left"/>
              <w:rPr>
                <w:szCs w:val="21"/>
              </w:rPr>
            </w:pPr>
            <w:r w:rsidRPr="00E54740">
              <w:rPr>
                <w:szCs w:val="21"/>
              </w:rPr>
              <w:t>债券投资收益</w:t>
            </w:r>
            <w:r w:rsidRPr="00E54740">
              <w:rPr>
                <w:szCs w:val="21"/>
              </w:rPr>
              <w:t>——</w:t>
            </w:r>
            <w:r w:rsidRPr="00E54740">
              <w:rPr>
                <w:szCs w:val="21"/>
              </w:rPr>
              <w:t>申购差价收入</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szCs w:val="21"/>
              </w:rPr>
              <w:t>-</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szCs w:val="21"/>
              </w:rPr>
              <w:t>-</w:t>
            </w:r>
          </w:p>
        </w:tc>
      </w:tr>
      <w:tr w:rsidR="00134AFC" w:rsidRPr="00E54740" w:rsidTr="001B4CF8">
        <w:tc>
          <w:tcPr>
            <w:tcW w:w="4175" w:type="dxa"/>
            <w:vAlign w:val="center"/>
          </w:tcPr>
          <w:p w:rsidR="00156616" w:rsidRPr="00E54740" w:rsidRDefault="00156616" w:rsidP="001B4CF8">
            <w:pPr>
              <w:spacing w:line="360" w:lineRule="auto"/>
              <w:jc w:val="left"/>
              <w:rPr>
                <w:szCs w:val="21"/>
              </w:rPr>
            </w:pPr>
            <w:r w:rsidRPr="00E54740">
              <w:rPr>
                <w:szCs w:val="21"/>
              </w:rPr>
              <w:lastRenderedPageBreak/>
              <w:t>合计</w:t>
            </w:r>
          </w:p>
        </w:tc>
        <w:tc>
          <w:tcPr>
            <w:tcW w:w="2593" w:type="dxa"/>
            <w:vAlign w:val="center"/>
          </w:tcPr>
          <w:p w:rsidR="00156616" w:rsidRPr="00E54740" w:rsidRDefault="00156616" w:rsidP="001B4CF8">
            <w:pPr>
              <w:spacing w:line="360" w:lineRule="auto"/>
              <w:jc w:val="right"/>
              <w:rPr>
                <w:rFonts w:eastAsiaTheme="minorEastAsia"/>
                <w:szCs w:val="21"/>
              </w:rPr>
            </w:pPr>
            <w:r w:rsidRPr="00E54740">
              <w:rPr>
                <w:rFonts w:eastAsiaTheme="minorEastAsia"/>
                <w:szCs w:val="21"/>
              </w:rPr>
              <w:t>-</w:t>
            </w:r>
          </w:p>
        </w:tc>
        <w:tc>
          <w:tcPr>
            <w:tcW w:w="2593" w:type="dxa"/>
            <w:vAlign w:val="center"/>
          </w:tcPr>
          <w:p w:rsidR="00156616" w:rsidRPr="00E54740" w:rsidRDefault="00156616" w:rsidP="001B4CF8">
            <w:pPr>
              <w:spacing w:line="360" w:lineRule="auto"/>
              <w:jc w:val="right"/>
              <w:rPr>
                <w:rFonts w:eastAsiaTheme="minorEastAsia"/>
                <w:szCs w:val="21"/>
              </w:rPr>
            </w:pPr>
            <w:r w:rsidRPr="00E54740">
              <w:rPr>
                <w:rFonts w:eastAsiaTheme="minorEastAsia"/>
                <w:szCs w:val="21"/>
              </w:rPr>
              <w:t>23,618.45</w:t>
            </w:r>
          </w:p>
        </w:tc>
      </w:tr>
    </w:tbl>
    <w:p w:rsidR="00156616" w:rsidRPr="00E54740" w:rsidRDefault="00156616" w:rsidP="00156616">
      <w:pPr>
        <w:spacing w:beforeLines="100" w:before="312" w:line="360" w:lineRule="auto"/>
        <w:rPr>
          <w:rFonts w:eastAsiaTheme="minorEastAsia"/>
          <w:b/>
          <w:bCs/>
          <w:kern w:val="0"/>
          <w:szCs w:val="21"/>
        </w:rPr>
      </w:pPr>
      <w:r w:rsidRPr="00E54740">
        <w:rPr>
          <w:rFonts w:eastAsiaTheme="minorEastAsia"/>
          <w:b/>
          <w:bCs/>
          <w:kern w:val="0"/>
          <w:szCs w:val="21"/>
        </w:rPr>
        <w:t>7.4.7.11.2</w:t>
      </w:r>
      <w:r w:rsidRPr="00E54740">
        <w:rPr>
          <w:rFonts w:eastAsiaTheme="minorEastAsia"/>
          <w:b/>
          <w:bCs/>
          <w:kern w:val="0"/>
          <w:szCs w:val="21"/>
        </w:rPr>
        <w:t>债券投资收益</w:t>
      </w:r>
      <w:r w:rsidRPr="00E54740">
        <w:rPr>
          <w:rFonts w:eastAsiaTheme="minorEastAsia"/>
          <w:b/>
          <w:bCs/>
          <w:kern w:val="0"/>
          <w:szCs w:val="21"/>
        </w:rPr>
        <w:t>——</w:t>
      </w:r>
      <w:r w:rsidRPr="00E54740">
        <w:rPr>
          <w:rFonts w:eastAsiaTheme="minorEastAsia"/>
          <w:b/>
          <w:bCs/>
          <w:kern w:val="0"/>
          <w:szCs w:val="21"/>
        </w:rPr>
        <w:t>买卖债券差价收入</w:t>
      </w:r>
    </w:p>
    <w:p w:rsidR="00156616" w:rsidRPr="00E54740" w:rsidRDefault="00156616" w:rsidP="00156616">
      <w:pPr>
        <w:widowControl/>
        <w:tabs>
          <w:tab w:val="left" w:pos="1680"/>
        </w:tabs>
        <w:wordWrap w:val="0"/>
        <w:autoSpaceDE w:val="0"/>
        <w:autoSpaceDN w:val="0"/>
        <w:ind w:left="440"/>
        <w:jc w:val="right"/>
        <w:textAlignment w:val="bottom"/>
        <w:rPr>
          <w:kern w:val="0"/>
          <w:szCs w:val="21"/>
        </w:rPr>
      </w:pPr>
      <w:r w:rsidRPr="00E54740">
        <w:rPr>
          <w:szCs w:val="21"/>
          <w:lang w:val="en-AU"/>
        </w:rPr>
        <w:t xml:space="preserve">      </w:t>
      </w:r>
      <w:r w:rsidRPr="00E54740">
        <w:rPr>
          <w:rFonts w:hint="eastAsia"/>
          <w:szCs w:val="21"/>
          <w:lang w:val="en-AU"/>
        </w:rPr>
        <w:t xml:space="preserve">   </w:t>
      </w:r>
      <w:r w:rsidRPr="00E54740">
        <w:rPr>
          <w:rFonts w:eastAsiaTheme="minorEastAsia"/>
          <w:szCs w:val="21"/>
        </w:rPr>
        <w:t>单位：人民币元</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4129"/>
        <w:gridCol w:w="2616"/>
        <w:gridCol w:w="2616"/>
      </w:tblGrid>
      <w:tr w:rsidR="00134AFC" w:rsidRPr="00E54740" w:rsidTr="001B4CF8">
        <w:trPr>
          <w:trHeight w:val="315"/>
        </w:trPr>
        <w:tc>
          <w:tcPr>
            <w:tcW w:w="4129" w:type="dxa"/>
            <w:vAlign w:val="center"/>
          </w:tcPr>
          <w:p w:rsidR="00156616" w:rsidRPr="00E54740" w:rsidRDefault="00156616" w:rsidP="001B4CF8">
            <w:pPr>
              <w:autoSpaceDE w:val="0"/>
              <w:autoSpaceDN w:val="0"/>
              <w:spacing w:line="360" w:lineRule="auto"/>
              <w:ind w:left="440"/>
              <w:jc w:val="center"/>
              <w:textAlignment w:val="bottom"/>
              <w:rPr>
                <w:kern w:val="0"/>
                <w:szCs w:val="21"/>
              </w:rPr>
            </w:pPr>
            <w:r w:rsidRPr="00E54740">
              <w:rPr>
                <w:kern w:val="0"/>
                <w:szCs w:val="21"/>
              </w:rPr>
              <w:t>项目</w:t>
            </w:r>
          </w:p>
        </w:tc>
        <w:tc>
          <w:tcPr>
            <w:tcW w:w="2616"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本期</w:t>
            </w:r>
          </w:p>
          <w:p w:rsidR="00156616" w:rsidRPr="00E54740" w:rsidRDefault="00156616" w:rsidP="001B4CF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616"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上年度可比期间</w:t>
            </w:r>
          </w:p>
          <w:p w:rsidR="00156616" w:rsidRPr="00E54740" w:rsidRDefault="00156616" w:rsidP="001B4CF8">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1B4CF8">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leftChars="50" w:left="105"/>
              <w:textAlignment w:val="bottom"/>
              <w:rPr>
                <w:kern w:val="0"/>
                <w:szCs w:val="21"/>
              </w:rPr>
            </w:pPr>
            <w:r w:rsidRPr="00E54740">
              <w:rPr>
                <w:kern w:val="0"/>
                <w:szCs w:val="21"/>
              </w:rPr>
              <w:t>卖出债券（债转股及债券到期兑付）成交总额</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667,111.20</w:t>
            </w:r>
          </w:p>
        </w:tc>
      </w:tr>
      <w:tr w:rsidR="00134AFC" w:rsidRPr="00E54740" w:rsidTr="001B4CF8">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leftChars="50" w:left="105"/>
              <w:textAlignment w:val="bottom"/>
              <w:rPr>
                <w:kern w:val="0"/>
                <w:szCs w:val="21"/>
              </w:rPr>
            </w:pPr>
            <w:r w:rsidRPr="00E54740">
              <w:rPr>
                <w:szCs w:val="21"/>
              </w:rPr>
              <w:t>减：</w:t>
            </w:r>
            <w:r w:rsidRPr="00E54740">
              <w:rPr>
                <w:kern w:val="0"/>
                <w:szCs w:val="21"/>
              </w:rPr>
              <w:t>卖出债券（债转股及债券到期兑付）成本总额</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643,411.22</w:t>
            </w:r>
          </w:p>
        </w:tc>
      </w:tr>
      <w:tr w:rsidR="00134AFC" w:rsidRPr="00E54740" w:rsidTr="001B4CF8">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firstLineChars="50" w:firstLine="105"/>
              <w:textAlignment w:val="bottom"/>
              <w:rPr>
                <w:szCs w:val="21"/>
              </w:rPr>
            </w:pPr>
            <w:r w:rsidRPr="00E54740">
              <w:rPr>
                <w:rFonts w:ascii="宋体" w:hAnsi="宋体" w:hint="eastAsia"/>
                <w:szCs w:val="21"/>
              </w:rPr>
              <w:t>减：应计利息总额</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szCs w:val="21"/>
              </w:rPr>
              <w:t>-</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127.24</w:t>
            </w:r>
          </w:p>
        </w:tc>
      </w:tr>
      <w:tr w:rsidR="00134AFC" w:rsidRPr="00E54740" w:rsidTr="001B4CF8">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firstLineChars="50" w:firstLine="105"/>
              <w:textAlignment w:val="bottom"/>
              <w:rPr>
                <w:szCs w:val="21"/>
              </w:rPr>
            </w:pPr>
            <w:r w:rsidRPr="00E54740">
              <w:rPr>
                <w:rFonts w:ascii="宋体" w:hAnsi="宋体" w:hint="eastAsia"/>
                <w:szCs w:val="21"/>
              </w:rPr>
              <w:t>减：交易费用</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kern w:val="0"/>
                <w:szCs w:val="21"/>
              </w:rPr>
              <w:t>-</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1.06</w:t>
            </w:r>
          </w:p>
        </w:tc>
      </w:tr>
      <w:tr w:rsidR="00134AFC" w:rsidRPr="00E54740" w:rsidTr="001B4CF8">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leftChars="50" w:left="105"/>
              <w:textAlignment w:val="bottom"/>
              <w:rPr>
                <w:kern w:val="0"/>
                <w:szCs w:val="21"/>
              </w:rPr>
            </w:pPr>
            <w:r w:rsidRPr="00E54740">
              <w:rPr>
                <w:szCs w:val="21"/>
              </w:rPr>
              <w:t>买卖债券差价收入</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23,571.68</w:t>
            </w:r>
          </w:p>
        </w:tc>
      </w:tr>
    </w:tbl>
    <w:p w:rsidR="00156616" w:rsidRPr="00E54740" w:rsidRDefault="00156616" w:rsidP="00156616">
      <w:pPr>
        <w:spacing w:beforeLines="100" w:before="312" w:line="360" w:lineRule="auto"/>
        <w:rPr>
          <w:rFonts w:eastAsiaTheme="minorEastAsia"/>
          <w:b/>
          <w:szCs w:val="21"/>
        </w:rPr>
      </w:pPr>
      <w:r w:rsidRPr="00E54740">
        <w:rPr>
          <w:rFonts w:eastAsiaTheme="minorEastAsia"/>
          <w:b/>
          <w:bCs/>
          <w:kern w:val="0"/>
          <w:szCs w:val="21"/>
        </w:rPr>
        <w:t xml:space="preserve">7.4.7.12 </w:t>
      </w:r>
      <w:r w:rsidRPr="00E54740">
        <w:rPr>
          <w:rFonts w:eastAsiaTheme="minorEastAsia"/>
          <w:b/>
          <w:szCs w:val="21"/>
        </w:rPr>
        <w:t>衍生工具收益</w:t>
      </w:r>
    </w:p>
    <w:p w:rsidR="00156616" w:rsidRPr="00E54740" w:rsidRDefault="00156616" w:rsidP="00156616">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7.4.7.13</w:t>
      </w:r>
      <w:r w:rsidR="004C2C35" w:rsidRPr="00E54740">
        <w:rPr>
          <w:rFonts w:eastAsiaTheme="minorEastAsia"/>
          <w:b/>
          <w:bCs/>
          <w:kern w:val="0"/>
          <w:szCs w:val="21"/>
        </w:rPr>
        <w:t xml:space="preserve"> </w:t>
      </w:r>
      <w:r w:rsidRPr="00E54740">
        <w:rPr>
          <w:rFonts w:eastAsiaTheme="minorEastAsia"/>
          <w:b/>
          <w:szCs w:val="21"/>
        </w:rPr>
        <w:t>股利收益</w:t>
      </w:r>
    </w:p>
    <w:p w:rsidR="001A59F9" w:rsidRPr="00E54740" w:rsidRDefault="001A59F9" w:rsidP="00026C9C">
      <w:pPr>
        <w:tabs>
          <w:tab w:val="left" w:pos="7200"/>
          <w:tab w:val="left" w:pos="8280"/>
        </w:tabs>
        <w:spacing w:line="360" w:lineRule="auto"/>
        <w:ind w:rightChars="33" w:right="69"/>
        <w:jc w:val="right"/>
        <w:rPr>
          <w:rFonts w:eastAsiaTheme="minorEastAsia"/>
          <w:szCs w:val="21"/>
        </w:rPr>
      </w:pPr>
      <w:r w:rsidRPr="00E54740">
        <w:rPr>
          <w:rFonts w:eastAsiaTheme="minorEastAsia"/>
          <w:szCs w:val="21"/>
        </w:rPr>
        <w:t>单位：人民币元</w:t>
      </w:r>
    </w:p>
    <w:tbl>
      <w:tblPr>
        <w:tblW w:w="92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1D7C41" w:rsidRPr="00E54740" w:rsidTr="007320FB">
        <w:tc>
          <w:tcPr>
            <w:tcW w:w="298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3150"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150"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7320FB">
        <w:tc>
          <w:tcPr>
            <w:tcW w:w="2988" w:type="dxa"/>
            <w:vAlign w:val="center"/>
          </w:tcPr>
          <w:p w:rsidR="001A59F9" w:rsidRPr="00E54740" w:rsidRDefault="001A59F9" w:rsidP="00C915A6">
            <w:pPr>
              <w:spacing w:line="360" w:lineRule="auto"/>
              <w:rPr>
                <w:rFonts w:eastAsiaTheme="minorEastAsia"/>
                <w:szCs w:val="21"/>
              </w:rPr>
            </w:pPr>
            <w:r w:rsidRPr="00E54740">
              <w:rPr>
                <w:rFonts w:eastAsiaTheme="minorEastAsia"/>
                <w:szCs w:val="21"/>
              </w:rPr>
              <w:t>股票投资产生的股利收益</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325,999.06</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251,757.91</w:t>
            </w:r>
          </w:p>
        </w:tc>
      </w:tr>
      <w:tr w:rsidR="001D7C41" w:rsidRPr="00E54740" w:rsidTr="007320FB">
        <w:tc>
          <w:tcPr>
            <w:tcW w:w="2988" w:type="dxa"/>
            <w:vAlign w:val="center"/>
          </w:tcPr>
          <w:p w:rsidR="001A59F9" w:rsidRPr="00E54740" w:rsidRDefault="001A59F9" w:rsidP="00C915A6">
            <w:pPr>
              <w:spacing w:line="360" w:lineRule="auto"/>
              <w:rPr>
                <w:rFonts w:eastAsiaTheme="minorEastAsia"/>
                <w:szCs w:val="21"/>
              </w:rPr>
            </w:pPr>
            <w:r w:rsidRPr="00E54740">
              <w:rPr>
                <w:rFonts w:eastAsiaTheme="minorEastAsia"/>
                <w:szCs w:val="21"/>
              </w:rPr>
              <w:t>基金投资产生的股利收益</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w:t>
            </w:r>
          </w:p>
        </w:tc>
      </w:tr>
      <w:tr w:rsidR="001D7C41" w:rsidRPr="00E54740" w:rsidTr="007320FB">
        <w:tc>
          <w:tcPr>
            <w:tcW w:w="2988" w:type="dxa"/>
            <w:vAlign w:val="center"/>
          </w:tcPr>
          <w:p w:rsidR="001A59F9" w:rsidRPr="00E54740" w:rsidRDefault="001A59F9" w:rsidP="00C915A6">
            <w:pPr>
              <w:spacing w:line="360" w:lineRule="auto"/>
              <w:rPr>
                <w:rFonts w:eastAsiaTheme="minorEastAsia"/>
                <w:szCs w:val="21"/>
              </w:rPr>
            </w:pPr>
            <w:r w:rsidRPr="00E54740">
              <w:rPr>
                <w:rFonts w:eastAsiaTheme="minorEastAsia"/>
                <w:szCs w:val="21"/>
              </w:rPr>
              <w:t>合计</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325,999.06</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251,757.91</w:t>
            </w:r>
          </w:p>
        </w:tc>
      </w:tr>
    </w:tbl>
    <w:p w:rsidR="00570FBA" w:rsidRPr="00E54740" w:rsidRDefault="00570FBA" w:rsidP="007320FB">
      <w:pPr>
        <w:tabs>
          <w:tab w:val="left" w:pos="426"/>
        </w:tabs>
        <w:spacing w:line="360" w:lineRule="auto"/>
        <w:ind w:firstLineChars="200" w:firstLine="420"/>
        <w:jc w:val="left"/>
        <w:rPr>
          <w:rFonts w:eastAsiaTheme="minorEastAsia"/>
          <w:kern w:val="0"/>
          <w:szCs w:val="21"/>
        </w:rPr>
      </w:pPr>
    </w:p>
    <w:p w:rsidR="00570FBA" w:rsidRPr="00E54740" w:rsidRDefault="00570FBA" w:rsidP="00570FBA">
      <w:pPr>
        <w:spacing w:line="360" w:lineRule="auto"/>
        <w:rPr>
          <w:rFonts w:eastAsiaTheme="minorEastAsia"/>
          <w:b/>
          <w:szCs w:val="21"/>
        </w:rPr>
      </w:pPr>
      <w:r w:rsidRPr="00E54740">
        <w:rPr>
          <w:rFonts w:eastAsiaTheme="minorEastAsia"/>
          <w:b/>
          <w:szCs w:val="21"/>
        </w:rPr>
        <w:t>7.4.7.14</w:t>
      </w:r>
      <w:r w:rsidRPr="00E54740">
        <w:rPr>
          <w:rFonts w:eastAsiaTheme="minorEastAsia"/>
          <w:b/>
          <w:szCs w:val="21"/>
        </w:rPr>
        <w:t>公允价值变动收益</w:t>
      </w:r>
    </w:p>
    <w:p w:rsidR="00570FBA" w:rsidRPr="00E54740" w:rsidRDefault="00570FBA" w:rsidP="00570FBA">
      <w:pPr>
        <w:tabs>
          <w:tab w:val="left" w:pos="8820"/>
        </w:tabs>
        <w:spacing w:line="360" w:lineRule="auto"/>
        <w:ind w:rightChars="-52" w:right="-109"/>
        <w:jc w:val="right"/>
        <w:rPr>
          <w:rFonts w:eastAsiaTheme="minorEastAsia"/>
          <w:szCs w:val="21"/>
        </w:rPr>
      </w:pPr>
      <w:r w:rsidRPr="00E54740">
        <w:rPr>
          <w:rFonts w:eastAsiaTheme="minorEastAsia"/>
          <w:szCs w:val="21"/>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1D7C41" w:rsidRPr="00E54740" w:rsidTr="00CE7D52">
        <w:trPr>
          <w:trHeight w:val="285"/>
        </w:trPr>
        <w:tc>
          <w:tcPr>
            <w:tcW w:w="2987" w:type="dxa"/>
            <w:vAlign w:val="center"/>
          </w:tcPr>
          <w:p w:rsidR="00570FBA" w:rsidRPr="00E54740" w:rsidRDefault="00570FBA" w:rsidP="00CE7D52">
            <w:pPr>
              <w:spacing w:line="360" w:lineRule="auto"/>
              <w:jc w:val="center"/>
              <w:rPr>
                <w:rFonts w:eastAsiaTheme="minorEastAsia"/>
                <w:szCs w:val="21"/>
              </w:rPr>
            </w:pPr>
            <w:r w:rsidRPr="00E54740">
              <w:rPr>
                <w:rFonts w:eastAsiaTheme="minorEastAsia"/>
                <w:kern w:val="0"/>
                <w:szCs w:val="21"/>
              </w:rPr>
              <w:t>项目名称</w:t>
            </w:r>
          </w:p>
        </w:tc>
        <w:tc>
          <w:tcPr>
            <w:tcW w:w="3149" w:type="dxa"/>
          </w:tcPr>
          <w:p w:rsidR="00570FBA" w:rsidRPr="00E54740" w:rsidRDefault="00570FBA" w:rsidP="00CE7D52">
            <w:pPr>
              <w:spacing w:line="360" w:lineRule="auto"/>
              <w:jc w:val="center"/>
              <w:rPr>
                <w:rFonts w:eastAsiaTheme="minorEastAsia"/>
                <w:szCs w:val="21"/>
              </w:rPr>
            </w:pPr>
            <w:r w:rsidRPr="00E54740">
              <w:rPr>
                <w:rFonts w:eastAsiaTheme="minorEastAsia"/>
                <w:szCs w:val="21"/>
              </w:rPr>
              <w:t>本期</w:t>
            </w:r>
          </w:p>
          <w:p w:rsidR="00570FBA" w:rsidRPr="00E54740" w:rsidRDefault="00570FBA" w:rsidP="00CE7D52">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149" w:type="dxa"/>
          </w:tcPr>
          <w:p w:rsidR="00570FBA" w:rsidRPr="00E54740" w:rsidRDefault="00570FBA" w:rsidP="00CE7D52">
            <w:pPr>
              <w:spacing w:line="360" w:lineRule="auto"/>
              <w:jc w:val="center"/>
              <w:rPr>
                <w:rFonts w:eastAsiaTheme="minorEastAsia"/>
                <w:szCs w:val="21"/>
              </w:rPr>
            </w:pPr>
            <w:r w:rsidRPr="00E54740">
              <w:rPr>
                <w:rFonts w:eastAsiaTheme="minorEastAsia"/>
                <w:szCs w:val="21"/>
              </w:rPr>
              <w:t>上年度可比期间</w:t>
            </w:r>
          </w:p>
          <w:p w:rsidR="00570FBA" w:rsidRPr="00E54740" w:rsidRDefault="00570FBA" w:rsidP="00CE7D52">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1.</w:t>
            </w:r>
            <w:r w:rsidRPr="00E54740">
              <w:rPr>
                <w:rFonts w:eastAsiaTheme="minorEastAsia"/>
                <w:kern w:val="0"/>
                <w:szCs w:val="21"/>
              </w:rPr>
              <w:t>交易性金融资产</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1,041,907.49</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-2,356,207.48</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lastRenderedPageBreak/>
              <w:t>——</w:t>
            </w:r>
            <w:r w:rsidRPr="00E54740">
              <w:rPr>
                <w:rFonts w:eastAsiaTheme="minorEastAsia"/>
                <w:kern w:val="0"/>
                <w:szCs w:val="21"/>
              </w:rPr>
              <w:t>股票投资</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1,041,907.49</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-2,356,207.48</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w:t>
            </w:r>
            <w:r w:rsidRPr="00E54740">
              <w:rPr>
                <w:rFonts w:eastAsiaTheme="minorEastAsia"/>
                <w:kern w:val="0"/>
                <w:szCs w:val="21"/>
              </w:rPr>
              <w:t>债券投资</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w:t>
            </w:r>
            <w:r w:rsidRPr="00E54740">
              <w:rPr>
                <w:rFonts w:eastAsiaTheme="minorEastAsia"/>
                <w:kern w:val="0"/>
                <w:szCs w:val="21"/>
              </w:rPr>
              <w:t>资产支持证券投资</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jc w:val="left"/>
              <w:rPr>
                <w:kern w:val="0"/>
                <w:szCs w:val="21"/>
              </w:rPr>
            </w:pPr>
            <w:r w:rsidRPr="00E54740">
              <w:rPr>
                <w:kern w:val="0"/>
                <w:szCs w:val="21"/>
              </w:rPr>
              <w:t>——</w:t>
            </w:r>
            <w:r w:rsidRPr="00E54740">
              <w:rPr>
                <w:kern w:val="0"/>
                <w:szCs w:val="21"/>
              </w:rPr>
              <w:t>基金投资</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jc w:val="left"/>
              <w:rPr>
                <w:kern w:val="0"/>
                <w:szCs w:val="21"/>
              </w:rPr>
            </w:pPr>
            <w:r w:rsidRPr="00E54740">
              <w:rPr>
                <w:kern w:val="0"/>
                <w:szCs w:val="21"/>
              </w:rPr>
              <w:t>——</w:t>
            </w:r>
            <w:r w:rsidRPr="00E54740">
              <w:rPr>
                <w:kern w:val="0"/>
                <w:szCs w:val="21"/>
              </w:rPr>
              <w:t>贵金属投资</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r>
      <w:tr w:rsidR="001D7C41" w:rsidRPr="00E54740" w:rsidTr="00CE7D52">
        <w:trPr>
          <w:trHeight w:val="285"/>
        </w:trPr>
        <w:tc>
          <w:tcPr>
            <w:tcW w:w="2987" w:type="dxa"/>
            <w:vAlign w:val="center"/>
          </w:tcPr>
          <w:p w:rsidR="00570FBA" w:rsidRPr="00E54740" w:rsidRDefault="00570FBA" w:rsidP="00CE7D52">
            <w:pPr>
              <w:widowControl/>
              <w:jc w:val="left"/>
              <w:rPr>
                <w:rFonts w:eastAsiaTheme="minorEastAsia"/>
                <w:kern w:val="0"/>
                <w:szCs w:val="21"/>
              </w:rPr>
            </w:pPr>
            <w:r w:rsidRPr="00E54740">
              <w:rPr>
                <w:rFonts w:eastAsiaTheme="minorEastAsia"/>
                <w:kern w:val="0"/>
                <w:szCs w:val="21"/>
              </w:rPr>
              <w:t>——</w:t>
            </w:r>
            <w:r w:rsidRPr="00E54740">
              <w:rPr>
                <w:rFonts w:eastAsiaTheme="minorEastAsia" w:hint="eastAsia"/>
                <w:kern w:val="0"/>
                <w:szCs w:val="21"/>
              </w:rPr>
              <w:t>其他</w:t>
            </w:r>
          </w:p>
        </w:tc>
        <w:tc>
          <w:tcPr>
            <w:tcW w:w="3149" w:type="dxa"/>
            <w:vAlign w:val="center"/>
          </w:tcPr>
          <w:p w:rsidR="00570FBA" w:rsidRPr="00E54740" w:rsidRDefault="00570FBA" w:rsidP="00CE7D52">
            <w:pPr>
              <w:spacing w:line="360" w:lineRule="auto"/>
              <w:jc w:val="right"/>
              <w:rPr>
                <w:szCs w:val="21"/>
              </w:rPr>
            </w:pPr>
            <w:r w:rsidRPr="00E54740">
              <w:rPr>
                <w:rFonts w:hint="eastAsia"/>
                <w:szCs w:val="21"/>
              </w:rPr>
              <w:t>-</w:t>
            </w:r>
          </w:p>
        </w:tc>
        <w:tc>
          <w:tcPr>
            <w:tcW w:w="3149" w:type="dxa"/>
            <w:vAlign w:val="center"/>
          </w:tcPr>
          <w:p w:rsidR="00570FBA" w:rsidRPr="00E54740" w:rsidRDefault="00570FBA" w:rsidP="00CE7D52">
            <w:pPr>
              <w:spacing w:line="360" w:lineRule="auto"/>
              <w:jc w:val="right"/>
              <w:rPr>
                <w:szCs w:val="21"/>
              </w:rPr>
            </w:pPr>
            <w:r w:rsidRPr="00E54740">
              <w:rPr>
                <w:rFonts w:hint="eastAsia"/>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jc w:val="left"/>
              <w:rPr>
                <w:szCs w:val="21"/>
              </w:rPr>
            </w:pPr>
            <w:r w:rsidRPr="00E54740">
              <w:rPr>
                <w:kern w:val="0"/>
                <w:szCs w:val="21"/>
              </w:rPr>
              <w:t>2.</w:t>
            </w:r>
            <w:r w:rsidRPr="00E54740">
              <w:rPr>
                <w:kern w:val="0"/>
                <w:szCs w:val="21"/>
              </w:rPr>
              <w:t>衍生工具</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jc w:val="left"/>
              <w:rPr>
                <w:szCs w:val="21"/>
              </w:rPr>
            </w:pPr>
            <w:r w:rsidRPr="00E54740">
              <w:rPr>
                <w:kern w:val="0"/>
                <w:szCs w:val="21"/>
              </w:rPr>
              <w:t>——</w:t>
            </w:r>
            <w:r w:rsidRPr="00E54740">
              <w:rPr>
                <w:kern w:val="0"/>
                <w:szCs w:val="21"/>
              </w:rPr>
              <w:t>权证投资</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3.</w:t>
            </w:r>
            <w:r w:rsidRPr="00E54740">
              <w:rPr>
                <w:rFonts w:eastAsiaTheme="minorEastAsia"/>
                <w:kern w:val="0"/>
                <w:szCs w:val="21"/>
              </w:rPr>
              <w:t>其他</w:t>
            </w:r>
          </w:p>
        </w:tc>
        <w:tc>
          <w:tcPr>
            <w:tcW w:w="3149" w:type="dxa"/>
            <w:vAlign w:val="bottom"/>
          </w:tcPr>
          <w:p w:rsidR="00570FBA" w:rsidRPr="00E54740" w:rsidRDefault="00570FBA" w:rsidP="00CE7D52">
            <w:pPr>
              <w:spacing w:line="360" w:lineRule="auto"/>
              <w:jc w:val="right"/>
              <w:rPr>
                <w:szCs w:val="21"/>
              </w:rPr>
            </w:pPr>
            <w:r w:rsidRPr="00E54740">
              <w:rPr>
                <w:szCs w:val="21"/>
              </w:rPr>
              <w:t>-</w:t>
            </w:r>
          </w:p>
        </w:tc>
        <w:tc>
          <w:tcPr>
            <w:tcW w:w="3149" w:type="dxa"/>
            <w:vAlign w:val="bottom"/>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r>
      <w:tr w:rsidR="001D7C41" w:rsidRPr="00E54740" w:rsidTr="00CE7D52">
        <w:trPr>
          <w:trHeight w:val="285"/>
        </w:trPr>
        <w:tc>
          <w:tcPr>
            <w:tcW w:w="2987" w:type="dxa"/>
            <w:vAlign w:val="center"/>
          </w:tcPr>
          <w:p w:rsidR="00570FBA" w:rsidRPr="00E54740" w:rsidRDefault="00570FBA" w:rsidP="00CE7D52">
            <w:pPr>
              <w:widowControl/>
              <w:jc w:val="left"/>
              <w:rPr>
                <w:rFonts w:eastAsiaTheme="minorEastAsia"/>
                <w:kern w:val="0"/>
                <w:szCs w:val="21"/>
              </w:rPr>
            </w:pPr>
            <w:r w:rsidRPr="00E54740">
              <w:rPr>
                <w:rFonts w:eastAsiaTheme="minorEastAsia" w:hint="eastAsia"/>
                <w:kern w:val="0"/>
                <w:szCs w:val="21"/>
              </w:rPr>
              <w:t>减：应税金融商品公允价值变动产生的预估增值税</w:t>
            </w:r>
          </w:p>
        </w:tc>
        <w:tc>
          <w:tcPr>
            <w:tcW w:w="3149" w:type="dxa"/>
            <w:vAlign w:val="bottom"/>
          </w:tcPr>
          <w:p w:rsidR="00570FBA" w:rsidRPr="00E54740" w:rsidRDefault="00570FBA" w:rsidP="00CE7D52">
            <w:pPr>
              <w:jc w:val="right"/>
              <w:rPr>
                <w:rFonts w:eastAsiaTheme="minorEastAsia"/>
                <w:szCs w:val="21"/>
              </w:rPr>
            </w:pPr>
            <w:r w:rsidRPr="00E54740">
              <w:rPr>
                <w:rFonts w:eastAsiaTheme="minorEastAsia"/>
                <w:szCs w:val="21"/>
              </w:rPr>
              <w:t>-</w:t>
            </w:r>
          </w:p>
        </w:tc>
        <w:tc>
          <w:tcPr>
            <w:tcW w:w="3149" w:type="dxa"/>
            <w:vAlign w:val="bottom"/>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合计</w:t>
            </w:r>
          </w:p>
        </w:tc>
        <w:tc>
          <w:tcPr>
            <w:tcW w:w="3149" w:type="dxa"/>
            <w:vAlign w:val="bottom"/>
          </w:tcPr>
          <w:p w:rsidR="00570FBA" w:rsidRPr="00E54740" w:rsidRDefault="00570FBA" w:rsidP="00CE7D52">
            <w:pPr>
              <w:spacing w:line="360" w:lineRule="auto"/>
              <w:jc w:val="right"/>
              <w:rPr>
                <w:rFonts w:eastAsiaTheme="minorEastAsia"/>
                <w:szCs w:val="21"/>
              </w:rPr>
            </w:pPr>
            <w:r w:rsidRPr="00E54740">
              <w:rPr>
                <w:rFonts w:eastAsiaTheme="minorEastAsia"/>
                <w:szCs w:val="21"/>
              </w:rPr>
              <w:t>1,041,907.49</w:t>
            </w:r>
          </w:p>
        </w:tc>
        <w:tc>
          <w:tcPr>
            <w:tcW w:w="3149" w:type="dxa"/>
            <w:vAlign w:val="bottom"/>
          </w:tcPr>
          <w:p w:rsidR="00570FBA" w:rsidRPr="00E54740" w:rsidRDefault="00570FBA" w:rsidP="00CE7D52">
            <w:pPr>
              <w:spacing w:line="360" w:lineRule="auto"/>
              <w:jc w:val="right"/>
              <w:rPr>
                <w:rFonts w:eastAsiaTheme="minorEastAsia"/>
                <w:szCs w:val="21"/>
              </w:rPr>
            </w:pPr>
            <w:r w:rsidRPr="00E54740">
              <w:rPr>
                <w:rFonts w:eastAsiaTheme="minorEastAsia"/>
                <w:szCs w:val="21"/>
              </w:rPr>
              <w:t>-2,356,207.48</w:t>
            </w:r>
          </w:p>
        </w:tc>
      </w:tr>
    </w:tbl>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7.4.7.15</w:t>
      </w:r>
      <w:r w:rsidR="004C2C35" w:rsidRPr="00E54740">
        <w:rPr>
          <w:rFonts w:eastAsiaTheme="minorEastAsia"/>
          <w:b/>
          <w:bCs/>
          <w:kern w:val="0"/>
          <w:szCs w:val="21"/>
        </w:rPr>
        <w:t xml:space="preserve"> </w:t>
      </w:r>
      <w:r w:rsidR="0083783C" w:rsidRPr="00E54740">
        <w:rPr>
          <w:rFonts w:eastAsiaTheme="minorEastAsia" w:hint="eastAsia"/>
          <w:b/>
          <w:szCs w:val="21"/>
        </w:rPr>
        <w:t>其他</w:t>
      </w:r>
      <w:r w:rsidR="00656864" w:rsidRPr="00E54740">
        <w:rPr>
          <w:rFonts w:eastAsiaTheme="minorEastAsia" w:hint="eastAsia"/>
          <w:b/>
          <w:szCs w:val="21"/>
        </w:rPr>
        <w:t>收入</w:t>
      </w:r>
    </w:p>
    <w:p w:rsidR="001A59F9" w:rsidRPr="00E54740" w:rsidRDefault="001A59F9" w:rsidP="00026C9C">
      <w:pPr>
        <w:tabs>
          <w:tab w:val="left" w:pos="7200"/>
          <w:tab w:val="left" w:pos="8280"/>
        </w:tabs>
        <w:spacing w:line="360" w:lineRule="auto"/>
        <w:ind w:rightChars="-52" w:right="-109"/>
        <w:jc w:val="right"/>
        <w:rPr>
          <w:rFonts w:eastAsiaTheme="minorEastAsia"/>
          <w:szCs w:val="21"/>
          <w:lang w:val="en-AU"/>
        </w:rPr>
      </w:pPr>
      <w:r w:rsidRPr="00E54740">
        <w:rPr>
          <w:rFonts w:eastAsiaTheme="minorEastAsia"/>
          <w:szCs w:val="21"/>
        </w:rPr>
        <w:t>单位：人民币元</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984"/>
        <w:gridCol w:w="3598"/>
        <w:gridCol w:w="3598"/>
      </w:tblGrid>
      <w:tr w:rsidR="001D7C41" w:rsidRPr="00E54740" w:rsidTr="007320FB">
        <w:trPr>
          <w:trHeight w:val="255"/>
        </w:trPr>
        <w:tc>
          <w:tcPr>
            <w:tcW w:w="1985"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3600"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600"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7320FB">
        <w:trPr>
          <w:trHeight w:val="255"/>
        </w:trPr>
        <w:tc>
          <w:tcPr>
            <w:tcW w:w="1985" w:type="dxa"/>
            <w:vAlign w:val="center"/>
          </w:tcPr>
          <w:p w:rsidR="001A59F9" w:rsidRPr="00E54740" w:rsidRDefault="001A59F9" w:rsidP="00460304">
            <w:pPr>
              <w:spacing w:line="360" w:lineRule="auto"/>
              <w:rPr>
                <w:rFonts w:eastAsiaTheme="minorEastAsia"/>
                <w:szCs w:val="21"/>
              </w:rPr>
            </w:pPr>
            <w:r w:rsidRPr="00E54740">
              <w:rPr>
                <w:rFonts w:eastAsiaTheme="minorEastAsia"/>
                <w:szCs w:val="21"/>
              </w:rPr>
              <w:t>基金赎回费收入</w:t>
            </w:r>
          </w:p>
        </w:tc>
        <w:tc>
          <w:tcPr>
            <w:tcW w:w="3600" w:type="dxa"/>
            <w:vAlign w:val="center"/>
          </w:tcPr>
          <w:p w:rsidR="001A59F9" w:rsidRPr="00E54740" w:rsidRDefault="001A59F9" w:rsidP="00460304">
            <w:pPr>
              <w:spacing w:line="360" w:lineRule="auto"/>
              <w:jc w:val="right"/>
              <w:rPr>
                <w:rFonts w:eastAsiaTheme="minorEastAsia"/>
                <w:szCs w:val="21"/>
              </w:rPr>
            </w:pPr>
            <w:r w:rsidRPr="00E54740">
              <w:rPr>
                <w:rFonts w:eastAsiaTheme="minorEastAsia"/>
                <w:szCs w:val="21"/>
              </w:rPr>
              <w:t>11,278.43</w:t>
            </w:r>
          </w:p>
        </w:tc>
        <w:tc>
          <w:tcPr>
            <w:tcW w:w="3600" w:type="dxa"/>
            <w:vAlign w:val="center"/>
          </w:tcPr>
          <w:p w:rsidR="001A59F9" w:rsidRPr="00E54740" w:rsidRDefault="001A59F9" w:rsidP="00460304">
            <w:pPr>
              <w:spacing w:line="360" w:lineRule="auto"/>
              <w:jc w:val="right"/>
              <w:rPr>
                <w:rFonts w:eastAsiaTheme="minorEastAsia"/>
                <w:szCs w:val="21"/>
              </w:rPr>
            </w:pPr>
            <w:r w:rsidRPr="00E54740">
              <w:rPr>
                <w:rFonts w:eastAsiaTheme="minorEastAsia"/>
                <w:szCs w:val="21"/>
              </w:rPr>
              <w:t>6,844.10</w:t>
            </w:r>
          </w:p>
        </w:tc>
      </w:tr>
      <w:tr w:rsidR="00E81692">
        <w:tc>
          <w:tcPr>
            <w:tcW w:w="1984" w:type="dxa"/>
            <w:vAlign w:val="center"/>
          </w:tcPr>
          <w:p w:rsidR="00E81692" w:rsidRPr="00521C47" w:rsidRDefault="00392A24" w:rsidP="00521C47">
            <w:pPr>
              <w:spacing w:line="360" w:lineRule="auto"/>
              <w:rPr>
                <w:rFonts w:eastAsiaTheme="minorEastAsia"/>
                <w:szCs w:val="21"/>
              </w:rPr>
            </w:pPr>
            <w:r>
              <w:rPr>
                <w:rFonts w:eastAsiaTheme="minorEastAsia"/>
                <w:szCs w:val="21"/>
              </w:rPr>
              <w:t>转换费收入</w:t>
            </w:r>
          </w:p>
        </w:tc>
        <w:tc>
          <w:tcPr>
            <w:tcW w:w="3598" w:type="dxa"/>
            <w:vAlign w:val="center"/>
          </w:tcPr>
          <w:p w:rsidR="00E81692" w:rsidRPr="00521C47" w:rsidRDefault="00392A24" w:rsidP="00521C47">
            <w:pPr>
              <w:spacing w:line="360" w:lineRule="auto"/>
              <w:jc w:val="right"/>
              <w:rPr>
                <w:rFonts w:eastAsiaTheme="minorEastAsia"/>
                <w:szCs w:val="21"/>
              </w:rPr>
            </w:pPr>
            <w:r>
              <w:rPr>
                <w:rFonts w:eastAsiaTheme="minorEastAsia"/>
                <w:szCs w:val="21"/>
              </w:rPr>
              <w:t>2,819.52</w:t>
            </w:r>
          </w:p>
        </w:tc>
        <w:tc>
          <w:tcPr>
            <w:tcW w:w="3598" w:type="dxa"/>
            <w:vAlign w:val="center"/>
          </w:tcPr>
          <w:p w:rsidR="00E81692" w:rsidRPr="00521C47" w:rsidRDefault="00392A24" w:rsidP="00521C47">
            <w:pPr>
              <w:spacing w:line="360" w:lineRule="auto"/>
              <w:jc w:val="right"/>
              <w:rPr>
                <w:rFonts w:eastAsiaTheme="minorEastAsia"/>
                <w:szCs w:val="21"/>
              </w:rPr>
            </w:pPr>
            <w:r>
              <w:rPr>
                <w:rFonts w:eastAsiaTheme="minorEastAsia"/>
                <w:szCs w:val="21"/>
              </w:rPr>
              <w:t>670.63</w:t>
            </w:r>
          </w:p>
        </w:tc>
      </w:tr>
      <w:tr w:rsidR="001D7C41" w:rsidRPr="00E54740" w:rsidTr="007320FB">
        <w:trPr>
          <w:trHeight w:val="255"/>
        </w:trPr>
        <w:tc>
          <w:tcPr>
            <w:tcW w:w="1985" w:type="dxa"/>
            <w:vAlign w:val="center"/>
          </w:tcPr>
          <w:p w:rsidR="001A59F9" w:rsidRPr="00E54740" w:rsidRDefault="001A59F9" w:rsidP="00460304">
            <w:pPr>
              <w:spacing w:line="360" w:lineRule="auto"/>
              <w:rPr>
                <w:rFonts w:eastAsiaTheme="minorEastAsia"/>
                <w:szCs w:val="21"/>
              </w:rPr>
            </w:pPr>
            <w:r w:rsidRPr="00E54740">
              <w:rPr>
                <w:rFonts w:eastAsiaTheme="minorEastAsia"/>
                <w:szCs w:val="21"/>
              </w:rPr>
              <w:t>合计</w:t>
            </w:r>
          </w:p>
        </w:tc>
        <w:tc>
          <w:tcPr>
            <w:tcW w:w="3600" w:type="dxa"/>
            <w:vAlign w:val="center"/>
          </w:tcPr>
          <w:p w:rsidR="001A59F9" w:rsidRPr="00E54740" w:rsidRDefault="001A59F9" w:rsidP="00460304">
            <w:pPr>
              <w:spacing w:line="360" w:lineRule="auto"/>
              <w:jc w:val="right"/>
              <w:rPr>
                <w:rFonts w:eastAsiaTheme="minorEastAsia"/>
                <w:szCs w:val="21"/>
              </w:rPr>
            </w:pPr>
            <w:r w:rsidRPr="00E54740">
              <w:rPr>
                <w:rFonts w:eastAsiaTheme="minorEastAsia"/>
                <w:szCs w:val="21"/>
              </w:rPr>
              <w:t>14,097.95</w:t>
            </w:r>
          </w:p>
        </w:tc>
        <w:tc>
          <w:tcPr>
            <w:tcW w:w="3600" w:type="dxa"/>
            <w:vAlign w:val="center"/>
          </w:tcPr>
          <w:p w:rsidR="001A59F9" w:rsidRPr="00E54740" w:rsidRDefault="001A59F9" w:rsidP="00460304">
            <w:pPr>
              <w:spacing w:line="360" w:lineRule="auto"/>
              <w:jc w:val="right"/>
              <w:rPr>
                <w:rFonts w:eastAsiaTheme="minorEastAsia"/>
                <w:szCs w:val="21"/>
              </w:rPr>
            </w:pPr>
            <w:r w:rsidRPr="00E54740">
              <w:rPr>
                <w:rFonts w:eastAsiaTheme="minorEastAsia"/>
                <w:szCs w:val="21"/>
              </w:rPr>
              <w:t>7,514.73</w:t>
            </w:r>
          </w:p>
        </w:tc>
      </w:tr>
    </w:tbl>
    <w:p w:rsidR="00E81692" w:rsidRDefault="00392A24">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 xml:space="preserve">1. </w:t>
      </w:r>
      <w:r>
        <w:rPr>
          <w:rFonts w:eastAsiaTheme="minorEastAsia"/>
          <w:kern w:val="0"/>
          <w:szCs w:val="21"/>
        </w:rPr>
        <w:t>本基金的赎回费率按持有期间递减，不低于赎回费总额的</w:t>
      </w:r>
      <w:r>
        <w:rPr>
          <w:rFonts w:eastAsiaTheme="minorEastAsia"/>
          <w:kern w:val="0"/>
          <w:szCs w:val="21"/>
        </w:rPr>
        <w:t>25%</w:t>
      </w:r>
      <w:r>
        <w:rPr>
          <w:rFonts w:eastAsiaTheme="minorEastAsia"/>
          <w:kern w:val="0"/>
          <w:szCs w:val="21"/>
        </w:rPr>
        <w:t>归入基金资产。</w:t>
      </w:r>
    </w:p>
    <w:p w:rsidR="00E81692" w:rsidRDefault="00E81692">
      <w:pPr>
        <w:tabs>
          <w:tab w:val="left" w:pos="426"/>
        </w:tabs>
        <w:spacing w:line="360" w:lineRule="auto"/>
        <w:ind w:firstLineChars="200" w:firstLine="420"/>
        <w:jc w:val="left"/>
        <w:rPr>
          <w:rFonts w:eastAsiaTheme="minorEastAsia"/>
          <w:kern w:val="0"/>
          <w:szCs w:val="21"/>
        </w:rPr>
      </w:pPr>
    </w:p>
    <w:p w:rsidR="001A59F9" w:rsidRPr="00E54740" w:rsidRDefault="001A59F9" w:rsidP="007320FB">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 xml:space="preserve">2. </w:t>
      </w:r>
      <w:r w:rsidRPr="00E54740">
        <w:rPr>
          <w:rFonts w:eastAsiaTheme="minorEastAsia"/>
          <w:kern w:val="0"/>
          <w:szCs w:val="21"/>
        </w:rPr>
        <w:t>本基金的转换费由申购补差费和转出基金的赎回费两部分构成，其中不低于转出基金的赎回费的</w:t>
      </w:r>
      <w:r w:rsidRPr="00E54740">
        <w:rPr>
          <w:rFonts w:eastAsiaTheme="minorEastAsia"/>
          <w:kern w:val="0"/>
          <w:szCs w:val="21"/>
        </w:rPr>
        <w:t>25%</w:t>
      </w:r>
      <w:r w:rsidRPr="00E54740">
        <w:rPr>
          <w:rFonts w:eastAsiaTheme="minorEastAsia"/>
          <w:kern w:val="0"/>
          <w:szCs w:val="21"/>
        </w:rPr>
        <w:t>归入转出基金的基金资产。</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7.4.7.16</w:t>
      </w:r>
      <w:r w:rsidR="004C2C35" w:rsidRPr="00E54740">
        <w:rPr>
          <w:rFonts w:eastAsiaTheme="minorEastAsia"/>
          <w:b/>
          <w:bCs/>
          <w:kern w:val="0"/>
          <w:szCs w:val="21"/>
        </w:rPr>
        <w:t xml:space="preserve"> </w:t>
      </w:r>
      <w:r w:rsidRPr="00E54740">
        <w:rPr>
          <w:rFonts w:eastAsiaTheme="minorEastAsia"/>
          <w:b/>
          <w:szCs w:val="21"/>
        </w:rPr>
        <w:t>其他费用</w:t>
      </w:r>
    </w:p>
    <w:p w:rsidR="001A59F9" w:rsidRPr="00E54740" w:rsidRDefault="001A59F9" w:rsidP="00026C9C">
      <w:pPr>
        <w:tabs>
          <w:tab w:val="left" w:pos="7200"/>
          <w:tab w:val="left" w:pos="8280"/>
          <w:tab w:val="left" w:pos="9000"/>
        </w:tabs>
        <w:spacing w:line="360" w:lineRule="auto"/>
        <w:ind w:rightChars="-52" w:right="-109"/>
        <w:jc w:val="right"/>
        <w:rPr>
          <w:rFonts w:eastAsiaTheme="minorEastAsia"/>
          <w:bCs/>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55"/>
        <w:gridCol w:w="2893"/>
        <w:gridCol w:w="3367"/>
      </w:tblGrid>
      <w:tr w:rsidR="001D7C41" w:rsidRPr="00E54740" w:rsidTr="007320FB">
        <w:tc>
          <w:tcPr>
            <w:tcW w:w="2855"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2893"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367"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7320FB">
        <w:tc>
          <w:tcPr>
            <w:tcW w:w="2855"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审计费用</w:t>
            </w:r>
          </w:p>
        </w:tc>
        <w:tc>
          <w:tcPr>
            <w:tcW w:w="2893"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30,000.00</w:t>
            </w:r>
          </w:p>
        </w:tc>
        <w:tc>
          <w:tcPr>
            <w:tcW w:w="3367"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50,000.00</w:t>
            </w:r>
          </w:p>
        </w:tc>
      </w:tr>
      <w:tr w:rsidR="001D7C41" w:rsidRPr="00E54740" w:rsidTr="007320FB">
        <w:tc>
          <w:tcPr>
            <w:tcW w:w="2855"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lastRenderedPageBreak/>
              <w:t>信息披露费</w:t>
            </w:r>
          </w:p>
        </w:tc>
        <w:tc>
          <w:tcPr>
            <w:tcW w:w="2893"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50,000.00</w:t>
            </w:r>
          </w:p>
        </w:tc>
        <w:tc>
          <w:tcPr>
            <w:tcW w:w="3367"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80,000.00</w:t>
            </w:r>
          </w:p>
        </w:tc>
      </w:tr>
      <w:tr w:rsidR="00E81692">
        <w:tc>
          <w:tcPr>
            <w:tcW w:w="2855" w:type="dxa"/>
            <w:vAlign w:val="center"/>
          </w:tcPr>
          <w:p w:rsidR="00E81692" w:rsidRDefault="00392A24">
            <w:pPr>
              <w:jc w:val="left"/>
            </w:pPr>
            <w:r>
              <w:rPr>
                <w:rFonts w:eastAsiaTheme="minorEastAsia"/>
                <w:szCs w:val="21"/>
              </w:rPr>
              <w:t>银行汇划费</w:t>
            </w:r>
          </w:p>
        </w:tc>
        <w:tc>
          <w:tcPr>
            <w:tcW w:w="2893" w:type="dxa"/>
            <w:vAlign w:val="center"/>
          </w:tcPr>
          <w:p w:rsidR="00E81692" w:rsidRDefault="00392A24">
            <w:pPr>
              <w:jc w:val="right"/>
            </w:pPr>
            <w:r>
              <w:rPr>
                <w:rFonts w:eastAsiaTheme="minorEastAsia"/>
                <w:szCs w:val="21"/>
              </w:rPr>
              <w:t>365.00</w:t>
            </w:r>
          </w:p>
        </w:tc>
        <w:tc>
          <w:tcPr>
            <w:tcW w:w="3367" w:type="dxa"/>
            <w:vAlign w:val="center"/>
          </w:tcPr>
          <w:p w:rsidR="00E81692" w:rsidRDefault="00392A24">
            <w:pPr>
              <w:jc w:val="right"/>
            </w:pPr>
            <w:r>
              <w:rPr>
                <w:rFonts w:eastAsiaTheme="minorEastAsia"/>
                <w:szCs w:val="21"/>
              </w:rPr>
              <w:t>385.00</w:t>
            </w:r>
          </w:p>
        </w:tc>
      </w:tr>
      <w:tr w:rsidR="001D7C41" w:rsidRPr="00E54740" w:rsidTr="007320FB">
        <w:tc>
          <w:tcPr>
            <w:tcW w:w="2855" w:type="dxa"/>
            <w:vAlign w:val="center"/>
          </w:tcPr>
          <w:p w:rsidR="001A59F9" w:rsidRPr="00E54740" w:rsidRDefault="001A59F9" w:rsidP="00096A1F">
            <w:pPr>
              <w:spacing w:line="360" w:lineRule="auto"/>
              <w:rPr>
                <w:rFonts w:eastAsiaTheme="minorEastAsia"/>
                <w:szCs w:val="21"/>
              </w:rPr>
            </w:pPr>
            <w:r w:rsidRPr="00E54740">
              <w:rPr>
                <w:rFonts w:eastAsiaTheme="minorEastAsia"/>
                <w:szCs w:val="21"/>
              </w:rPr>
              <w:t>合计</w:t>
            </w:r>
          </w:p>
        </w:tc>
        <w:tc>
          <w:tcPr>
            <w:tcW w:w="2893" w:type="dxa"/>
            <w:vAlign w:val="center"/>
          </w:tcPr>
          <w:p w:rsidR="001A59F9" w:rsidRPr="00E54740" w:rsidRDefault="001A59F9" w:rsidP="00096A1F">
            <w:pPr>
              <w:spacing w:line="360" w:lineRule="auto"/>
              <w:jc w:val="right"/>
              <w:rPr>
                <w:rFonts w:eastAsiaTheme="minorEastAsia"/>
                <w:szCs w:val="21"/>
              </w:rPr>
            </w:pPr>
            <w:r w:rsidRPr="00E54740">
              <w:rPr>
                <w:rFonts w:eastAsiaTheme="minorEastAsia"/>
                <w:szCs w:val="21"/>
              </w:rPr>
              <w:t>80,365.00</w:t>
            </w:r>
          </w:p>
        </w:tc>
        <w:tc>
          <w:tcPr>
            <w:tcW w:w="3367" w:type="dxa"/>
            <w:vAlign w:val="center"/>
          </w:tcPr>
          <w:p w:rsidR="001A59F9" w:rsidRPr="00E54740" w:rsidRDefault="001A59F9" w:rsidP="00096A1F">
            <w:pPr>
              <w:spacing w:line="360" w:lineRule="auto"/>
              <w:jc w:val="right"/>
              <w:rPr>
                <w:rFonts w:eastAsiaTheme="minorEastAsia"/>
                <w:szCs w:val="21"/>
              </w:rPr>
            </w:pPr>
            <w:r w:rsidRPr="00E54740">
              <w:rPr>
                <w:rFonts w:eastAsiaTheme="minorEastAsia"/>
                <w:szCs w:val="21"/>
              </w:rPr>
              <w:t>130,385.00</w:t>
            </w:r>
          </w:p>
        </w:tc>
      </w:tr>
    </w:tbl>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7.4.8</w:t>
      </w:r>
      <w:r w:rsidR="004C2C35" w:rsidRPr="00E54740">
        <w:rPr>
          <w:rFonts w:eastAsiaTheme="minorEastAsia"/>
          <w:b/>
          <w:bCs/>
          <w:kern w:val="0"/>
          <w:szCs w:val="21"/>
        </w:rPr>
        <w:t xml:space="preserve"> </w:t>
      </w:r>
      <w:r w:rsidRPr="00E54740">
        <w:rPr>
          <w:rFonts w:eastAsiaTheme="minorEastAsia"/>
          <w:b/>
          <w:kern w:val="0"/>
          <w:szCs w:val="21"/>
        </w:rPr>
        <w:t>或有事项、资产负债表日后事项的说明</w:t>
      </w:r>
    </w:p>
    <w:p w:rsidR="001A59F9" w:rsidRPr="00E54740" w:rsidRDefault="001A59F9" w:rsidP="00C8550F">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7.4.8.1</w:t>
      </w:r>
      <w:r w:rsidRPr="00E54740">
        <w:rPr>
          <w:rFonts w:eastAsiaTheme="minorEastAsia"/>
          <w:b/>
          <w:kern w:val="0"/>
          <w:szCs w:val="21"/>
        </w:rPr>
        <w:t xml:space="preserve"> </w:t>
      </w:r>
      <w:r w:rsidRPr="00E54740">
        <w:rPr>
          <w:rFonts w:eastAsiaTheme="minorEastAsia"/>
          <w:b/>
          <w:kern w:val="0"/>
          <w:szCs w:val="21"/>
        </w:rPr>
        <w:t>或有事项</w:t>
      </w:r>
    </w:p>
    <w:p w:rsidR="001A59F9" w:rsidRPr="00E54740" w:rsidRDefault="001A59F9" w:rsidP="007320FB">
      <w:pPr>
        <w:spacing w:line="360" w:lineRule="auto"/>
        <w:ind w:firstLineChars="200" w:firstLine="420"/>
        <w:rPr>
          <w:rFonts w:eastAsiaTheme="minorEastAsia"/>
          <w:szCs w:val="21"/>
        </w:rPr>
      </w:pPr>
      <w:r w:rsidRPr="00E54740">
        <w:rPr>
          <w:rFonts w:eastAsiaTheme="minorEastAsia"/>
          <w:szCs w:val="21"/>
        </w:rPr>
        <w:t>截至资产负债表日，本基金并无须作披露的或有事项。</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7.4.8.2</w:t>
      </w:r>
      <w:r w:rsidRPr="00E54740">
        <w:rPr>
          <w:rFonts w:eastAsiaTheme="minorEastAsia"/>
          <w:b/>
          <w:kern w:val="0"/>
          <w:szCs w:val="21"/>
        </w:rPr>
        <w:t xml:space="preserve"> </w:t>
      </w:r>
      <w:r w:rsidRPr="00E54740">
        <w:rPr>
          <w:rFonts w:eastAsiaTheme="minorEastAsia"/>
          <w:b/>
          <w:kern w:val="0"/>
          <w:szCs w:val="21"/>
        </w:rPr>
        <w:t>资产负债表日后事项</w:t>
      </w:r>
    </w:p>
    <w:p w:rsidR="001A59F9" w:rsidRPr="00E54740" w:rsidRDefault="001A59F9" w:rsidP="007320FB">
      <w:pPr>
        <w:spacing w:line="360" w:lineRule="auto"/>
        <w:ind w:firstLineChars="200" w:firstLine="420"/>
        <w:rPr>
          <w:rFonts w:eastAsiaTheme="minorEastAsia"/>
          <w:szCs w:val="21"/>
        </w:rPr>
      </w:pPr>
      <w:r w:rsidRPr="00E54740">
        <w:rPr>
          <w:rFonts w:eastAsiaTheme="minorEastAsia"/>
          <w:szCs w:val="21"/>
        </w:rPr>
        <w:t>截至财务报表报出日，本基金并无须作披露的资产负债表日后事项。</w:t>
      </w:r>
    </w:p>
    <w:p w:rsidR="00EA2AEF" w:rsidRPr="00885645" w:rsidRDefault="00EA2AEF" w:rsidP="00EA2AEF">
      <w:pPr>
        <w:autoSpaceDE w:val="0"/>
        <w:autoSpaceDN w:val="0"/>
        <w:adjustRightInd w:val="0"/>
        <w:spacing w:line="360" w:lineRule="auto"/>
        <w:jc w:val="left"/>
        <w:rPr>
          <w:b/>
          <w:kern w:val="0"/>
          <w:szCs w:val="21"/>
        </w:rPr>
      </w:pPr>
      <w:r w:rsidRPr="00885645">
        <w:rPr>
          <w:b/>
          <w:bCs/>
          <w:kern w:val="0"/>
          <w:szCs w:val="21"/>
        </w:rPr>
        <w:t xml:space="preserve">7.4.9 </w:t>
      </w:r>
      <w:r w:rsidRPr="00885645">
        <w:rPr>
          <w:b/>
          <w:kern w:val="0"/>
          <w:szCs w:val="21"/>
        </w:rPr>
        <w:t>关联方关系</w:t>
      </w:r>
    </w:p>
    <w:p w:rsidR="00EA2AEF" w:rsidRPr="00885645" w:rsidRDefault="00EA2AEF" w:rsidP="00EA2AEF">
      <w:pPr>
        <w:spacing w:line="360" w:lineRule="auto"/>
        <w:rPr>
          <w:b/>
          <w:kern w:val="0"/>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0"/>
        <w:gridCol w:w="3780"/>
      </w:tblGrid>
      <w:tr w:rsidR="00EA2AEF" w:rsidRPr="00885645" w:rsidTr="002D49AB">
        <w:tc>
          <w:tcPr>
            <w:tcW w:w="5220" w:type="dxa"/>
            <w:vAlign w:val="center"/>
          </w:tcPr>
          <w:p w:rsidR="00EA2AEF" w:rsidRPr="00885645" w:rsidRDefault="00EA2AEF" w:rsidP="002D49AB">
            <w:pPr>
              <w:jc w:val="center"/>
              <w:rPr>
                <w:szCs w:val="21"/>
              </w:rPr>
            </w:pPr>
            <w:r w:rsidRPr="00885645">
              <w:rPr>
                <w:szCs w:val="21"/>
              </w:rPr>
              <w:t>关联方名称</w:t>
            </w:r>
          </w:p>
        </w:tc>
        <w:tc>
          <w:tcPr>
            <w:tcW w:w="3780" w:type="dxa"/>
            <w:vAlign w:val="center"/>
          </w:tcPr>
          <w:p w:rsidR="00EA2AEF" w:rsidRPr="00885645" w:rsidRDefault="00EA2AEF" w:rsidP="002D49AB">
            <w:pPr>
              <w:jc w:val="center"/>
              <w:rPr>
                <w:szCs w:val="21"/>
              </w:rPr>
            </w:pPr>
            <w:r w:rsidRPr="00885645">
              <w:rPr>
                <w:szCs w:val="21"/>
              </w:rPr>
              <w:t>与本基金的关系</w:t>
            </w:r>
          </w:p>
        </w:tc>
      </w:tr>
      <w:tr w:rsidR="00E81692">
        <w:tc>
          <w:tcPr>
            <w:tcW w:w="5220" w:type="dxa"/>
            <w:vAlign w:val="center"/>
          </w:tcPr>
          <w:p w:rsidR="00E81692" w:rsidRDefault="00392A24">
            <w:pPr>
              <w:jc w:val="left"/>
            </w:pPr>
            <w:r>
              <w:rPr>
                <w:szCs w:val="21"/>
              </w:rPr>
              <w:t>摩根基金管理（中国）有限公司</w:t>
            </w:r>
          </w:p>
        </w:tc>
        <w:tc>
          <w:tcPr>
            <w:tcW w:w="3780" w:type="dxa"/>
            <w:vAlign w:val="center"/>
          </w:tcPr>
          <w:p w:rsidR="00E81692" w:rsidRDefault="00392A24">
            <w:pPr>
              <w:jc w:val="left"/>
            </w:pPr>
            <w:r>
              <w:rPr>
                <w:szCs w:val="21"/>
              </w:rPr>
              <w:t>基金管理人、注册登记机构、基金销售机构</w:t>
            </w:r>
          </w:p>
        </w:tc>
      </w:tr>
      <w:tr w:rsidR="00E81692">
        <w:tc>
          <w:tcPr>
            <w:tcW w:w="5220" w:type="dxa"/>
            <w:vAlign w:val="center"/>
          </w:tcPr>
          <w:p w:rsidR="00E81692" w:rsidRDefault="00392A24">
            <w:pPr>
              <w:jc w:val="left"/>
            </w:pPr>
            <w:r>
              <w:rPr>
                <w:szCs w:val="21"/>
              </w:rPr>
              <w:t>中国建设银行股份有限公司</w:t>
            </w:r>
            <w:r>
              <w:rPr>
                <w:szCs w:val="21"/>
              </w:rPr>
              <w:t>(“</w:t>
            </w:r>
            <w:r>
              <w:rPr>
                <w:szCs w:val="21"/>
              </w:rPr>
              <w:t>中国建设银行</w:t>
            </w:r>
            <w:r>
              <w:rPr>
                <w:szCs w:val="21"/>
              </w:rPr>
              <w:t>”)</w:t>
            </w:r>
          </w:p>
        </w:tc>
        <w:tc>
          <w:tcPr>
            <w:tcW w:w="3780" w:type="dxa"/>
            <w:vAlign w:val="center"/>
          </w:tcPr>
          <w:p w:rsidR="00E81692" w:rsidRDefault="00392A24">
            <w:pPr>
              <w:jc w:val="left"/>
            </w:pPr>
            <w:r>
              <w:rPr>
                <w:szCs w:val="21"/>
              </w:rPr>
              <w:t>基金托管人、基金销售机构</w:t>
            </w:r>
          </w:p>
        </w:tc>
      </w:tr>
      <w:tr w:rsidR="00E81692">
        <w:tc>
          <w:tcPr>
            <w:tcW w:w="5220" w:type="dxa"/>
            <w:vAlign w:val="center"/>
          </w:tcPr>
          <w:p w:rsidR="00E81692" w:rsidRDefault="00392A24">
            <w:pPr>
              <w:jc w:val="left"/>
            </w:pPr>
            <w:r>
              <w:rPr>
                <w:szCs w:val="21"/>
              </w:rPr>
              <w:t>上海国际信托有限公司</w:t>
            </w:r>
            <w:r>
              <w:rPr>
                <w:szCs w:val="21"/>
              </w:rPr>
              <w:t>(“</w:t>
            </w:r>
            <w:r>
              <w:rPr>
                <w:szCs w:val="21"/>
              </w:rPr>
              <w:t>上海信托</w:t>
            </w:r>
            <w:r>
              <w:rPr>
                <w:szCs w:val="21"/>
              </w:rPr>
              <w:t>”)</w:t>
            </w:r>
          </w:p>
        </w:tc>
        <w:tc>
          <w:tcPr>
            <w:tcW w:w="3780" w:type="dxa"/>
            <w:vAlign w:val="center"/>
          </w:tcPr>
          <w:p w:rsidR="00E81692" w:rsidRDefault="00392A24">
            <w:pPr>
              <w:jc w:val="left"/>
            </w:pPr>
            <w:r>
              <w:rPr>
                <w:szCs w:val="21"/>
              </w:rPr>
              <w:t>基金管理人的股东（</w:t>
            </w:r>
            <w:r>
              <w:rPr>
                <w:szCs w:val="21"/>
              </w:rPr>
              <w:t>2023</w:t>
            </w:r>
            <w:r>
              <w:rPr>
                <w:szCs w:val="21"/>
              </w:rPr>
              <w:t>年</w:t>
            </w:r>
            <w:r>
              <w:rPr>
                <w:szCs w:val="21"/>
              </w:rPr>
              <w:t>3</w:t>
            </w:r>
            <w:r>
              <w:rPr>
                <w:szCs w:val="21"/>
              </w:rPr>
              <w:t>月</w:t>
            </w:r>
            <w:r>
              <w:rPr>
                <w:szCs w:val="21"/>
              </w:rPr>
              <w:t>24</w:t>
            </w:r>
            <w:r>
              <w:rPr>
                <w:szCs w:val="21"/>
              </w:rPr>
              <w:t>日前）</w:t>
            </w:r>
          </w:p>
        </w:tc>
      </w:tr>
      <w:tr w:rsidR="00E81692">
        <w:tc>
          <w:tcPr>
            <w:tcW w:w="5220" w:type="dxa"/>
            <w:vAlign w:val="center"/>
          </w:tcPr>
          <w:p w:rsidR="00E81692" w:rsidRDefault="00392A24">
            <w:pPr>
              <w:jc w:val="left"/>
            </w:pPr>
            <w:r>
              <w:rPr>
                <w:szCs w:val="21"/>
              </w:rPr>
              <w:t>摩根资产管理</w:t>
            </w:r>
            <w:r>
              <w:rPr>
                <w:szCs w:val="21"/>
              </w:rPr>
              <w:t>(</w:t>
            </w:r>
            <w:r>
              <w:rPr>
                <w:szCs w:val="21"/>
              </w:rPr>
              <w:t>英国</w:t>
            </w:r>
            <w:r>
              <w:rPr>
                <w:szCs w:val="21"/>
              </w:rPr>
              <w:t>)</w:t>
            </w:r>
            <w:r>
              <w:rPr>
                <w:szCs w:val="21"/>
              </w:rPr>
              <w:t>有限公司</w:t>
            </w:r>
          </w:p>
        </w:tc>
        <w:tc>
          <w:tcPr>
            <w:tcW w:w="3780" w:type="dxa"/>
            <w:vAlign w:val="center"/>
          </w:tcPr>
          <w:p w:rsidR="00E81692" w:rsidRDefault="00392A24">
            <w:pPr>
              <w:jc w:val="left"/>
            </w:pPr>
            <w:r>
              <w:rPr>
                <w:szCs w:val="21"/>
              </w:rPr>
              <w:t>基金管理人的股东（</w:t>
            </w:r>
            <w:r>
              <w:rPr>
                <w:szCs w:val="21"/>
              </w:rPr>
              <w:t>2023</w:t>
            </w:r>
            <w:r>
              <w:rPr>
                <w:szCs w:val="21"/>
              </w:rPr>
              <w:t>年</w:t>
            </w:r>
            <w:r>
              <w:rPr>
                <w:szCs w:val="21"/>
              </w:rPr>
              <w:t>3</w:t>
            </w:r>
            <w:r>
              <w:rPr>
                <w:szCs w:val="21"/>
              </w:rPr>
              <w:t>月</w:t>
            </w:r>
            <w:r>
              <w:rPr>
                <w:szCs w:val="21"/>
              </w:rPr>
              <w:t>24</w:t>
            </w:r>
            <w:r>
              <w:rPr>
                <w:szCs w:val="21"/>
              </w:rPr>
              <w:t>日前）</w:t>
            </w:r>
          </w:p>
        </w:tc>
      </w:tr>
      <w:tr w:rsidR="00E81692">
        <w:tc>
          <w:tcPr>
            <w:tcW w:w="5220" w:type="dxa"/>
            <w:vAlign w:val="center"/>
          </w:tcPr>
          <w:p w:rsidR="00E81692" w:rsidRDefault="00392A24">
            <w:pPr>
              <w:jc w:val="left"/>
            </w:pPr>
            <w:r>
              <w:rPr>
                <w:szCs w:val="21"/>
              </w:rPr>
              <w:t>上海浦东发展银行股份有限公司</w:t>
            </w:r>
            <w:r>
              <w:rPr>
                <w:szCs w:val="21"/>
              </w:rPr>
              <w:t>(“</w:t>
            </w:r>
            <w:r>
              <w:rPr>
                <w:szCs w:val="21"/>
              </w:rPr>
              <w:t>浦发银行</w:t>
            </w:r>
            <w:r>
              <w:rPr>
                <w:szCs w:val="21"/>
              </w:rPr>
              <w:t>”)</w:t>
            </w:r>
          </w:p>
        </w:tc>
        <w:tc>
          <w:tcPr>
            <w:tcW w:w="3780" w:type="dxa"/>
            <w:vAlign w:val="center"/>
          </w:tcPr>
          <w:p w:rsidR="00E81692" w:rsidRDefault="00392A24">
            <w:pPr>
              <w:jc w:val="left"/>
            </w:pPr>
            <w:r>
              <w:rPr>
                <w:szCs w:val="21"/>
              </w:rPr>
              <w:t>基金管理人的股东上海信托的控股股东（</w:t>
            </w:r>
            <w:r>
              <w:rPr>
                <w:szCs w:val="21"/>
              </w:rPr>
              <w:t>2023</w:t>
            </w:r>
            <w:r>
              <w:rPr>
                <w:szCs w:val="21"/>
              </w:rPr>
              <w:t>年</w:t>
            </w:r>
            <w:r>
              <w:rPr>
                <w:szCs w:val="21"/>
              </w:rPr>
              <w:t>3</w:t>
            </w:r>
            <w:r>
              <w:rPr>
                <w:szCs w:val="21"/>
              </w:rPr>
              <w:t>月</w:t>
            </w:r>
            <w:r>
              <w:rPr>
                <w:szCs w:val="21"/>
              </w:rPr>
              <w:t>24</w:t>
            </w:r>
            <w:r>
              <w:rPr>
                <w:szCs w:val="21"/>
              </w:rPr>
              <w:t>日前）、基金销售机构</w:t>
            </w:r>
          </w:p>
        </w:tc>
      </w:tr>
      <w:tr w:rsidR="00E81692">
        <w:tc>
          <w:tcPr>
            <w:tcW w:w="5220" w:type="dxa"/>
            <w:vAlign w:val="center"/>
          </w:tcPr>
          <w:p w:rsidR="00E81692" w:rsidRDefault="00392A24">
            <w:pPr>
              <w:jc w:val="left"/>
            </w:pPr>
            <w:r>
              <w:rPr>
                <w:szCs w:val="21"/>
              </w:rPr>
              <w:t>上信资产管理有限公司</w:t>
            </w:r>
          </w:p>
        </w:tc>
        <w:tc>
          <w:tcPr>
            <w:tcW w:w="3780" w:type="dxa"/>
            <w:vAlign w:val="center"/>
          </w:tcPr>
          <w:p w:rsidR="00E81692" w:rsidRDefault="00392A24">
            <w:pPr>
              <w:jc w:val="left"/>
            </w:pPr>
            <w:r>
              <w:rPr>
                <w:szCs w:val="21"/>
              </w:rPr>
              <w:t>基金管理人的股东上海国际信托有限公司控制的公司（</w:t>
            </w:r>
            <w:r>
              <w:rPr>
                <w:szCs w:val="21"/>
              </w:rPr>
              <w:t>2023</w:t>
            </w:r>
            <w:r>
              <w:rPr>
                <w:szCs w:val="21"/>
              </w:rPr>
              <w:t>年</w:t>
            </w:r>
            <w:r>
              <w:rPr>
                <w:szCs w:val="21"/>
              </w:rPr>
              <w:t>3</w:t>
            </w:r>
            <w:r>
              <w:rPr>
                <w:szCs w:val="21"/>
              </w:rPr>
              <w:t>月</w:t>
            </w:r>
            <w:r>
              <w:rPr>
                <w:szCs w:val="21"/>
              </w:rPr>
              <w:t>24</w:t>
            </w:r>
            <w:r>
              <w:rPr>
                <w:szCs w:val="21"/>
              </w:rPr>
              <w:t>日前）</w:t>
            </w:r>
          </w:p>
        </w:tc>
      </w:tr>
      <w:tr w:rsidR="00E81692">
        <w:tc>
          <w:tcPr>
            <w:tcW w:w="5220" w:type="dxa"/>
            <w:vAlign w:val="center"/>
          </w:tcPr>
          <w:p w:rsidR="00E81692" w:rsidRDefault="00392A24">
            <w:pPr>
              <w:jc w:val="left"/>
            </w:pPr>
            <w:r>
              <w:rPr>
                <w:szCs w:val="21"/>
              </w:rPr>
              <w:t>上海国利货币经纪有限公司</w:t>
            </w:r>
          </w:p>
        </w:tc>
        <w:tc>
          <w:tcPr>
            <w:tcW w:w="3780" w:type="dxa"/>
            <w:vAlign w:val="center"/>
          </w:tcPr>
          <w:p w:rsidR="00E81692" w:rsidRDefault="00392A24">
            <w:pPr>
              <w:jc w:val="left"/>
            </w:pPr>
            <w:r>
              <w:rPr>
                <w:szCs w:val="21"/>
              </w:rPr>
              <w:t>基金管理人的股东上海国际信托有限公司控制的公司（</w:t>
            </w:r>
            <w:r>
              <w:rPr>
                <w:szCs w:val="21"/>
              </w:rPr>
              <w:t>2023</w:t>
            </w:r>
            <w:r>
              <w:rPr>
                <w:szCs w:val="21"/>
              </w:rPr>
              <w:t>年</w:t>
            </w:r>
            <w:r>
              <w:rPr>
                <w:szCs w:val="21"/>
              </w:rPr>
              <w:t>3</w:t>
            </w:r>
            <w:r>
              <w:rPr>
                <w:szCs w:val="21"/>
              </w:rPr>
              <w:t>月</w:t>
            </w:r>
            <w:r>
              <w:rPr>
                <w:szCs w:val="21"/>
              </w:rPr>
              <w:t>24</w:t>
            </w:r>
            <w:r>
              <w:rPr>
                <w:szCs w:val="21"/>
              </w:rPr>
              <w:t>日前）</w:t>
            </w:r>
          </w:p>
        </w:tc>
      </w:tr>
      <w:tr w:rsidR="00E81692">
        <w:tc>
          <w:tcPr>
            <w:tcW w:w="5220" w:type="dxa"/>
            <w:vAlign w:val="center"/>
          </w:tcPr>
          <w:p w:rsidR="00E81692" w:rsidRDefault="00392A24">
            <w:pPr>
              <w:jc w:val="left"/>
            </w:pPr>
            <w:r>
              <w:rPr>
                <w:szCs w:val="21"/>
              </w:rPr>
              <w:t>摩根资产管理控股公司</w:t>
            </w:r>
            <w:r>
              <w:rPr>
                <w:szCs w:val="21"/>
              </w:rPr>
              <w:t>(JPMorgan Asset Management Holdings Inc.)</w:t>
            </w:r>
          </w:p>
        </w:tc>
        <w:tc>
          <w:tcPr>
            <w:tcW w:w="3780" w:type="dxa"/>
            <w:vAlign w:val="center"/>
          </w:tcPr>
          <w:p w:rsidR="00E81692" w:rsidRDefault="00392A24">
            <w:pPr>
              <w:jc w:val="left"/>
            </w:pPr>
            <w:r>
              <w:rPr>
                <w:szCs w:val="21"/>
              </w:rPr>
              <w:t>基金管理人的股东（自</w:t>
            </w:r>
            <w:r>
              <w:rPr>
                <w:szCs w:val="21"/>
              </w:rPr>
              <w:t>2023</w:t>
            </w:r>
            <w:r>
              <w:rPr>
                <w:szCs w:val="21"/>
              </w:rPr>
              <w:t>年</w:t>
            </w:r>
            <w:r>
              <w:rPr>
                <w:szCs w:val="21"/>
              </w:rPr>
              <w:t>3</w:t>
            </w:r>
            <w:r>
              <w:rPr>
                <w:szCs w:val="21"/>
              </w:rPr>
              <w:t>月</w:t>
            </w:r>
            <w:r>
              <w:rPr>
                <w:szCs w:val="21"/>
              </w:rPr>
              <w:t>24</w:t>
            </w:r>
            <w:r>
              <w:rPr>
                <w:szCs w:val="21"/>
              </w:rPr>
              <w:t>日起）</w:t>
            </w:r>
          </w:p>
        </w:tc>
      </w:tr>
      <w:tr w:rsidR="00E81692">
        <w:tc>
          <w:tcPr>
            <w:tcW w:w="5220" w:type="dxa"/>
            <w:vAlign w:val="center"/>
          </w:tcPr>
          <w:p w:rsidR="00E81692" w:rsidRDefault="00392A24">
            <w:pPr>
              <w:jc w:val="left"/>
            </w:pPr>
            <w:r>
              <w:rPr>
                <w:szCs w:val="21"/>
              </w:rPr>
              <w:t>摩根大通公司</w:t>
            </w:r>
            <w:r>
              <w:rPr>
                <w:szCs w:val="21"/>
              </w:rPr>
              <w:t>(JPMorgan Chase &amp;Co.)</w:t>
            </w:r>
          </w:p>
        </w:tc>
        <w:tc>
          <w:tcPr>
            <w:tcW w:w="3780" w:type="dxa"/>
            <w:vAlign w:val="center"/>
          </w:tcPr>
          <w:p w:rsidR="00E81692" w:rsidRDefault="00392A24">
            <w:pPr>
              <w:jc w:val="left"/>
            </w:pPr>
            <w:r>
              <w:rPr>
                <w:szCs w:val="21"/>
              </w:rPr>
              <w:t>基金管理人的实际控制人（自</w:t>
            </w:r>
            <w:r>
              <w:rPr>
                <w:szCs w:val="21"/>
              </w:rPr>
              <w:t>2023</w:t>
            </w:r>
            <w:r>
              <w:rPr>
                <w:szCs w:val="21"/>
              </w:rPr>
              <w:t>年</w:t>
            </w:r>
            <w:r>
              <w:rPr>
                <w:szCs w:val="21"/>
              </w:rPr>
              <w:t>3</w:t>
            </w:r>
            <w:r>
              <w:rPr>
                <w:szCs w:val="21"/>
              </w:rPr>
              <w:t>月</w:t>
            </w:r>
            <w:r>
              <w:rPr>
                <w:szCs w:val="21"/>
              </w:rPr>
              <w:t>24</w:t>
            </w:r>
            <w:r>
              <w:rPr>
                <w:szCs w:val="21"/>
              </w:rPr>
              <w:t>日起）</w:t>
            </w:r>
          </w:p>
        </w:tc>
      </w:tr>
      <w:tr w:rsidR="00E81692">
        <w:tc>
          <w:tcPr>
            <w:tcW w:w="5220" w:type="dxa"/>
            <w:vAlign w:val="center"/>
          </w:tcPr>
          <w:p w:rsidR="00E81692" w:rsidRDefault="00392A24">
            <w:pPr>
              <w:jc w:val="left"/>
            </w:pPr>
            <w:r>
              <w:rPr>
                <w:szCs w:val="21"/>
              </w:rPr>
              <w:t>尚腾资本管理有限公司</w:t>
            </w:r>
          </w:p>
        </w:tc>
        <w:tc>
          <w:tcPr>
            <w:tcW w:w="3780" w:type="dxa"/>
            <w:vAlign w:val="center"/>
          </w:tcPr>
          <w:p w:rsidR="00E81692" w:rsidRDefault="00392A24">
            <w:pPr>
              <w:jc w:val="left"/>
            </w:pPr>
            <w:r>
              <w:rPr>
                <w:szCs w:val="21"/>
              </w:rPr>
              <w:t>基金管理人的子公司</w:t>
            </w:r>
          </w:p>
        </w:tc>
      </w:tr>
      <w:tr w:rsidR="00E81692">
        <w:tc>
          <w:tcPr>
            <w:tcW w:w="5220" w:type="dxa"/>
            <w:vAlign w:val="center"/>
          </w:tcPr>
          <w:p w:rsidR="00E81692" w:rsidRDefault="00392A24">
            <w:pPr>
              <w:jc w:val="left"/>
            </w:pPr>
            <w:r>
              <w:rPr>
                <w:szCs w:val="21"/>
              </w:rPr>
              <w:t>上投摩根资产管理</w:t>
            </w:r>
            <w:r>
              <w:rPr>
                <w:szCs w:val="21"/>
              </w:rPr>
              <w:t>(</w:t>
            </w:r>
            <w:r>
              <w:rPr>
                <w:szCs w:val="21"/>
              </w:rPr>
              <w:t>香港</w:t>
            </w:r>
            <w:r>
              <w:rPr>
                <w:szCs w:val="21"/>
              </w:rPr>
              <w:t>)</w:t>
            </w:r>
            <w:r>
              <w:rPr>
                <w:szCs w:val="21"/>
              </w:rPr>
              <w:t>有限公司</w:t>
            </w:r>
          </w:p>
        </w:tc>
        <w:tc>
          <w:tcPr>
            <w:tcW w:w="3780" w:type="dxa"/>
            <w:vAlign w:val="center"/>
          </w:tcPr>
          <w:p w:rsidR="00E81692" w:rsidRDefault="00392A24">
            <w:pPr>
              <w:jc w:val="left"/>
            </w:pPr>
            <w:r>
              <w:rPr>
                <w:szCs w:val="21"/>
              </w:rPr>
              <w:t>基金管理人的子公司</w:t>
            </w:r>
          </w:p>
        </w:tc>
      </w:tr>
    </w:tbl>
    <w:p w:rsidR="00E81692" w:rsidRDefault="00392A24">
      <w:pPr>
        <w:spacing w:line="360" w:lineRule="auto"/>
        <w:ind w:firstLineChars="200" w:firstLine="420"/>
        <w:rPr>
          <w:szCs w:val="21"/>
        </w:rPr>
      </w:pPr>
      <w:r>
        <w:rPr>
          <w:szCs w:val="21"/>
        </w:rPr>
        <w:t>注：</w:t>
      </w:r>
      <w:r>
        <w:rPr>
          <w:szCs w:val="21"/>
        </w:rPr>
        <w:t>1.</w:t>
      </w:r>
      <w:r>
        <w:rPr>
          <w:szCs w:val="21"/>
        </w:rPr>
        <w:t>下述关联交易均在正常业务范围内按一般商业条款订立。</w:t>
      </w:r>
    </w:p>
    <w:p w:rsidR="00E81692" w:rsidRDefault="00E81692">
      <w:pPr>
        <w:spacing w:line="360" w:lineRule="auto"/>
        <w:ind w:firstLineChars="200" w:firstLine="420"/>
        <w:rPr>
          <w:szCs w:val="21"/>
        </w:rPr>
      </w:pPr>
    </w:p>
    <w:p w:rsidR="00EA2AEF" w:rsidRPr="00885645" w:rsidRDefault="00EA2AEF" w:rsidP="00EA2AEF">
      <w:pPr>
        <w:spacing w:line="360" w:lineRule="auto"/>
        <w:ind w:firstLineChars="200" w:firstLine="420"/>
        <w:rPr>
          <w:szCs w:val="21"/>
        </w:rPr>
      </w:pPr>
      <w:r w:rsidRPr="00885645">
        <w:rPr>
          <w:szCs w:val="21"/>
        </w:rPr>
        <w:t>2.</w:t>
      </w:r>
      <w:r w:rsidRPr="00885645">
        <w:rPr>
          <w:szCs w:val="21"/>
        </w:rPr>
        <w:t>根据中国证监会证监许可</w:t>
      </w:r>
      <w:r w:rsidRPr="00885645">
        <w:rPr>
          <w:szCs w:val="21"/>
        </w:rPr>
        <w:t xml:space="preserve">(2023)151 </w:t>
      </w:r>
      <w:r w:rsidRPr="00885645">
        <w:rPr>
          <w:szCs w:val="21"/>
        </w:rPr>
        <w:t>号《关于核准上投摩根基金管理有限公司变更股东、实际控制人的批复》，核准摩根资产管理控股公司</w:t>
      </w:r>
      <w:r w:rsidRPr="00885645">
        <w:rPr>
          <w:szCs w:val="21"/>
        </w:rPr>
        <w:t>(JPMorgan Asset Management Holdings Inc.)</w:t>
      </w:r>
      <w:r w:rsidRPr="00885645">
        <w:rPr>
          <w:szCs w:val="21"/>
        </w:rPr>
        <w:t>成为上投摩根基金管理有限公司主要股东；核准摩根大通公司</w:t>
      </w:r>
      <w:r w:rsidRPr="00885645">
        <w:rPr>
          <w:szCs w:val="21"/>
        </w:rPr>
        <w:t>(JPMorgan Chase &amp;Co. )</w:t>
      </w:r>
      <w:r w:rsidRPr="00885645">
        <w:rPr>
          <w:szCs w:val="21"/>
        </w:rPr>
        <w:t>成为上投摩根基金管理有</w:t>
      </w:r>
      <w:r w:rsidRPr="00885645">
        <w:rPr>
          <w:szCs w:val="21"/>
        </w:rPr>
        <w:lastRenderedPageBreak/>
        <w:t>限公司实际控制人；对摩根资产管理控股公司依法受让上投摩根基金管理有限公司</w:t>
      </w:r>
      <w:r w:rsidRPr="00885645">
        <w:rPr>
          <w:szCs w:val="21"/>
        </w:rPr>
        <w:t xml:space="preserve"> 2.5 </w:t>
      </w:r>
      <w:r w:rsidRPr="00885645">
        <w:rPr>
          <w:szCs w:val="21"/>
        </w:rPr>
        <w:t>亿元出资</w:t>
      </w:r>
      <w:r w:rsidRPr="00885645">
        <w:rPr>
          <w:szCs w:val="21"/>
        </w:rPr>
        <w:t>(</w:t>
      </w:r>
      <w:r w:rsidRPr="00885645">
        <w:rPr>
          <w:szCs w:val="21"/>
        </w:rPr>
        <w:t>占注册资本比例</w:t>
      </w:r>
      <w:r w:rsidRPr="00885645">
        <w:rPr>
          <w:szCs w:val="21"/>
        </w:rPr>
        <w:t xml:space="preserve"> 100%)</w:t>
      </w:r>
      <w:r w:rsidRPr="00885645">
        <w:rPr>
          <w:szCs w:val="21"/>
        </w:rPr>
        <w:t>无异议。相关股权变更工商变更手续于</w:t>
      </w:r>
      <w:r w:rsidRPr="00885645">
        <w:rPr>
          <w:szCs w:val="21"/>
        </w:rPr>
        <w:t xml:space="preserve"> 2023 </w:t>
      </w:r>
      <w:r w:rsidRPr="00885645">
        <w:rPr>
          <w:szCs w:val="21"/>
        </w:rPr>
        <w:t>年</w:t>
      </w:r>
      <w:r w:rsidRPr="00885645">
        <w:rPr>
          <w:szCs w:val="21"/>
        </w:rPr>
        <w:t xml:space="preserve"> 3 </w:t>
      </w:r>
      <w:r w:rsidRPr="00885645">
        <w:rPr>
          <w:szCs w:val="21"/>
        </w:rPr>
        <w:t>月</w:t>
      </w:r>
      <w:r w:rsidRPr="00885645">
        <w:rPr>
          <w:szCs w:val="21"/>
        </w:rPr>
        <w:t xml:space="preserve"> 24 </w:t>
      </w:r>
      <w:r w:rsidRPr="00885645">
        <w:rPr>
          <w:szCs w:val="21"/>
        </w:rPr>
        <w:t>日完成。公司股东由摩根资产管理</w:t>
      </w:r>
      <w:r w:rsidRPr="00885645">
        <w:rPr>
          <w:szCs w:val="21"/>
        </w:rPr>
        <w:t>(</w:t>
      </w:r>
      <w:r w:rsidRPr="00885645">
        <w:rPr>
          <w:szCs w:val="21"/>
        </w:rPr>
        <w:t>英国</w:t>
      </w:r>
      <w:r w:rsidRPr="00885645">
        <w:rPr>
          <w:szCs w:val="21"/>
        </w:rPr>
        <w:t>)</w:t>
      </w:r>
      <w:r w:rsidRPr="00885645">
        <w:rPr>
          <w:szCs w:val="21"/>
        </w:rPr>
        <w:t>有限公司及上海浦东发展银行股份有限公司变更为摩根资产管理控股公司。</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7.4.10</w:t>
      </w:r>
      <w:r w:rsidR="004C2C35" w:rsidRPr="00E54740">
        <w:rPr>
          <w:rFonts w:eastAsiaTheme="minorEastAsia"/>
          <w:b/>
          <w:bCs/>
          <w:kern w:val="0"/>
          <w:szCs w:val="21"/>
        </w:rPr>
        <w:t xml:space="preserve"> </w:t>
      </w:r>
      <w:r w:rsidRPr="00E54740">
        <w:rPr>
          <w:rFonts w:eastAsiaTheme="minorEastAsia"/>
          <w:b/>
          <w:kern w:val="0"/>
          <w:szCs w:val="21"/>
        </w:rPr>
        <w:t>本报告期及上年度可比期间的关联方交易</w:t>
      </w:r>
    </w:p>
    <w:p w:rsidR="001A59F9" w:rsidRPr="00E54740" w:rsidRDefault="001A59F9" w:rsidP="0091526B">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7.4.10.1</w:t>
      </w:r>
      <w:r w:rsidR="004C2C35" w:rsidRPr="00E54740">
        <w:rPr>
          <w:rFonts w:eastAsiaTheme="minorEastAsia"/>
          <w:b/>
          <w:bCs/>
          <w:kern w:val="0"/>
          <w:szCs w:val="21"/>
        </w:rPr>
        <w:t xml:space="preserve"> </w:t>
      </w:r>
      <w:r w:rsidRPr="00E54740">
        <w:rPr>
          <w:rFonts w:eastAsiaTheme="minorEastAsia"/>
          <w:b/>
          <w:kern w:val="0"/>
          <w:szCs w:val="21"/>
        </w:rPr>
        <w:t>通过关联方交易单元进行的交易</w:t>
      </w:r>
    </w:p>
    <w:p w:rsidR="001A59F9" w:rsidRPr="00E54740" w:rsidRDefault="001A59F9" w:rsidP="0091526B">
      <w:pPr>
        <w:spacing w:line="360" w:lineRule="auto"/>
        <w:ind w:firstLineChars="200" w:firstLine="420"/>
        <w:rPr>
          <w:rFonts w:eastAsiaTheme="minorEastAsia"/>
          <w:szCs w:val="21"/>
        </w:rPr>
      </w:pPr>
      <w:r w:rsidRPr="00E54740">
        <w:rPr>
          <w:rFonts w:eastAsiaTheme="minorEastAsia"/>
          <w:szCs w:val="21"/>
        </w:rPr>
        <w:t>无。</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7.4.10.2</w:t>
      </w:r>
      <w:r w:rsidR="002637E8" w:rsidRPr="00E54740">
        <w:rPr>
          <w:rFonts w:eastAsiaTheme="minorEastAsia"/>
          <w:b/>
          <w:bCs/>
          <w:kern w:val="0"/>
          <w:szCs w:val="21"/>
        </w:rPr>
        <w:t xml:space="preserve"> </w:t>
      </w:r>
      <w:r w:rsidRPr="00E54740">
        <w:rPr>
          <w:rFonts w:eastAsiaTheme="minorEastAsia"/>
          <w:b/>
          <w:kern w:val="0"/>
          <w:szCs w:val="21"/>
        </w:rPr>
        <w:t>关联方报酬</w:t>
      </w:r>
    </w:p>
    <w:p w:rsidR="00C55572" w:rsidRPr="00A31F52" w:rsidRDefault="00C55572" w:rsidP="00C55572">
      <w:pPr>
        <w:autoSpaceDE w:val="0"/>
        <w:autoSpaceDN w:val="0"/>
        <w:adjustRightInd w:val="0"/>
        <w:spacing w:line="360" w:lineRule="auto"/>
        <w:jc w:val="left"/>
        <w:rPr>
          <w:rFonts w:eastAsiaTheme="minorEastAsia"/>
          <w:b/>
          <w:kern w:val="0"/>
          <w:szCs w:val="21"/>
        </w:rPr>
      </w:pPr>
      <w:r w:rsidRPr="00A31F52">
        <w:rPr>
          <w:rFonts w:eastAsiaTheme="minorEastAsia"/>
          <w:b/>
          <w:bCs/>
          <w:kern w:val="0"/>
          <w:szCs w:val="21"/>
        </w:rPr>
        <w:t xml:space="preserve">7.4.10.2.1 </w:t>
      </w:r>
      <w:r w:rsidRPr="00A31F52">
        <w:rPr>
          <w:rFonts w:eastAsiaTheme="minorEastAsia"/>
          <w:b/>
          <w:kern w:val="0"/>
          <w:szCs w:val="21"/>
        </w:rPr>
        <w:t>基金管理费</w:t>
      </w:r>
    </w:p>
    <w:p w:rsidR="00C55572" w:rsidRPr="00A31F52" w:rsidRDefault="00C55572" w:rsidP="00C55572">
      <w:pPr>
        <w:autoSpaceDE w:val="0"/>
        <w:autoSpaceDN w:val="0"/>
        <w:adjustRightInd w:val="0"/>
        <w:spacing w:before="29" w:line="360" w:lineRule="auto"/>
        <w:ind w:left="15" w:right="210"/>
        <w:jc w:val="right"/>
        <w:rPr>
          <w:rFonts w:eastAsiaTheme="minorEastAsia"/>
          <w:kern w:val="0"/>
          <w:szCs w:val="21"/>
        </w:rPr>
      </w:pPr>
      <w:r w:rsidRPr="00A31F52">
        <w:rPr>
          <w:rFonts w:eastAsiaTheme="minorEastAsia"/>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657"/>
        <w:gridCol w:w="2657"/>
      </w:tblGrid>
      <w:tr w:rsidR="00C55572" w:rsidRPr="00A31F52" w:rsidTr="00FF1564">
        <w:tc>
          <w:tcPr>
            <w:tcW w:w="3686" w:type="dxa"/>
            <w:vAlign w:val="center"/>
          </w:tcPr>
          <w:p w:rsidR="00C55572" w:rsidRPr="00A31F52" w:rsidRDefault="00C55572" w:rsidP="00FF1564">
            <w:pPr>
              <w:spacing w:line="360" w:lineRule="auto"/>
              <w:jc w:val="center"/>
              <w:rPr>
                <w:rFonts w:eastAsiaTheme="minorEastAsia"/>
                <w:szCs w:val="21"/>
              </w:rPr>
            </w:pPr>
            <w:r w:rsidRPr="00A31F52">
              <w:rPr>
                <w:rFonts w:eastAsiaTheme="minorEastAsia"/>
                <w:szCs w:val="21"/>
              </w:rPr>
              <w:t>项目</w:t>
            </w:r>
          </w:p>
        </w:tc>
        <w:tc>
          <w:tcPr>
            <w:tcW w:w="2657" w:type="dxa"/>
          </w:tcPr>
          <w:p w:rsidR="00C55572" w:rsidRPr="00A31F52" w:rsidRDefault="00C55572" w:rsidP="00FF1564">
            <w:pPr>
              <w:spacing w:line="360" w:lineRule="auto"/>
              <w:jc w:val="center"/>
              <w:rPr>
                <w:rFonts w:eastAsiaTheme="minorEastAsia"/>
                <w:szCs w:val="21"/>
              </w:rPr>
            </w:pPr>
            <w:r w:rsidRPr="00A31F52">
              <w:rPr>
                <w:rFonts w:eastAsiaTheme="minorEastAsia"/>
                <w:szCs w:val="21"/>
              </w:rPr>
              <w:t>本期</w:t>
            </w:r>
          </w:p>
          <w:p w:rsidR="00C55572" w:rsidRPr="00A31F52" w:rsidRDefault="00C55572" w:rsidP="00FF1564">
            <w:pPr>
              <w:widowControl/>
              <w:autoSpaceDE w:val="0"/>
              <w:autoSpaceDN w:val="0"/>
              <w:spacing w:line="360" w:lineRule="auto"/>
              <w:ind w:right="-15"/>
              <w:jc w:val="center"/>
              <w:textAlignment w:val="bottom"/>
              <w:rPr>
                <w:rFonts w:eastAsiaTheme="minorEastAsia"/>
                <w:szCs w:val="21"/>
              </w:rPr>
            </w:pPr>
            <w:r w:rsidRPr="00A31F52">
              <w:rPr>
                <w:rFonts w:eastAsiaTheme="minorEastAsia"/>
                <w:szCs w:val="21"/>
              </w:rPr>
              <w:t>2023</w:t>
            </w:r>
            <w:r w:rsidRPr="00A31F52">
              <w:rPr>
                <w:rFonts w:eastAsiaTheme="minorEastAsia"/>
                <w:szCs w:val="21"/>
              </w:rPr>
              <w:t>年</w:t>
            </w:r>
            <w:r w:rsidRPr="00A31F52">
              <w:rPr>
                <w:rFonts w:eastAsiaTheme="minorEastAsia"/>
                <w:szCs w:val="21"/>
              </w:rPr>
              <w:t>1</w:t>
            </w:r>
            <w:r w:rsidRPr="00A31F52">
              <w:rPr>
                <w:rFonts w:eastAsiaTheme="minorEastAsia"/>
                <w:szCs w:val="21"/>
              </w:rPr>
              <w:t>月</w:t>
            </w:r>
            <w:r w:rsidRPr="00A31F52">
              <w:rPr>
                <w:rFonts w:eastAsiaTheme="minorEastAsia"/>
                <w:szCs w:val="21"/>
              </w:rPr>
              <w:t>1</w:t>
            </w:r>
            <w:r w:rsidRPr="00A31F52">
              <w:rPr>
                <w:rFonts w:eastAsiaTheme="minorEastAsia"/>
                <w:szCs w:val="21"/>
              </w:rPr>
              <w:t>日至</w:t>
            </w:r>
            <w:r w:rsidRPr="00A31F52">
              <w:rPr>
                <w:rFonts w:eastAsiaTheme="minorEastAsia"/>
                <w:szCs w:val="21"/>
              </w:rPr>
              <w:t>2023</w:t>
            </w:r>
            <w:r w:rsidRPr="00A31F52">
              <w:rPr>
                <w:rFonts w:eastAsiaTheme="minorEastAsia"/>
                <w:szCs w:val="21"/>
              </w:rPr>
              <w:t>年</w:t>
            </w:r>
            <w:r w:rsidRPr="00A31F52">
              <w:rPr>
                <w:rFonts w:eastAsiaTheme="minorEastAsia"/>
                <w:szCs w:val="21"/>
              </w:rPr>
              <w:t>12</w:t>
            </w:r>
            <w:r w:rsidRPr="00A31F52">
              <w:rPr>
                <w:rFonts w:eastAsiaTheme="minorEastAsia"/>
                <w:szCs w:val="21"/>
              </w:rPr>
              <w:t>月</w:t>
            </w:r>
            <w:r w:rsidRPr="00A31F52">
              <w:rPr>
                <w:rFonts w:eastAsiaTheme="minorEastAsia"/>
                <w:szCs w:val="21"/>
              </w:rPr>
              <w:t>31</w:t>
            </w:r>
            <w:r w:rsidRPr="00A31F52">
              <w:rPr>
                <w:rFonts w:eastAsiaTheme="minorEastAsia"/>
                <w:szCs w:val="21"/>
              </w:rPr>
              <w:t>日</w:t>
            </w:r>
          </w:p>
        </w:tc>
        <w:tc>
          <w:tcPr>
            <w:tcW w:w="2657" w:type="dxa"/>
          </w:tcPr>
          <w:p w:rsidR="00C55572" w:rsidRPr="00A31F52" w:rsidRDefault="00C55572" w:rsidP="00FF1564">
            <w:pPr>
              <w:spacing w:line="360" w:lineRule="auto"/>
              <w:jc w:val="center"/>
              <w:rPr>
                <w:rFonts w:eastAsiaTheme="minorEastAsia"/>
                <w:szCs w:val="21"/>
              </w:rPr>
            </w:pPr>
            <w:r w:rsidRPr="00A31F52">
              <w:rPr>
                <w:rFonts w:eastAsiaTheme="minorEastAsia"/>
                <w:szCs w:val="21"/>
              </w:rPr>
              <w:t>上年度可比期间</w:t>
            </w:r>
          </w:p>
          <w:p w:rsidR="00C55572" w:rsidRPr="00A31F52" w:rsidRDefault="00C55572" w:rsidP="00FF1564">
            <w:pPr>
              <w:widowControl/>
              <w:autoSpaceDE w:val="0"/>
              <w:autoSpaceDN w:val="0"/>
              <w:spacing w:line="360" w:lineRule="auto"/>
              <w:ind w:right="-15"/>
              <w:jc w:val="center"/>
              <w:textAlignment w:val="bottom"/>
              <w:rPr>
                <w:rFonts w:eastAsiaTheme="minorEastAsia"/>
                <w:kern w:val="0"/>
                <w:szCs w:val="21"/>
              </w:rPr>
            </w:pPr>
            <w:r w:rsidRPr="00A31F52">
              <w:rPr>
                <w:rFonts w:eastAsiaTheme="minorEastAsia"/>
                <w:szCs w:val="21"/>
              </w:rPr>
              <w:t>2022</w:t>
            </w:r>
            <w:r w:rsidRPr="00A31F52">
              <w:rPr>
                <w:rFonts w:eastAsiaTheme="minorEastAsia"/>
                <w:szCs w:val="21"/>
              </w:rPr>
              <w:t>年</w:t>
            </w:r>
            <w:r w:rsidRPr="00A31F52">
              <w:rPr>
                <w:rFonts w:eastAsiaTheme="minorEastAsia"/>
                <w:szCs w:val="21"/>
              </w:rPr>
              <w:t>1</w:t>
            </w:r>
            <w:r w:rsidRPr="00A31F52">
              <w:rPr>
                <w:rFonts w:eastAsiaTheme="minorEastAsia"/>
                <w:szCs w:val="21"/>
              </w:rPr>
              <w:t>月</w:t>
            </w:r>
            <w:r w:rsidRPr="00A31F52">
              <w:rPr>
                <w:rFonts w:eastAsiaTheme="minorEastAsia"/>
                <w:szCs w:val="21"/>
              </w:rPr>
              <w:t>1</w:t>
            </w:r>
            <w:r w:rsidRPr="00A31F52">
              <w:rPr>
                <w:rFonts w:eastAsiaTheme="minorEastAsia"/>
                <w:szCs w:val="21"/>
              </w:rPr>
              <w:t>日至</w:t>
            </w:r>
            <w:r w:rsidRPr="00A31F52">
              <w:rPr>
                <w:rFonts w:eastAsiaTheme="minorEastAsia"/>
                <w:szCs w:val="21"/>
              </w:rPr>
              <w:t>2022</w:t>
            </w:r>
            <w:r w:rsidRPr="00A31F52">
              <w:rPr>
                <w:rFonts w:eastAsiaTheme="minorEastAsia"/>
                <w:szCs w:val="21"/>
              </w:rPr>
              <w:t>年</w:t>
            </w:r>
            <w:r w:rsidRPr="00A31F52">
              <w:rPr>
                <w:rFonts w:eastAsiaTheme="minorEastAsia"/>
                <w:szCs w:val="21"/>
              </w:rPr>
              <w:t>12</w:t>
            </w:r>
            <w:r w:rsidRPr="00A31F52">
              <w:rPr>
                <w:rFonts w:eastAsiaTheme="minorEastAsia"/>
                <w:szCs w:val="21"/>
              </w:rPr>
              <w:t>月</w:t>
            </w:r>
            <w:r w:rsidRPr="00A31F52">
              <w:rPr>
                <w:rFonts w:eastAsiaTheme="minorEastAsia"/>
                <w:szCs w:val="21"/>
              </w:rPr>
              <w:t>31</w:t>
            </w:r>
            <w:r w:rsidRPr="00A31F52">
              <w:rPr>
                <w:rFonts w:eastAsiaTheme="minorEastAsia"/>
                <w:szCs w:val="21"/>
              </w:rPr>
              <w:t>日</w:t>
            </w:r>
          </w:p>
        </w:tc>
      </w:tr>
      <w:tr w:rsidR="00C55572" w:rsidRPr="00A31F52" w:rsidTr="00FF1564">
        <w:tc>
          <w:tcPr>
            <w:tcW w:w="3686" w:type="dxa"/>
            <w:vAlign w:val="center"/>
          </w:tcPr>
          <w:p w:rsidR="00C55572" w:rsidRPr="00C55572" w:rsidRDefault="00C55572" w:rsidP="00FF1564">
            <w:pPr>
              <w:spacing w:line="360" w:lineRule="auto"/>
              <w:rPr>
                <w:rFonts w:eastAsiaTheme="minorEastAsia"/>
                <w:szCs w:val="21"/>
              </w:rPr>
            </w:pPr>
            <w:r w:rsidRPr="00C55572">
              <w:rPr>
                <w:rFonts w:eastAsiaTheme="minorEastAsia"/>
                <w:szCs w:val="21"/>
              </w:rPr>
              <w:t>当期发生的基金应支付的管理费</w:t>
            </w:r>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525,956.11</w:t>
            </w:r>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617,406.21</w:t>
            </w:r>
          </w:p>
        </w:tc>
      </w:tr>
      <w:tr w:rsidR="00C55572" w:rsidRPr="00A31F52" w:rsidTr="00FF1564">
        <w:tc>
          <w:tcPr>
            <w:tcW w:w="3686" w:type="dxa"/>
          </w:tcPr>
          <w:p w:rsidR="00C55572" w:rsidRPr="00C55572" w:rsidRDefault="00C55572" w:rsidP="00FF1564">
            <w:pPr>
              <w:spacing w:line="360" w:lineRule="auto"/>
              <w:rPr>
                <w:rFonts w:eastAsiaTheme="minorEastAsia"/>
                <w:szCs w:val="21"/>
              </w:rPr>
            </w:pPr>
            <w:r w:rsidRPr="00C55572">
              <w:rPr>
                <w:rFonts w:ascii="宋体" w:hAnsi="宋体" w:hint="eastAsia"/>
                <w:szCs w:val="21"/>
              </w:rPr>
              <w:t>其中：应支付销售机构的客户维护费</w:t>
            </w:r>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218,329.49</w:t>
            </w:r>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263,050.59</w:t>
            </w:r>
          </w:p>
        </w:tc>
      </w:tr>
      <w:tr w:rsidR="00C55572" w:rsidRPr="00A31F52" w:rsidTr="00FF1564">
        <w:tc>
          <w:tcPr>
            <w:tcW w:w="3686" w:type="dxa"/>
          </w:tcPr>
          <w:p w:rsidR="00C55572" w:rsidRPr="00C55572" w:rsidRDefault="00C55572" w:rsidP="00FF1564">
            <w:pPr>
              <w:spacing w:line="360" w:lineRule="auto"/>
              <w:ind w:firstLineChars="300" w:firstLine="630"/>
              <w:rPr>
                <w:rFonts w:eastAsiaTheme="minorEastAsia"/>
                <w:szCs w:val="21"/>
              </w:rPr>
            </w:pPr>
            <w:bookmarkStart w:id="131" w:name="OLE_LINK27"/>
            <w:r w:rsidRPr="00C55572">
              <w:rPr>
                <w:rFonts w:ascii="宋体" w:hAnsi="宋体" w:hint="eastAsia"/>
                <w:szCs w:val="21"/>
              </w:rPr>
              <w:t>应</w:t>
            </w:r>
            <w:r w:rsidRPr="00C55572">
              <w:rPr>
                <w:rFonts w:ascii="宋体" w:hAnsi="宋体"/>
                <w:szCs w:val="21"/>
              </w:rPr>
              <w:t>支付基金管理人的</w:t>
            </w:r>
            <w:r w:rsidRPr="00C55572">
              <w:rPr>
                <w:rFonts w:ascii="宋体" w:hAnsi="宋体" w:hint="eastAsia"/>
                <w:szCs w:val="21"/>
              </w:rPr>
              <w:t>净</w:t>
            </w:r>
            <w:r w:rsidRPr="00C55572">
              <w:rPr>
                <w:rFonts w:ascii="宋体" w:hAnsi="宋体"/>
                <w:szCs w:val="21"/>
              </w:rPr>
              <w:t>管理费</w:t>
            </w:r>
            <w:bookmarkEnd w:id="131"/>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307,626.62</w:t>
            </w:r>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354,355.62</w:t>
            </w:r>
          </w:p>
        </w:tc>
      </w:tr>
    </w:tbl>
    <w:p w:rsidR="00E81692" w:rsidRDefault="00392A24">
      <w:pPr>
        <w:widowControl/>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自</w:t>
      </w:r>
      <w:r>
        <w:rPr>
          <w:rFonts w:eastAsiaTheme="minorEastAsia"/>
          <w:kern w:val="0"/>
          <w:szCs w:val="21"/>
        </w:rPr>
        <w:t>2022</w:t>
      </w:r>
      <w:r>
        <w:rPr>
          <w:rFonts w:eastAsiaTheme="minorEastAsia"/>
          <w:kern w:val="0"/>
          <w:szCs w:val="21"/>
        </w:rPr>
        <w:t>年</w:t>
      </w:r>
      <w:r>
        <w:rPr>
          <w:rFonts w:eastAsiaTheme="minorEastAsia"/>
          <w:kern w:val="0"/>
          <w:szCs w:val="21"/>
        </w:rPr>
        <w:t>1</w:t>
      </w:r>
      <w:r>
        <w:rPr>
          <w:rFonts w:eastAsiaTheme="minorEastAsia"/>
          <w:kern w:val="0"/>
          <w:szCs w:val="21"/>
        </w:rPr>
        <w:t>月</w:t>
      </w:r>
      <w:r>
        <w:rPr>
          <w:rFonts w:eastAsiaTheme="minorEastAsia"/>
          <w:kern w:val="0"/>
          <w:szCs w:val="21"/>
        </w:rPr>
        <w:t>1</w:t>
      </w:r>
      <w:r>
        <w:rPr>
          <w:rFonts w:eastAsiaTheme="minorEastAsia"/>
          <w:kern w:val="0"/>
          <w:szCs w:val="21"/>
        </w:rPr>
        <w:t>日至</w:t>
      </w:r>
      <w:r>
        <w:rPr>
          <w:rFonts w:eastAsiaTheme="minorEastAsia"/>
          <w:kern w:val="0"/>
          <w:szCs w:val="21"/>
        </w:rPr>
        <w:t>2023</w:t>
      </w:r>
      <w:r>
        <w:rPr>
          <w:rFonts w:eastAsiaTheme="minorEastAsia"/>
          <w:kern w:val="0"/>
          <w:szCs w:val="21"/>
        </w:rPr>
        <w:t>年</w:t>
      </w:r>
      <w:r>
        <w:rPr>
          <w:rFonts w:eastAsiaTheme="minorEastAsia"/>
          <w:kern w:val="0"/>
          <w:szCs w:val="21"/>
        </w:rPr>
        <w:t>8</w:t>
      </w:r>
      <w:r>
        <w:rPr>
          <w:rFonts w:eastAsiaTheme="minorEastAsia"/>
          <w:kern w:val="0"/>
          <w:szCs w:val="21"/>
        </w:rPr>
        <w:t>月</w:t>
      </w:r>
      <w:r>
        <w:rPr>
          <w:rFonts w:eastAsiaTheme="minorEastAsia"/>
          <w:kern w:val="0"/>
          <w:szCs w:val="21"/>
        </w:rPr>
        <w:t>30</w:t>
      </w:r>
      <w:r>
        <w:rPr>
          <w:rFonts w:eastAsiaTheme="minorEastAsia"/>
          <w:kern w:val="0"/>
          <w:szCs w:val="21"/>
        </w:rPr>
        <w:t>日</w:t>
      </w:r>
      <w:r>
        <w:rPr>
          <w:rFonts w:eastAsiaTheme="minorEastAsia"/>
          <w:kern w:val="0"/>
          <w:szCs w:val="21"/>
        </w:rPr>
        <w:t>,</w:t>
      </w:r>
      <w:r>
        <w:rPr>
          <w:rFonts w:eastAsiaTheme="minorEastAsia"/>
          <w:kern w:val="0"/>
          <w:szCs w:val="21"/>
        </w:rPr>
        <w:t>支付基金管理人的管理人报酬按前一日基金资产净值</w:t>
      </w:r>
      <w:r>
        <w:rPr>
          <w:rFonts w:eastAsiaTheme="minorEastAsia"/>
          <w:kern w:val="0"/>
          <w:szCs w:val="21"/>
        </w:rPr>
        <w:t>1.5%</w:t>
      </w:r>
      <w:r>
        <w:rPr>
          <w:rFonts w:eastAsiaTheme="minorEastAsia"/>
          <w:kern w:val="0"/>
          <w:szCs w:val="21"/>
        </w:rPr>
        <w:t>的年费率计提，逐日累计至每月月底，按月支付。其计算公式为：</w:t>
      </w:r>
      <w:r>
        <w:rPr>
          <w:rFonts w:eastAsiaTheme="minorEastAsia"/>
          <w:kern w:val="0"/>
          <w:szCs w:val="21"/>
        </w:rPr>
        <w:t xml:space="preserve"> </w:t>
      </w:r>
    </w:p>
    <w:p w:rsidR="00E81692" w:rsidRDefault="00392A24">
      <w:pPr>
        <w:widowControl/>
        <w:spacing w:line="360" w:lineRule="auto"/>
        <w:ind w:firstLineChars="200" w:firstLine="420"/>
        <w:jc w:val="left"/>
        <w:rPr>
          <w:rFonts w:eastAsiaTheme="minorEastAsia"/>
          <w:kern w:val="0"/>
          <w:szCs w:val="21"/>
        </w:rPr>
      </w:pPr>
      <w:r>
        <w:rPr>
          <w:rFonts w:eastAsiaTheme="minorEastAsia"/>
          <w:kern w:val="0"/>
          <w:szCs w:val="21"/>
        </w:rPr>
        <w:t>日管理人报酬＝前一日基金资产净值</w:t>
      </w:r>
      <w:r>
        <w:rPr>
          <w:rFonts w:eastAsiaTheme="minorEastAsia"/>
          <w:kern w:val="0"/>
          <w:szCs w:val="21"/>
        </w:rPr>
        <w:t xml:space="preserve"> X 1.5% / </w:t>
      </w:r>
      <w:r>
        <w:rPr>
          <w:rFonts w:eastAsiaTheme="minorEastAsia"/>
          <w:kern w:val="0"/>
          <w:szCs w:val="21"/>
        </w:rPr>
        <w:t>当年天数。</w:t>
      </w:r>
    </w:p>
    <w:p w:rsidR="00E81692" w:rsidRDefault="00392A24">
      <w:pPr>
        <w:widowControl/>
        <w:spacing w:line="360" w:lineRule="auto"/>
        <w:ind w:firstLineChars="200" w:firstLine="420"/>
        <w:jc w:val="left"/>
        <w:rPr>
          <w:rFonts w:eastAsiaTheme="minorEastAsia"/>
          <w:kern w:val="0"/>
          <w:szCs w:val="21"/>
        </w:rPr>
      </w:pPr>
      <w:r>
        <w:rPr>
          <w:rFonts w:eastAsiaTheme="minorEastAsia"/>
          <w:kern w:val="0"/>
          <w:szCs w:val="21"/>
        </w:rPr>
        <w:t xml:space="preserve">2. </w:t>
      </w:r>
      <w:r>
        <w:rPr>
          <w:rFonts w:eastAsiaTheme="minorEastAsia"/>
          <w:kern w:val="0"/>
          <w:szCs w:val="21"/>
        </w:rPr>
        <w:t>根据摩根基金管理</w:t>
      </w:r>
      <w:r>
        <w:rPr>
          <w:rFonts w:eastAsiaTheme="minorEastAsia"/>
          <w:kern w:val="0"/>
          <w:szCs w:val="21"/>
        </w:rPr>
        <w:t>(</w:t>
      </w:r>
      <w:r>
        <w:rPr>
          <w:rFonts w:eastAsiaTheme="minorEastAsia"/>
          <w:kern w:val="0"/>
          <w:szCs w:val="21"/>
        </w:rPr>
        <w:t>中国</w:t>
      </w:r>
      <w:r>
        <w:rPr>
          <w:rFonts w:eastAsiaTheme="minorEastAsia"/>
          <w:kern w:val="0"/>
          <w:szCs w:val="21"/>
        </w:rPr>
        <w:t>)</w:t>
      </w:r>
      <w:r>
        <w:rPr>
          <w:rFonts w:eastAsiaTheme="minorEastAsia"/>
          <w:kern w:val="0"/>
          <w:szCs w:val="21"/>
        </w:rPr>
        <w:t>有限公司</w:t>
      </w:r>
      <w:r>
        <w:rPr>
          <w:rFonts w:eastAsiaTheme="minorEastAsia"/>
          <w:kern w:val="0"/>
          <w:szCs w:val="21"/>
        </w:rPr>
        <w:t>2023</w:t>
      </w:r>
      <w:r>
        <w:rPr>
          <w:rFonts w:eastAsiaTheme="minorEastAsia"/>
          <w:kern w:val="0"/>
          <w:szCs w:val="21"/>
        </w:rPr>
        <w:t>年</w:t>
      </w:r>
      <w:r>
        <w:rPr>
          <w:rFonts w:eastAsiaTheme="minorEastAsia"/>
          <w:kern w:val="0"/>
          <w:szCs w:val="21"/>
        </w:rPr>
        <w:t>8</w:t>
      </w:r>
      <w:r>
        <w:rPr>
          <w:rFonts w:eastAsiaTheme="minorEastAsia"/>
          <w:kern w:val="0"/>
          <w:szCs w:val="21"/>
        </w:rPr>
        <w:t>月</w:t>
      </w:r>
      <w:r>
        <w:rPr>
          <w:rFonts w:eastAsiaTheme="minorEastAsia"/>
          <w:kern w:val="0"/>
          <w:szCs w:val="21"/>
        </w:rPr>
        <w:t>29</w:t>
      </w:r>
      <w:r>
        <w:rPr>
          <w:rFonts w:eastAsiaTheme="minorEastAsia"/>
          <w:kern w:val="0"/>
          <w:szCs w:val="21"/>
        </w:rPr>
        <w:t>日发布的《关于调低旗下部分基金费率并修改基金合同等法律文件的公告》</w:t>
      </w:r>
      <w:r>
        <w:rPr>
          <w:rFonts w:eastAsiaTheme="minorEastAsia"/>
          <w:kern w:val="0"/>
          <w:szCs w:val="21"/>
        </w:rPr>
        <w:t>,</w:t>
      </w:r>
      <w:r>
        <w:rPr>
          <w:rFonts w:eastAsiaTheme="minorEastAsia"/>
          <w:kern w:val="0"/>
          <w:szCs w:val="21"/>
        </w:rPr>
        <w:t>自</w:t>
      </w:r>
      <w:r>
        <w:rPr>
          <w:rFonts w:eastAsiaTheme="minorEastAsia"/>
          <w:kern w:val="0"/>
          <w:szCs w:val="21"/>
        </w:rPr>
        <w:t>2023</w:t>
      </w:r>
      <w:r>
        <w:rPr>
          <w:rFonts w:eastAsiaTheme="minorEastAsia"/>
          <w:kern w:val="0"/>
          <w:szCs w:val="21"/>
        </w:rPr>
        <w:t>年</w:t>
      </w:r>
      <w:r>
        <w:rPr>
          <w:rFonts w:eastAsiaTheme="minorEastAsia"/>
          <w:kern w:val="0"/>
          <w:szCs w:val="21"/>
        </w:rPr>
        <w:t>8</w:t>
      </w:r>
      <w:r>
        <w:rPr>
          <w:rFonts w:eastAsiaTheme="minorEastAsia"/>
          <w:kern w:val="0"/>
          <w:szCs w:val="21"/>
        </w:rPr>
        <w:t>月</w:t>
      </w:r>
      <w:r>
        <w:rPr>
          <w:rFonts w:eastAsiaTheme="minorEastAsia"/>
          <w:kern w:val="0"/>
          <w:szCs w:val="21"/>
        </w:rPr>
        <w:t>31</w:t>
      </w:r>
      <w:r>
        <w:rPr>
          <w:rFonts w:eastAsiaTheme="minorEastAsia"/>
          <w:kern w:val="0"/>
          <w:szCs w:val="21"/>
        </w:rPr>
        <w:t>日起，支付基金管理人的管理人报酬按前一日基金资产净值</w:t>
      </w:r>
      <w:r>
        <w:rPr>
          <w:rFonts w:eastAsiaTheme="minorEastAsia"/>
          <w:kern w:val="0"/>
          <w:szCs w:val="21"/>
        </w:rPr>
        <w:t>1.2%</w:t>
      </w:r>
      <w:r>
        <w:rPr>
          <w:rFonts w:eastAsiaTheme="minorEastAsia"/>
          <w:kern w:val="0"/>
          <w:szCs w:val="21"/>
        </w:rPr>
        <w:t>的年费率计提，逐日累计至每月月底，按月支付。其计算公式为：</w:t>
      </w:r>
      <w:r>
        <w:rPr>
          <w:rFonts w:eastAsiaTheme="minorEastAsia"/>
          <w:kern w:val="0"/>
          <w:szCs w:val="21"/>
        </w:rPr>
        <w:t xml:space="preserve"> </w:t>
      </w:r>
    </w:p>
    <w:p w:rsidR="00C55572" w:rsidRPr="00A31F52" w:rsidRDefault="00C55572" w:rsidP="00C55572">
      <w:pPr>
        <w:widowControl/>
        <w:spacing w:line="360" w:lineRule="auto"/>
        <w:ind w:firstLineChars="200" w:firstLine="420"/>
        <w:jc w:val="left"/>
        <w:rPr>
          <w:rFonts w:eastAsiaTheme="minorEastAsia"/>
          <w:kern w:val="0"/>
          <w:szCs w:val="21"/>
        </w:rPr>
      </w:pPr>
      <w:r w:rsidRPr="00A31F52">
        <w:rPr>
          <w:rFonts w:eastAsiaTheme="minorEastAsia"/>
          <w:kern w:val="0"/>
          <w:szCs w:val="21"/>
        </w:rPr>
        <w:t>日管理人报酬＝前一日基金资产净值</w:t>
      </w:r>
      <w:r w:rsidRPr="00A31F52">
        <w:rPr>
          <w:rFonts w:eastAsiaTheme="minorEastAsia"/>
          <w:kern w:val="0"/>
          <w:szCs w:val="21"/>
        </w:rPr>
        <w:t xml:space="preserve"> X 1.2% / </w:t>
      </w:r>
      <w:r w:rsidRPr="00A31F52">
        <w:rPr>
          <w:rFonts w:eastAsiaTheme="minorEastAsia"/>
          <w:kern w:val="0"/>
          <w:szCs w:val="21"/>
        </w:rPr>
        <w:t>当年天数。</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7.4.10.2.2</w:t>
      </w:r>
      <w:r w:rsidR="002637E8" w:rsidRPr="00E54740">
        <w:rPr>
          <w:rFonts w:eastAsiaTheme="minorEastAsia"/>
          <w:b/>
          <w:bCs/>
          <w:kern w:val="0"/>
          <w:szCs w:val="21"/>
        </w:rPr>
        <w:t xml:space="preserve"> </w:t>
      </w:r>
      <w:r w:rsidRPr="00E54740">
        <w:rPr>
          <w:rFonts w:eastAsiaTheme="minorEastAsia"/>
          <w:b/>
          <w:kern w:val="0"/>
          <w:szCs w:val="21"/>
        </w:rPr>
        <w:t>基金托管费</w:t>
      </w:r>
    </w:p>
    <w:p w:rsidR="001A59F9" w:rsidRPr="00E54740" w:rsidRDefault="001A59F9" w:rsidP="00026C9C">
      <w:pPr>
        <w:autoSpaceDE w:val="0"/>
        <w:autoSpaceDN w:val="0"/>
        <w:adjustRightInd w:val="0"/>
        <w:spacing w:before="29" w:line="360" w:lineRule="auto"/>
        <w:ind w:left="15" w:right="210"/>
        <w:jc w:val="right"/>
        <w:rPr>
          <w:rFonts w:eastAsiaTheme="minorEastAsia"/>
          <w:kern w:val="0"/>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D7C41" w:rsidRPr="00E54740" w:rsidTr="005B1208">
        <w:tc>
          <w:tcPr>
            <w:tcW w:w="368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2657"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657"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5B1208">
        <w:tc>
          <w:tcPr>
            <w:tcW w:w="3686"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当期发生的基金应支付的托管费</w:t>
            </w:r>
          </w:p>
        </w:tc>
        <w:tc>
          <w:tcPr>
            <w:tcW w:w="2657" w:type="dxa"/>
            <w:vAlign w:val="center"/>
          </w:tcPr>
          <w:p w:rsidR="001A59F9" w:rsidRPr="00E54740" w:rsidRDefault="001A59F9" w:rsidP="00026C9C">
            <w:pPr>
              <w:spacing w:line="360" w:lineRule="auto"/>
              <w:jc w:val="right"/>
              <w:rPr>
                <w:rFonts w:eastAsiaTheme="minorEastAsia"/>
                <w:kern w:val="0"/>
                <w:szCs w:val="21"/>
              </w:rPr>
            </w:pPr>
            <w:r w:rsidRPr="00E54740">
              <w:rPr>
                <w:rFonts w:eastAsiaTheme="minorEastAsia"/>
                <w:szCs w:val="21"/>
              </w:rPr>
              <w:t>87,659.44</w:t>
            </w:r>
          </w:p>
        </w:tc>
        <w:tc>
          <w:tcPr>
            <w:tcW w:w="2657" w:type="dxa"/>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102,901.08</w:t>
            </w:r>
          </w:p>
        </w:tc>
      </w:tr>
    </w:tbl>
    <w:p w:rsidR="00E81692" w:rsidRDefault="00392A24">
      <w:pPr>
        <w:tabs>
          <w:tab w:val="left" w:pos="426"/>
        </w:tabs>
        <w:spacing w:line="360" w:lineRule="auto"/>
        <w:ind w:firstLineChars="200" w:firstLine="420"/>
        <w:jc w:val="left"/>
        <w:rPr>
          <w:rFonts w:eastAsiaTheme="minorEastAsia"/>
          <w:kern w:val="0"/>
          <w:szCs w:val="21"/>
        </w:rPr>
      </w:pPr>
      <w:r>
        <w:rPr>
          <w:rFonts w:eastAsiaTheme="minorEastAsia"/>
          <w:kern w:val="0"/>
          <w:szCs w:val="21"/>
        </w:rPr>
        <w:lastRenderedPageBreak/>
        <w:t>注：</w:t>
      </w:r>
      <w:r>
        <w:rPr>
          <w:rFonts w:eastAsiaTheme="minorEastAsia"/>
          <w:kern w:val="0"/>
          <w:szCs w:val="21"/>
        </w:rPr>
        <w:t>1.</w:t>
      </w:r>
      <w:r>
        <w:rPr>
          <w:rFonts w:eastAsiaTheme="minorEastAsia"/>
          <w:kern w:val="0"/>
          <w:szCs w:val="21"/>
        </w:rPr>
        <w:t>自</w:t>
      </w:r>
      <w:r>
        <w:rPr>
          <w:rFonts w:eastAsiaTheme="minorEastAsia"/>
          <w:kern w:val="0"/>
          <w:szCs w:val="21"/>
        </w:rPr>
        <w:t>2022</w:t>
      </w:r>
      <w:r>
        <w:rPr>
          <w:rFonts w:eastAsiaTheme="minorEastAsia"/>
          <w:kern w:val="0"/>
          <w:szCs w:val="21"/>
        </w:rPr>
        <w:t>年</w:t>
      </w:r>
      <w:r>
        <w:rPr>
          <w:rFonts w:eastAsiaTheme="minorEastAsia"/>
          <w:kern w:val="0"/>
          <w:szCs w:val="21"/>
        </w:rPr>
        <w:t>1</w:t>
      </w:r>
      <w:r>
        <w:rPr>
          <w:rFonts w:eastAsiaTheme="minorEastAsia"/>
          <w:kern w:val="0"/>
          <w:szCs w:val="21"/>
        </w:rPr>
        <w:t>月</w:t>
      </w:r>
      <w:r>
        <w:rPr>
          <w:rFonts w:eastAsiaTheme="minorEastAsia"/>
          <w:kern w:val="0"/>
          <w:szCs w:val="21"/>
        </w:rPr>
        <w:t>1</w:t>
      </w:r>
      <w:r>
        <w:rPr>
          <w:rFonts w:eastAsiaTheme="minorEastAsia"/>
          <w:kern w:val="0"/>
          <w:szCs w:val="21"/>
        </w:rPr>
        <w:t>日至</w:t>
      </w:r>
      <w:r>
        <w:rPr>
          <w:rFonts w:eastAsiaTheme="minorEastAsia"/>
          <w:kern w:val="0"/>
          <w:szCs w:val="21"/>
        </w:rPr>
        <w:t>2023</w:t>
      </w:r>
      <w:r>
        <w:rPr>
          <w:rFonts w:eastAsiaTheme="minorEastAsia"/>
          <w:kern w:val="0"/>
          <w:szCs w:val="21"/>
        </w:rPr>
        <w:t>年</w:t>
      </w:r>
      <w:r>
        <w:rPr>
          <w:rFonts w:eastAsiaTheme="minorEastAsia"/>
          <w:kern w:val="0"/>
          <w:szCs w:val="21"/>
        </w:rPr>
        <w:t>8</w:t>
      </w:r>
      <w:r>
        <w:rPr>
          <w:rFonts w:eastAsiaTheme="minorEastAsia"/>
          <w:kern w:val="0"/>
          <w:szCs w:val="21"/>
        </w:rPr>
        <w:t>月</w:t>
      </w:r>
      <w:r>
        <w:rPr>
          <w:rFonts w:eastAsiaTheme="minorEastAsia"/>
          <w:kern w:val="0"/>
          <w:szCs w:val="21"/>
        </w:rPr>
        <w:t>30</w:t>
      </w:r>
      <w:r>
        <w:rPr>
          <w:rFonts w:eastAsiaTheme="minorEastAsia"/>
          <w:kern w:val="0"/>
          <w:szCs w:val="21"/>
        </w:rPr>
        <w:t>日</w:t>
      </w:r>
      <w:r>
        <w:rPr>
          <w:rFonts w:eastAsiaTheme="minorEastAsia"/>
          <w:kern w:val="0"/>
          <w:szCs w:val="21"/>
        </w:rPr>
        <w:t>,</w:t>
      </w:r>
      <w:r>
        <w:rPr>
          <w:rFonts w:eastAsiaTheme="minorEastAsia"/>
          <w:kern w:val="0"/>
          <w:szCs w:val="21"/>
        </w:rPr>
        <w:t>支付基金托管人的托管费按前一日基金资产净值</w:t>
      </w:r>
      <w:r>
        <w:rPr>
          <w:rFonts w:eastAsiaTheme="minorEastAsia"/>
          <w:kern w:val="0"/>
          <w:szCs w:val="21"/>
        </w:rPr>
        <w:t>0.25%</w:t>
      </w:r>
      <w:r>
        <w:rPr>
          <w:rFonts w:eastAsiaTheme="minorEastAsia"/>
          <w:kern w:val="0"/>
          <w:szCs w:val="21"/>
        </w:rPr>
        <w:t>的年费率计提，逐日累计至每月月底，按月支付。其计算公式为：</w:t>
      </w:r>
      <w:r>
        <w:rPr>
          <w:rFonts w:eastAsiaTheme="minorEastAsia"/>
          <w:kern w:val="0"/>
          <w:szCs w:val="21"/>
        </w:rPr>
        <w:t xml:space="preserve"> </w:t>
      </w:r>
    </w:p>
    <w:p w:rsidR="00E81692" w:rsidRDefault="00392A24">
      <w:pPr>
        <w:tabs>
          <w:tab w:val="left" w:pos="426"/>
        </w:tabs>
        <w:spacing w:line="360" w:lineRule="auto"/>
        <w:ind w:firstLineChars="200" w:firstLine="420"/>
        <w:jc w:val="left"/>
        <w:rPr>
          <w:rFonts w:eastAsiaTheme="minorEastAsia"/>
          <w:kern w:val="0"/>
          <w:szCs w:val="21"/>
        </w:rPr>
      </w:pPr>
      <w:r>
        <w:rPr>
          <w:rFonts w:eastAsiaTheme="minorEastAsia"/>
          <w:kern w:val="0"/>
          <w:szCs w:val="21"/>
        </w:rPr>
        <w:t>日托管费＝前一日基金资产净值</w:t>
      </w:r>
      <w:r>
        <w:rPr>
          <w:rFonts w:eastAsiaTheme="minorEastAsia"/>
          <w:kern w:val="0"/>
          <w:szCs w:val="21"/>
        </w:rPr>
        <w:t xml:space="preserve"> X 0.25% / </w:t>
      </w:r>
      <w:r>
        <w:rPr>
          <w:rFonts w:eastAsiaTheme="minorEastAsia"/>
          <w:kern w:val="0"/>
          <w:szCs w:val="21"/>
        </w:rPr>
        <w:t>当年天数。</w:t>
      </w:r>
    </w:p>
    <w:p w:rsidR="00E81692" w:rsidRDefault="00392A24">
      <w:pPr>
        <w:tabs>
          <w:tab w:val="left" w:pos="426"/>
        </w:tabs>
        <w:spacing w:line="360" w:lineRule="auto"/>
        <w:ind w:firstLineChars="200" w:firstLine="420"/>
        <w:jc w:val="left"/>
        <w:rPr>
          <w:rFonts w:eastAsiaTheme="minorEastAsia"/>
          <w:kern w:val="0"/>
          <w:szCs w:val="21"/>
        </w:rPr>
      </w:pPr>
      <w:r>
        <w:rPr>
          <w:rFonts w:eastAsiaTheme="minorEastAsia"/>
          <w:kern w:val="0"/>
          <w:szCs w:val="21"/>
        </w:rPr>
        <w:t xml:space="preserve">2. </w:t>
      </w:r>
      <w:r>
        <w:rPr>
          <w:rFonts w:eastAsiaTheme="minorEastAsia"/>
          <w:kern w:val="0"/>
          <w:szCs w:val="21"/>
        </w:rPr>
        <w:t>根据摩根基金管理</w:t>
      </w:r>
      <w:r>
        <w:rPr>
          <w:rFonts w:eastAsiaTheme="minorEastAsia"/>
          <w:kern w:val="0"/>
          <w:szCs w:val="21"/>
        </w:rPr>
        <w:t>(</w:t>
      </w:r>
      <w:r>
        <w:rPr>
          <w:rFonts w:eastAsiaTheme="minorEastAsia"/>
          <w:kern w:val="0"/>
          <w:szCs w:val="21"/>
        </w:rPr>
        <w:t>中国</w:t>
      </w:r>
      <w:r>
        <w:rPr>
          <w:rFonts w:eastAsiaTheme="minorEastAsia"/>
          <w:kern w:val="0"/>
          <w:szCs w:val="21"/>
        </w:rPr>
        <w:t>)</w:t>
      </w:r>
      <w:r>
        <w:rPr>
          <w:rFonts w:eastAsiaTheme="minorEastAsia"/>
          <w:kern w:val="0"/>
          <w:szCs w:val="21"/>
        </w:rPr>
        <w:t>有限公司</w:t>
      </w:r>
      <w:r>
        <w:rPr>
          <w:rFonts w:eastAsiaTheme="minorEastAsia"/>
          <w:kern w:val="0"/>
          <w:szCs w:val="21"/>
        </w:rPr>
        <w:t>2023</w:t>
      </w:r>
      <w:r>
        <w:rPr>
          <w:rFonts w:eastAsiaTheme="minorEastAsia"/>
          <w:kern w:val="0"/>
          <w:szCs w:val="21"/>
        </w:rPr>
        <w:t>年</w:t>
      </w:r>
      <w:r>
        <w:rPr>
          <w:rFonts w:eastAsiaTheme="minorEastAsia"/>
          <w:kern w:val="0"/>
          <w:szCs w:val="21"/>
        </w:rPr>
        <w:t>8</w:t>
      </w:r>
      <w:r>
        <w:rPr>
          <w:rFonts w:eastAsiaTheme="minorEastAsia"/>
          <w:kern w:val="0"/>
          <w:szCs w:val="21"/>
        </w:rPr>
        <w:t>月</w:t>
      </w:r>
      <w:r>
        <w:rPr>
          <w:rFonts w:eastAsiaTheme="minorEastAsia"/>
          <w:kern w:val="0"/>
          <w:szCs w:val="21"/>
        </w:rPr>
        <w:t>29</w:t>
      </w:r>
      <w:r>
        <w:rPr>
          <w:rFonts w:eastAsiaTheme="minorEastAsia"/>
          <w:kern w:val="0"/>
          <w:szCs w:val="21"/>
        </w:rPr>
        <w:t>日发布的《关于调低旗下部分基金费率并修改基金合同等法律文件的公告》</w:t>
      </w:r>
      <w:r>
        <w:rPr>
          <w:rFonts w:eastAsiaTheme="minorEastAsia"/>
          <w:kern w:val="0"/>
          <w:szCs w:val="21"/>
        </w:rPr>
        <w:t>,</w:t>
      </w:r>
      <w:r>
        <w:rPr>
          <w:rFonts w:eastAsiaTheme="minorEastAsia"/>
          <w:kern w:val="0"/>
          <w:szCs w:val="21"/>
        </w:rPr>
        <w:t>自</w:t>
      </w:r>
      <w:r>
        <w:rPr>
          <w:rFonts w:eastAsiaTheme="minorEastAsia"/>
          <w:kern w:val="0"/>
          <w:szCs w:val="21"/>
        </w:rPr>
        <w:t>2023</w:t>
      </w:r>
      <w:r>
        <w:rPr>
          <w:rFonts w:eastAsiaTheme="minorEastAsia"/>
          <w:kern w:val="0"/>
          <w:szCs w:val="21"/>
        </w:rPr>
        <w:t>年</w:t>
      </w:r>
      <w:r>
        <w:rPr>
          <w:rFonts w:eastAsiaTheme="minorEastAsia"/>
          <w:kern w:val="0"/>
          <w:szCs w:val="21"/>
        </w:rPr>
        <w:t>8</w:t>
      </w:r>
      <w:r>
        <w:rPr>
          <w:rFonts w:eastAsiaTheme="minorEastAsia"/>
          <w:kern w:val="0"/>
          <w:szCs w:val="21"/>
        </w:rPr>
        <w:t>月</w:t>
      </w:r>
      <w:r>
        <w:rPr>
          <w:rFonts w:eastAsiaTheme="minorEastAsia"/>
          <w:kern w:val="0"/>
          <w:szCs w:val="21"/>
        </w:rPr>
        <w:t>31</w:t>
      </w:r>
      <w:r>
        <w:rPr>
          <w:rFonts w:eastAsiaTheme="minorEastAsia"/>
          <w:kern w:val="0"/>
          <w:szCs w:val="21"/>
        </w:rPr>
        <w:t>日起，支付基金托管人的托管费按前一日基金资产净值</w:t>
      </w:r>
      <w:r>
        <w:rPr>
          <w:rFonts w:eastAsiaTheme="minorEastAsia"/>
          <w:kern w:val="0"/>
          <w:szCs w:val="21"/>
        </w:rPr>
        <w:t>0.2%</w:t>
      </w:r>
      <w:r>
        <w:rPr>
          <w:rFonts w:eastAsiaTheme="minorEastAsia"/>
          <w:kern w:val="0"/>
          <w:szCs w:val="21"/>
        </w:rPr>
        <w:t>的年费率计提，逐日累计至每月月底，按月支付。其计算公式为：</w:t>
      </w:r>
      <w:r>
        <w:rPr>
          <w:rFonts w:eastAsiaTheme="minorEastAsia"/>
          <w:kern w:val="0"/>
          <w:szCs w:val="21"/>
        </w:rPr>
        <w:t xml:space="preserve"> </w:t>
      </w:r>
    </w:p>
    <w:p w:rsidR="001A59F9" w:rsidRPr="00E54740" w:rsidRDefault="001A59F9"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日托管费＝前一日基金资产净值</w:t>
      </w:r>
      <w:r w:rsidRPr="00E54740">
        <w:rPr>
          <w:rFonts w:eastAsiaTheme="minorEastAsia"/>
          <w:kern w:val="0"/>
          <w:szCs w:val="21"/>
        </w:rPr>
        <w:t xml:space="preserve"> X 0.2% / </w:t>
      </w:r>
      <w:r w:rsidRPr="00E54740">
        <w:rPr>
          <w:rFonts w:eastAsiaTheme="minorEastAsia"/>
          <w:kern w:val="0"/>
          <w:szCs w:val="21"/>
        </w:rPr>
        <w:t>当年天数。</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7.4.10.2.3</w:t>
      </w:r>
      <w:r w:rsidR="002637E8" w:rsidRPr="00E54740">
        <w:rPr>
          <w:rFonts w:eastAsiaTheme="minorEastAsia"/>
          <w:b/>
          <w:bCs/>
          <w:kern w:val="0"/>
          <w:szCs w:val="21"/>
        </w:rPr>
        <w:t xml:space="preserve"> </w:t>
      </w:r>
      <w:r w:rsidRPr="00E54740">
        <w:rPr>
          <w:rFonts w:eastAsiaTheme="minorEastAsia"/>
          <w:b/>
          <w:kern w:val="0"/>
          <w:szCs w:val="21"/>
        </w:rPr>
        <w:t>销售服务费</w:t>
      </w:r>
    </w:p>
    <w:p w:rsidR="00C020BF" w:rsidRPr="00E54740" w:rsidRDefault="00C020BF" w:rsidP="00C020BF">
      <w:pPr>
        <w:autoSpaceDE w:val="0"/>
        <w:autoSpaceDN w:val="0"/>
        <w:adjustRightInd w:val="0"/>
        <w:spacing w:before="29" w:line="360" w:lineRule="auto"/>
        <w:jc w:val="right"/>
        <w:rPr>
          <w:rFonts w:eastAsiaTheme="minorEastAsia"/>
          <w:szCs w:val="21"/>
        </w:rPr>
      </w:pPr>
      <w:r w:rsidRPr="00E54740">
        <w:rPr>
          <w:rFonts w:eastAsiaTheme="minorEastAsia"/>
          <w:szCs w:val="21"/>
        </w:rPr>
        <w:t>单位：人民币元</w:t>
      </w:r>
    </w:p>
    <w:tbl>
      <w:tblPr>
        <w:tblStyle w:val="aff2"/>
        <w:tblW w:w="0" w:type="auto"/>
        <w:tblLayout w:type="fixed"/>
        <w:tblLook w:val="04A0" w:firstRow="1" w:lastRow="0" w:firstColumn="1" w:lastColumn="0" w:noHBand="0" w:noVBand="1"/>
      </w:tblPr>
      <w:tblGrid>
        <w:gridCol w:w="2110"/>
        <w:gridCol w:w="2534"/>
        <w:gridCol w:w="2694"/>
        <w:gridCol w:w="1948"/>
      </w:tblGrid>
      <w:tr w:rsidR="001D7C41" w:rsidRPr="00E54740" w:rsidTr="00CE5C5C">
        <w:tc>
          <w:tcPr>
            <w:tcW w:w="2110" w:type="dxa"/>
            <w:vMerge w:val="restart"/>
            <w:vAlign w:val="center"/>
          </w:tcPr>
          <w:p w:rsidR="002349AF" w:rsidRPr="00E54740" w:rsidRDefault="002349AF" w:rsidP="00CE5C5C">
            <w:pPr>
              <w:tabs>
                <w:tab w:val="left" w:pos="426"/>
              </w:tabs>
              <w:spacing w:line="360" w:lineRule="auto"/>
              <w:jc w:val="center"/>
              <w:rPr>
                <w:rFonts w:eastAsiaTheme="minorEastAsia"/>
                <w:kern w:val="0"/>
                <w:szCs w:val="21"/>
              </w:rPr>
            </w:pPr>
            <w:r w:rsidRPr="00E54740">
              <w:rPr>
                <w:rFonts w:eastAsiaTheme="minorEastAsia"/>
                <w:szCs w:val="21"/>
              </w:rPr>
              <w:t>获得销售服务费的各关联方名称</w:t>
            </w:r>
          </w:p>
        </w:tc>
        <w:tc>
          <w:tcPr>
            <w:tcW w:w="7176" w:type="dxa"/>
            <w:gridSpan w:val="3"/>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本期</w:t>
            </w:r>
          </w:p>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905283">
        <w:tc>
          <w:tcPr>
            <w:tcW w:w="2110" w:type="dxa"/>
            <w:vMerge/>
          </w:tcPr>
          <w:p w:rsidR="002349AF" w:rsidRPr="00E54740" w:rsidRDefault="002349AF" w:rsidP="00905283">
            <w:pPr>
              <w:tabs>
                <w:tab w:val="left" w:pos="426"/>
              </w:tabs>
              <w:spacing w:line="360" w:lineRule="auto"/>
              <w:jc w:val="left"/>
              <w:rPr>
                <w:rFonts w:eastAsiaTheme="minorEastAsia"/>
                <w:kern w:val="0"/>
                <w:szCs w:val="21"/>
              </w:rPr>
            </w:pPr>
          </w:p>
        </w:tc>
        <w:tc>
          <w:tcPr>
            <w:tcW w:w="7176" w:type="dxa"/>
            <w:gridSpan w:val="3"/>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当期发生的基金应支付的销售服务费</w:t>
            </w:r>
          </w:p>
        </w:tc>
      </w:tr>
      <w:tr w:rsidR="001D7C41" w:rsidRPr="00E54740" w:rsidTr="009506BF">
        <w:tc>
          <w:tcPr>
            <w:tcW w:w="2110" w:type="dxa"/>
            <w:vMerge/>
          </w:tcPr>
          <w:p w:rsidR="002349AF" w:rsidRPr="00E54740" w:rsidRDefault="002349AF" w:rsidP="00905283">
            <w:pPr>
              <w:tabs>
                <w:tab w:val="left" w:pos="426"/>
              </w:tabs>
              <w:spacing w:line="360" w:lineRule="auto"/>
              <w:jc w:val="left"/>
              <w:rPr>
                <w:rFonts w:eastAsiaTheme="minorEastAsia"/>
                <w:kern w:val="0"/>
                <w:szCs w:val="21"/>
              </w:rPr>
            </w:pPr>
          </w:p>
        </w:tc>
        <w:tc>
          <w:tcPr>
            <w:tcW w:w="2534" w:type="dxa"/>
            <w:vAlign w:val="center"/>
          </w:tcPr>
          <w:p w:rsidR="002349AF" w:rsidRPr="00E54740" w:rsidRDefault="002349AF" w:rsidP="00905283">
            <w:pPr>
              <w:widowControl/>
              <w:ind w:leftChars="-51" w:left="-107" w:rightChars="-51" w:right="-107"/>
              <w:jc w:val="center"/>
              <w:rPr>
                <w:rFonts w:eastAsiaTheme="minorEastAsia"/>
                <w:szCs w:val="21"/>
              </w:rPr>
            </w:pPr>
            <w:r w:rsidRPr="00E54740">
              <w:rPr>
                <w:rFonts w:eastAsiaTheme="minorEastAsia"/>
                <w:szCs w:val="21"/>
              </w:rPr>
              <w:t>摩根新兴服务股票</w:t>
            </w:r>
            <w:r w:rsidRPr="00E54740">
              <w:rPr>
                <w:rFonts w:eastAsiaTheme="minorEastAsia"/>
                <w:szCs w:val="21"/>
              </w:rPr>
              <w:t>A</w:t>
            </w:r>
          </w:p>
        </w:tc>
        <w:tc>
          <w:tcPr>
            <w:tcW w:w="2694" w:type="dxa"/>
            <w:vAlign w:val="center"/>
          </w:tcPr>
          <w:p w:rsidR="002349AF" w:rsidRPr="00E54740" w:rsidRDefault="002349AF" w:rsidP="00905283">
            <w:pPr>
              <w:widowControl/>
              <w:ind w:leftChars="-51" w:left="-107" w:rightChars="-51" w:right="-107"/>
              <w:jc w:val="center"/>
              <w:rPr>
                <w:rFonts w:eastAsiaTheme="minorEastAsia"/>
                <w:szCs w:val="21"/>
              </w:rPr>
            </w:pPr>
            <w:r w:rsidRPr="00E54740">
              <w:rPr>
                <w:rFonts w:eastAsiaTheme="minorEastAsia"/>
                <w:szCs w:val="21"/>
              </w:rPr>
              <w:t>摩根新兴服务股票</w:t>
            </w:r>
            <w:r w:rsidRPr="00E54740">
              <w:rPr>
                <w:rFonts w:eastAsiaTheme="minorEastAsia"/>
                <w:szCs w:val="21"/>
              </w:rPr>
              <w:t>C</w:t>
            </w:r>
          </w:p>
        </w:tc>
        <w:tc>
          <w:tcPr>
            <w:tcW w:w="1948" w:type="dxa"/>
            <w:vAlign w:val="center"/>
          </w:tcPr>
          <w:p w:rsidR="002349AF" w:rsidRPr="00E54740" w:rsidRDefault="002349AF" w:rsidP="00905283">
            <w:pPr>
              <w:widowControl/>
              <w:ind w:leftChars="-51" w:left="-107" w:rightChars="-51" w:right="-107"/>
              <w:jc w:val="center"/>
              <w:rPr>
                <w:rFonts w:eastAsiaTheme="minorEastAsia"/>
                <w:szCs w:val="21"/>
              </w:rPr>
            </w:pPr>
            <w:r w:rsidRPr="00E54740">
              <w:rPr>
                <w:rFonts w:eastAsiaTheme="minorEastAsia"/>
                <w:szCs w:val="21"/>
              </w:rPr>
              <w:t>合计</w:t>
            </w:r>
          </w:p>
        </w:tc>
      </w:tr>
      <w:tr w:rsidR="00E81692">
        <w:tc>
          <w:tcPr>
            <w:tcW w:w="2110" w:type="dxa"/>
            <w:vAlign w:val="center"/>
          </w:tcPr>
          <w:p w:rsidR="00E81692" w:rsidRDefault="00392A24">
            <w:pPr>
              <w:jc w:val="left"/>
            </w:pPr>
            <w:r>
              <w:rPr>
                <w:rFonts w:eastAsiaTheme="minorEastAsia"/>
                <w:szCs w:val="21"/>
              </w:rPr>
              <w:t>摩根基金管理（中国）有限公司</w:t>
            </w:r>
          </w:p>
        </w:tc>
        <w:tc>
          <w:tcPr>
            <w:tcW w:w="2534" w:type="dxa"/>
            <w:vAlign w:val="center"/>
          </w:tcPr>
          <w:p w:rsidR="00E81692" w:rsidRDefault="00392A24">
            <w:pPr>
              <w:jc w:val="right"/>
            </w:pPr>
            <w:r>
              <w:rPr>
                <w:rFonts w:eastAsiaTheme="minorEastAsia"/>
                <w:szCs w:val="21"/>
              </w:rPr>
              <w:t>-</w:t>
            </w:r>
          </w:p>
        </w:tc>
        <w:tc>
          <w:tcPr>
            <w:tcW w:w="2694" w:type="dxa"/>
            <w:vAlign w:val="center"/>
          </w:tcPr>
          <w:p w:rsidR="00E81692" w:rsidRDefault="00392A24">
            <w:pPr>
              <w:jc w:val="right"/>
            </w:pPr>
            <w:r>
              <w:rPr>
                <w:rFonts w:eastAsiaTheme="minorEastAsia"/>
                <w:szCs w:val="21"/>
              </w:rPr>
              <w:t>2,108.66</w:t>
            </w:r>
          </w:p>
        </w:tc>
        <w:tc>
          <w:tcPr>
            <w:tcW w:w="1948" w:type="dxa"/>
            <w:vAlign w:val="center"/>
          </w:tcPr>
          <w:p w:rsidR="00E81692" w:rsidRDefault="00392A24">
            <w:pPr>
              <w:jc w:val="right"/>
            </w:pPr>
            <w:r>
              <w:rPr>
                <w:rFonts w:eastAsiaTheme="minorEastAsia"/>
                <w:szCs w:val="21"/>
              </w:rPr>
              <w:t>2,108.66</w:t>
            </w:r>
          </w:p>
        </w:tc>
      </w:tr>
      <w:tr w:rsidR="001D7C41" w:rsidRPr="00E54740" w:rsidTr="009506BF">
        <w:tc>
          <w:tcPr>
            <w:tcW w:w="2110" w:type="dxa"/>
            <w:vAlign w:val="center"/>
          </w:tcPr>
          <w:p w:rsidR="002349AF" w:rsidRPr="00E54740" w:rsidRDefault="002349AF" w:rsidP="00CE5C5C">
            <w:pPr>
              <w:tabs>
                <w:tab w:val="left" w:pos="426"/>
              </w:tabs>
              <w:spacing w:line="360" w:lineRule="auto"/>
              <w:jc w:val="center"/>
              <w:rPr>
                <w:rFonts w:eastAsiaTheme="minorEastAsia"/>
                <w:kern w:val="0"/>
                <w:szCs w:val="21"/>
              </w:rPr>
            </w:pPr>
            <w:r w:rsidRPr="00E54740">
              <w:rPr>
                <w:rFonts w:eastAsiaTheme="minorEastAsia"/>
                <w:szCs w:val="21"/>
              </w:rPr>
              <w:t>合计</w:t>
            </w:r>
          </w:p>
        </w:tc>
        <w:tc>
          <w:tcPr>
            <w:tcW w:w="2534" w:type="dxa"/>
            <w:vAlign w:val="center"/>
          </w:tcPr>
          <w:p w:rsidR="002349AF" w:rsidRPr="00E54740" w:rsidRDefault="002349AF" w:rsidP="00905283">
            <w:pPr>
              <w:tabs>
                <w:tab w:val="left" w:pos="426"/>
              </w:tabs>
              <w:spacing w:line="360" w:lineRule="auto"/>
              <w:jc w:val="right"/>
              <w:rPr>
                <w:rFonts w:eastAsiaTheme="minorEastAsia"/>
                <w:kern w:val="0"/>
                <w:szCs w:val="21"/>
              </w:rPr>
            </w:pPr>
            <w:r w:rsidRPr="00E54740">
              <w:rPr>
                <w:rFonts w:eastAsiaTheme="minorEastAsia"/>
                <w:szCs w:val="21"/>
              </w:rPr>
              <w:t>-</w:t>
            </w:r>
          </w:p>
        </w:tc>
        <w:tc>
          <w:tcPr>
            <w:tcW w:w="2694" w:type="dxa"/>
            <w:vAlign w:val="center"/>
          </w:tcPr>
          <w:p w:rsidR="002349AF" w:rsidRPr="00E54740" w:rsidRDefault="002349AF" w:rsidP="00905283">
            <w:pPr>
              <w:jc w:val="right"/>
              <w:rPr>
                <w:rFonts w:eastAsiaTheme="minorEastAsia"/>
                <w:szCs w:val="21"/>
              </w:rPr>
            </w:pPr>
            <w:r w:rsidRPr="00E54740">
              <w:rPr>
                <w:rFonts w:eastAsiaTheme="minorEastAsia"/>
                <w:szCs w:val="21"/>
              </w:rPr>
              <w:t>2,108.66</w:t>
            </w:r>
          </w:p>
        </w:tc>
        <w:tc>
          <w:tcPr>
            <w:tcW w:w="1948" w:type="dxa"/>
            <w:vAlign w:val="center"/>
          </w:tcPr>
          <w:p w:rsidR="002349AF" w:rsidRPr="00E54740" w:rsidRDefault="002349AF" w:rsidP="00905283">
            <w:pPr>
              <w:jc w:val="right"/>
              <w:rPr>
                <w:rFonts w:eastAsiaTheme="minorEastAsia"/>
                <w:szCs w:val="21"/>
              </w:rPr>
            </w:pPr>
            <w:r w:rsidRPr="00E54740">
              <w:rPr>
                <w:rFonts w:eastAsiaTheme="minorEastAsia"/>
                <w:szCs w:val="21"/>
              </w:rPr>
              <w:t>2,108.66</w:t>
            </w:r>
          </w:p>
        </w:tc>
      </w:tr>
      <w:tr w:rsidR="001D7C41" w:rsidRPr="00E54740" w:rsidTr="00CE5C5C">
        <w:tc>
          <w:tcPr>
            <w:tcW w:w="2110" w:type="dxa"/>
            <w:vMerge w:val="restart"/>
            <w:vAlign w:val="center"/>
          </w:tcPr>
          <w:p w:rsidR="002349AF" w:rsidRPr="00E54740" w:rsidRDefault="002349AF" w:rsidP="00CE5C5C">
            <w:pPr>
              <w:tabs>
                <w:tab w:val="left" w:pos="426"/>
              </w:tabs>
              <w:spacing w:line="360" w:lineRule="auto"/>
              <w:jc w:val="center"/>
              <w:rPr>
                <w:rFonts w:eastAsiaTheme="minorEastAsia"/>
                <w:kern w:val="0"/>
                <w:szCs w:val="21"/>
              </w:rPr>
            </w:pPr>
            <w:r w:rsidRPr="00E54740">
              <w:rPr>
                <w:rFonts w:eastAsiaTheme="minorEastAsia"/>
                <w:szCs w:val="21"/>
              </w:rPr>
              <w:t>获得销售服务费的各关联方名称</w:t>
            </w:r>
          </w:p>
        </w:tc>
        <w:tc>
          <w:tcPr>
            <w:tcW w:w="7176" w:type="dxa"/>
            <w:gridSpan w:val="3"/>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上年度可比期间</w:t>
            </w:r>
          </w:p>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905283">
        <w:tc>
          <w:tcPr>
            <w:tcW w:w="2110" w:type="dxa"/>
            <w:vMerge/>
          </w:tcPr>
          <w:p w:rsidR="002349AF" w:rsidRPr="00E54740" w:rsidRDefault="002349AF" w:rsidP="00905283">
            <w:pPr>
              <w:tabs>
                <w:tab w:val="left" w:pos="426"/>
              </w:tabs>
              <w:spacing w:line="360" w:lineRule="auto"/>
              <w:jc w:val="left"/>
              <w:rPr>
                <w:rFonts w:eastAsiaTheme="minorEastAsia"/>
                <w:kern w:val="0"/>
                <w:szCs w:val="21"/>
              </w:rPr>
            </w:pPr>
          </w:p>
        </w:tc>
        <w:tc>
          <w:tcPr>
            <w:tcW w:w="7176" w:type="dxa"/>
            <w:gridSpan w:val="3"/>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当期发生的基金应支付的销售服务费</w:t>
            </w:r>
          </w:p>
        </w:tc>
      </w:tr>
      <w:tr w:rsidR="001D7C41" w:rsidRPr="00E54740" w:rsidTr="009506BF">
        <w:tc>
          <w:tcPr>
            <w:tcW w:w="2110" w:type="dxa"/>
            <w:vMerge/>
          </w:tcPr>
          <w:p w:rsidR="002349AF" w:rsidRPr="00E54740" w:rsidRDefault="002349AF" w:rsidP="00905283">
            <w:pPr>
              <w:tabs>
                <w:tab w:val="left" w:pos="426"/>
              </w:tabs>
              <w:spacing w:line="360" w:lineRule="auto"/>
              <w:jc w:val="left"/>
              <w:rPr>
                <w:rFonts w:eastAsiaTheme="minorEastAsia"/>
                <w:kern w:val="0"/>
                <w:szCs w:val="21"/>
              </w:rPr>
            </w:pPr>
          </w:p>
        </w:tc>
        <w:tc>
          <w:tcPr>
            <w:tcW w:w="2534" w:type="dxa"/>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摩根新兴服务股票</w:t>
            </w:r>
            <w:r w:rsidRPr="00E54740">
              <w:rPr>
                <w:rFonts w:eastAsiaTheme="minorEastAsia"/>
                <w:szCs w:val="21"/>
              </w:rPr>
              <w:t>A</w:t>
            </w:r>
          </w:p>
        </w:tc>
        <w:tc>
          <w:tcPr>
            <w:tcW w:w="2694" w:type="dxa"/>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摩根新兴服务股票</w:t>
            </w:r>
            <w:r w:rsidRPr="00E54740">
              <w:rPr>
                <w:rFonts w:eastAsiaTheme="minorEastAsia"/>
                <w:szCs w:val="21"/>
              </w:rPr>
              <w:t>C</w:t>
            </w:r>
          </w:p>
        </w:tc>
        <w:tc>
          <w:tcPr>
            <w:tcW w:w="1948" w:type="dxa"/>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合计</w:t>
            </w:r>
          </w:p>
        </w:tc>
      </w:tr>
      <w:tr w:rsidR="00E81692">
        <w:tc>
          <w:tcPr>
            <w:tcW w:w="2110" w:type="dxa"/>
            <w:vAlign w:val="center"/>
          </w:tcPr>
          <w:p w:rsidR="00E81692" w:rsidRDefault="00392A24">
            <w:pPr>
              <w:jc w:val="left"/>
            </w:pPr>
            <w:r>
              <w:rPr>
                <w:rFonts w:eastAsiaTheme="minorEastAsia"/>
                <w:szCs w:val="21"/>
              </w:rPr>
              <w:t>上投摩根基金管理有限公司</w:t>
            </w:r>
          </w:p>
        </w:tc>
        <w:tc>
          <w:tcPr>
            <w:tcW w:w="2534" w:type="dxa"/>
            <w:vAlign w:val="center"/>
          </w:tcPr>
          <w:p w:rsidR="00E81692" w:rsidRDefault="00392A24">
            <w:pPr>
              <w:jc w:val="right"/>
            </w:pPr>
            <w:r>
              <w:rPr>
                <w:rFonts w:eastAsiaTheme="minorEastAsia"/>
                <w:szCs w:val="21"/>
              </w:rPr>
              <w:t>-</w:t>
            </w:r>
          </w:p>
        </w:tc>
        <w:tc>
          <w:tcPr>
            <w:tcW w:w="2694" w:type="dxa"/>
            <w:vAlign w:val="center"/>
          </w:tcPr>
          <w:p w:rsidR="00E81692" w:rsidRDefault="00392A24">
            <w:pPr>
              <w:jc w:val="right"/>
            </w:pPr>
            <w:r>
              <w:rPr>
                <w:rFonts w:eastAsiaTheme="minorEastAsia"/>
                <w:szCs w:val="21"/>
              </w:rPr>
              <w:t>0.66</w:t>
            </w:r>
          </w:p>
        </w:tc>
        <w:tc>
          <w:tcPr>
            <w:tcW w:w="1948" w:type="dxa"/>
            <w:vAlign w:val="center"/>
          </w:tcPr>
          <w:p w:rsidR="00E81692" w:rsidRDefault="00392A24">
            <w:pPr>
              <w:jc w:val="right"/>
            </w:pPr>
            <w:r>
              <w:rPr>
                <w:rFonts w:eastAsiaTheme="minorEastAsia"/>
                <w:szCs w:val="21"/>
              </w:rPr>
              <w:t>0.66</w:t>
            </w:r>
          </w:p>
        </w:tc>
      </w:tr>
      <w:tr w:rsidR="001D7C41" w:rsidRPr="00E54740" w:rsidTr="009506BF">
        <w:tc>
          <w:tcPr>
            <w:tcW w:w="2110" w:type="dxa"/>
            <w:vAlign w:val="center"/>
          </w:tcPr>
          <w:p w:rsidR="002349AF" w:rsidRPr="00E54740" w:rsidRDefault="002349AF" w:rsidP="00CE5C5C">
            <w:pPr>
              <w:widowControl/>
              <w:jc w:val="center"/>
              <w:rPr>
                <w:rFonts w:eastAsiaTheme="minorEastAsia"/>
                <w:szCs w:val="21"/>
              </w:rPr>
            </w:pPr>
            <w:r w:rsidRPr="00E54740">
              <w:rPr>
                <w:rFonts w:eastAsiaTheme="minorEastAsia"/>
                <w:szCs w:val="21"/>
              </w:rPr>
              <w:t>合计</w:t>
            </w:r>
          </w:p>
        </w:tc>
        <w:tc>
          <w:tcPr>
            <w:tcW w:w="2534" w:type="dxa"/>
            <w:vAlign w:val="center"/>
          </w:tcPr>
          <w:p w:rsidR="002349AF" w:rsidRPr="00E54740" w:rsidRDefault="002349AF" w:rsidP="00905283">
            <w:pPr>
              <w:jc w:val="right"/>
              <w:rPr>
                <w:rFonts w:eastAsiaTheme="minorEastAsia"/>
                <w:szCs w:val="21"/>
              </w:rPr>
            </w:pPr>
            <w:r w:rsidRPr="00E54740">
              <w:rPr>
                <w:rFonts w:eastAsiaTheme="minorEastAsia"/>
                <w:szCs w:val="21"/>
              </w:rPr>
              <w:t>-</w:t>
            </w:r>
          </w:p>
        </w:tc>
        <w:tc>
          <w:tcPr>
            <w:tcW w:w="2694" w:type="dxa"/>
            <w:vAlign w:val="center"/>
          </w:tcPr>
          <w:p w:rsidR="002349AF" w:rsidRPr="00E54740" w:rsidRDefault="002349AF" w:rsidP="00905283">
            <w:pPr>
              <w:jc w:val="right"/>
              <w:rPr>
                <w:rFonts w:eastAsiaTheme="minorEastAsia"/>
                <w:szCs w:val="21"/>
              </w:rPr>
            </w:pPr>
            <w:r w:rsidRPr="00E54740">
              <w:rPr>
                <w:rFonts w:eastAsiaTheme="minorEastAsia"/>
                <w:szCs w:val="21"/>
              </w:rPr>
              <w:t>0.66</w:t>
            </w:r>
          </w:p>
        </w:tc>
        <w:tc>
          <w:tcPr>
            <w:tcW w:w="1948" w:type="dxa"/>
            <w:vAlign w:val="center"/>
          </w:tcPr>
          <w:p w:rsidR="002349AF" w:rsidRPr="00E54740" w:rsidRDefault="002349AF" w:rsidP="00905283">
            <w:pPr>
              <w:jc w:val="right"/>
              <w:rPr>
                <w:rFonts w:eastAsiaTheme="minorEastAsia"/>
                <w:szCs w:val="21"/>
              </w:rPr>
            </w:pPr>
            <w:r w:rsidRPr="00E54740">
              <w:rPr>
                <w:rFonts w:eastAsiaTheme="minorEastAsia"/>
                <w:szCs w:val="21"/>
              </w:rPr>
              <w:t>0.66</w:t>
            </w:r>
          </w:p>
        </w:tc>
      </w:tr>
    </w:tbl>
    <w:p w:rsidR="001A59F9" w:rsidRPr="00E54740" w:rsidRDefault="005872C2"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注：支付基金销售机构的销售服务费按前一日</w:t>
      </w:r>
      <w:r w:rsidRPr="00E54740">
        <w:rPr>
          <w:rFonts w:eastAsiaTheme="minorEastAsia"/>
          <w:kern w:val="0"/>
          <w:szCs w:val="21"/>
        </w:rPr>
        <w:t>C</w:t>
      </w:r>
      <w:r w:rsidRPr="00E54740">
        <w:rPr>
          <w:rFonts w:eastAsiaTheme="minorEastAsia"/>
          <w:kern w:val="0"/>
          <w:szCs w:val="21"/>
        </w:rPr>
        <w:t>类基金份额的基金资产净值</w:t>
      </w:r>
      <w:r w:rsidRPr="00E54740">
        <w:rPr>
          <w:rFonts w:eastAsiaTheme="minorEastAsia"/>
          <w:kern w:val="0"/>
          <w:szCs w:val="21"/>
        </w:rPr>
        <w:t>0.60%</w:t>
      </w:r>
      <w:r w:rsidRPr="00E54740">
        <w:rPr>
          <w:rFonts w:eastAsiaTheme="minorEastAsia"/>
          <w:kern w:val="0"/>
          <w:szCs w:val="21"/>
        </w:rPr>
        <w:t>的年费率计提，逐日累计至每月月底，按月支付给基金管理人，再由基金管理人计算并支付给各基金销售机构。</w:t>
      </w:r>
      <w:r w:rsidRPr="00E54740">
        <w:rPr>
          <w:rFonts w:eastAsiaTheme="minorEastAsia"/>
          <w:kern w:val="0"/>
          <w:szCs w:val="21"/>
        </w:rPr>
        <w:t>A</w:t>
      </w:r>
      <w:r w:rsidRPr="00E54740">
        <w:rPr>
          <w:rFonts w:eastAsiaTheme="minorEastAsia"/>
          <w:kern w:val="0"/>
          <w:szCs w:val="21"/>
        </w:rPr>
        <w:t>类基金份额不收取销售服务费。其计算公式为：日销售服务费＝前一日</w:t>
      </w:r>
      <w:r w:rsidRPr="00E54740">
        <w:rPr>
          <w:rFonts w:eastAsiaTheme="minorEastAsia"/>
          <w:kern w:val="0"/>
          <w:szCs w:val="21"/>
        </w:rPr>
        <w:t>C</w:t>
      </w:r>
      <w:r w:rsidRPr="00E54740">
        <w:rPr>
          <w:rFonts w:eastAsiaTheme="minorEastAsia"/>
          <w:kern w:val="0"/>
          <w:szCs w:val="21"/>
        </w:rPr>
        <w:t>类的基金资产净值</w:t>
      </w:r>
      <w:r w:rsidRPr="00E54740">
        <w:rPr>
          <w:rFonts w:eastAsiaTheme="minorEastAsia"/>
          <w:kern w:val="0"/>
          <w:szCs w:val="21"/>
        </w:rPr>
        <w:t xml:space="preserve"> X0.60%/ </w:t>
      </w:r>
      <w:r w:rsidRPr="00E54740">
        <w:rPr>
          <w:rFonts w:eastAsiaTheme="minorEastAsia"/>
          <w:kern w:val="0"/>
          <w:szCs w:val="21"/>
        </w:rPr>
        <w:t>当年天数。</w:t>
      </w:r>
    </w:p>
    <w:p w:rsidR="0064521D" w:rsidRPr="00E54740" w:rsidRDefault="0064521D" w:rsidP="0064521D">
      <w:pPr>
        <w:tabs>
          <w:tab w:val="left" w:pos="426"/>
        </w:tabs>
        <w:spacing w:line="360" w:lineRule="auto"/>
        <w:jc w:val="left"/>
        <w:rPr>
          <w:rFonts w:eastAsiaTheme="minorEastAsia"/>
          <w:kern w:val="0"/>
          <w:szCs w:val="21"/>
        </w:rPr>
      </w:pP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7.4.10.3</w:t>
      </w:r>
      <w:r w:rsidR="002637E8" w:rsidRPr="00E54740">
        <w:rPr>
          <w:rFonts w:eastAsiaTheme="minorEastAsia"/>
          <w:b/>
          <w:bCs/>
          <w:kern w:val="0"/>
          <w:szCs w:val="21"/>
        </w:rPr>
        <w:t xml:space="preserve"> </w:t>
      </w:r>
      <w:r w:rsidRPr="00E54740">
        <w:rPr>
          <w:rFonts w:eastAsiaTheme="minorEastAsia"/>
          <w:b/>
          <w:bCs/>
          <w:szCs w:val="21"/>
        </w:rPr>
        <w:t>与关联方进行银行间同业市场的债券</w:t>
      </w:r>
      <w:r w:rsidRPr="00E54740">
        <w:rPr>
          <w:rFonts w:eastAsiaTheme="minorEastAsia"/>
          <w:b/>
          <w:bCs/>
          <w:szCs w:val="21"/>
        </w:rPr>
        <w:t>(</w:t>
      </w:r>
      <w:r w:rsidRPr="00E54740">
        <w:rPr>
          <w:rFonts w:eastAsiaTheme="minorEastAsia"/>
          <w:b/>
          <w:bCs/>
          <w:szCs w:val="21"/>
        </w:rPr>
        <w:t>含回购</w:t>
      </w:r>
      <w:r w:rsidRPr="00E54740">
        <w:rPr>
          <w:rFonts w:eastAsiaTheme="minorEastAsia"/>
          <w:b/>
          <w:bCs/>
          <w:szCs w:val="21"/>
        </w:rPr>
        <w:t>)</w:t>
      </w:r>
      <w:r w:rsidRPr="00E54740">
        <w:rPr>
          <w:rFonts w:eastAsiaTheme="minorEastAsia"/>
          <w:b/>
          <w:bCs/>
          <w:szCs w:val="21"/>
        </w:rPr>
        <w:t>交易</w:t>
      </w:r>
    </w:p>
    <w:p w:rsidR="001A59F9" w:rsidRDefault="001A59F9"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DD3B50" w:rsidRPr="00A31F52" w:rsidRDefault="00DD3B50" w:rsidP="00DD3B50">
      <w:pPr>
        <w:spacing w:line="360" w:lineRule="auto"/>
        <w:rPr>
          <w:b/>
          <w:bCs/>
          <w:szCs w:val="21"/>
        </w:rPr>
      </w:pPr>
      <w:r w:rsidRPr="00A31F52">
        <w:rPr>
          <w:b/>
          <w:bCs/>
          <w:kern w:val="0"/>
          <w:szCs w:val="21"/>
        </w:rPr>
        <w:t>7.4.10.4</w:t>
      </w:r>
      <w:r w:rsidRPr="00A31F52">
        <w:rPr>
          <w:b/>
          <w:szCs w:val="21"/>
        </w:rPr>
        <w:t>报告期内转融通证券出借业务发生重大关联交易事项的说明</w:t>
      </w:r>
    </w:p>
    <w:p w:rsidR="00DD3B50" w:rsidRPr="00A31F52" w:rsidRDefault="00DD3B50" w:rsidP="00DD3B50">
      <w:pPr>
        <w:spacing w:line="360" w:lineRule="auto"/>
        <w:rPr>
          <w:b/>
          <w:szCs w:val="21"/>
        </w:rPr>
      </w:pPr>
      <w:r w:rsidRPr="00A31F52">
        <w:rPr>
          <w:b/>
          <w:bCs/>
          <w:kern w:val="0"/>
          <w:szCs w:val="21"/>
        </w:rPr>
        <w:t>7.4.10.4.1</w:t>
      </w:r>
      <w:r w:rsidRPr="00A31F52">
        <w:rPr>
          <w:b/>
          <w:szCs w:val="21"/>
        </w:rPr>
        <w:t>与关联方通过约定申报方式进行的适用固定期限费率的证券出借业务的情况</w:t>
      </w:r>
    </w:p>
    <w:p w:rsidR="00DD3B50" w:rsidRPr="00A31F52" w:rsidRDefault="00DD3B50" w:rsidP="00DD3B50">
      <w:pPr>
        <w:tabs>
          <w:tab w:val="left" w:pos="426"/>
        </w:tabs>
        <w:spacing w:line="360" w:lineRule="auto"/>
        <w:ind w:firstLineChars="200" w:firstLine="420"/>
        <w:jc w:val="left"/>
        <w:rPr>
          <w:kern w:val="0"/>
          <w:szCs w:val="21"/>
        </w:rPr>
      </w:pPr>
      <w:r w:rsidRPr="00A31F52">
        <w:rPr>
          <w:kern w:val="0"/>
          <w:szCs w:val="21"/>
        </w:rPr>
        <w:t>无。</w:t>
      </w:r>
    </w:p>
    <w:p w:rsidR="00DD3B50" w:rsidRPr="003B3F15" w:rsidRDefault="00DD3B50" w:rsidP="00DD3B50">
      <w:pPr>
        <w:spacing w:beforeLines="100" w:before="312" w:line="360" w:lineRule="auto"/>
        <w:rPr>
          <w:b/>
          <w:bCs/>
          <w:kern w:val="0"/>
          <w:szCs w:val="21"/>
        </w:rPr>
      </w:pPr>
      <w:r w:rsidRPr="003B3F15">
        <w:rPr>
          <w:b/>
          <w:bCs/>
          <w:kern w:val="0"/>
          <w:szCs w:val="21"/>
        </w:rPr>
        <w:lastRenderedPageBreak/>
        <w:t>7.4.10.4.2</w:t>
      </w:r>
      <w:r w:rsidRPr="003B3F15">
        <w:rPr>
          <w:b/>
          <w:bCs/>
          <w:kern w:val="0"/>
          <w:szCs w:val="21"/>
        </w:rPr>
        <w:t>与关联方通过约定申报方式进行的适用市场化期限费率的证券出借业务的情况</w:t>
      </w:r>
    </w:p>
    <w:p w:rsidR="00DD3B50" w:rsidRPr="003B3F15" w:rsidRDefault="00DD3B50" w:rsidP="00DD3B50">
      <w:pPr>
        <w:tabs>
          <w:tab w:val="left" w:pos="426"/>
        </w:tabs>
        <w:spacing w:line="360" w:lineRule="auto"/>
        <w:ind w:firstLineChars="200" w:firstLine="420"/>
        <w:jc w:val="left"/>
        <w:rPr>
          <w:rFonts w:eastAsiaTheme="minorEastAsia"/>
          <w:kern w:val="0"/>
          <w:szCs w:val="21"/>
        </w:rPr>
      </w:pPr>
      <w:r w:rsidRPr="003B3F15">
        <w:rPr>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7.4.10.5</w:t>
      </w:r>
      <w:r w:rsidR="002637E8" w:rsidRPr="00E54740">
        <w:rPr>
          <w:rFonts w:eastAsiaTheme="minorEastAsia"/>
          <w:b/>
          <w:bCs/>
          <w:kern w:val="0"/>
          <w:szCs w:val="21"/>
        </w:rPr>
        <w:t xml:space="preserve"> </w:t>
      </w:r>
      <w:r w:rsidRPr="00E54740">
        <w:rPr>
          <w:rFonts w:eastAsiaTheme="minorEastAsia"/>
          <w:b/>
          <w:bCs/>
          <w:szCs w:val="21"/>
        </w:rPr>
        <w:t>各关联方投资本基金的情况</w:t>
      </w:r>
    </w:p>
    <w:p w:rsidR="001A59F9" w:rsidRPr="00E54740" w:rsidRDefault="001A59F9" w:rsidP="00CF3A8E">
      <w:pPr>
        <w:adjustRightInd w:val="0"/>
        <w:snapToGrid w:val="0"/>
        <w:spacing w:line="360" w:lineRule="auto"/>
        <w:rPr>
          <w:rFonts w:eastAsiaTheme="minorEastAsia"/>
          <w:b/>
          <w:bCs/>
          <w:szCs w:val="21"/>
        </w:rPr>
      </w:pPr>
      <w:r w:rsidRPr="00E54740">
        <w:rPr>
          <w:rFonts w:eastAsiaTheme="minorEastAsia"/>
          <w:b/>
          <w:bCs/>
          <w:kern w:val="0"/>
          <w:szCs w:val="21"/>
        </w:rPr>
        <w:t>7.4.10.5.1</w:t>
      </w:r>
      <w:r w:rsidR="002637E8" w:rsidRPr="00E54740">
        <w:rPr>
          <w:rFonts w:eastAsiaTheme="minorEastAsia"/>
          <w:b/>
          <w:bCs/>
          <w:kern w:val="0"/>
          <w:szCs w:val="21"/>
        </w:rPr>
        <w:t xml:space="preserve"> </w:t>
      </w:r>
      <w:r w:rsidRPr="00E54740">
        <w:rPr>
          <w:rFonts w:eastAsiaTheme="minorEastAsia"/>
          <w:b/>
          <w:bCs/>
          <w:szCs w:val="21"/>
        </w:rPr>
        <w:t>报告期内基金管理人运用固有资金投资本基金的情况</w:t>
      </w:r>
    </w:p>
    <w:p w:rsidR="001A59F9" w:rsidRPr="00E54740" w:rsidRDefault="001A59F9" w:rsidP="00026C9C">
      <w:pPr>
        <w:autoSpaceDE w:val="0"/>
        <w:autoSpaceDN w:val="0"/>
        <w:adjustRightInd w:val="0"/>
        <w:spacing w:before="29" w:line="360" w:lineRule="auto"/>
        <w:ind w:left="15" w:right="90"/>
        <w:jc w:val="right"/>
        <w:rPr>
          <w:rFonts w:eastAsiaTheme="minorEastAsia"/>
          <w:szCs w:val="21"/>
        </w:rPr>
      </w:pPr>
      <w:r w:rsidRPr="00E54740">
        <w:rPr>
          <w:rFonts w:eastAsiaTheme="minorEastAsia"/>
          <w:szCs w:val="21"/>
        </w:rPr>
        <w:t>份额单位：份</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44"/>
        <w:gridCol w:w="2990"/>
        <w:gridCol w:w="3352"/>
      </w:tblGrid>
      <w:tr w:rsidR="00CD1F12" w:rsidRPr="00E54740" w:rsidTr="003E42A9">
        <w:trPr>
          <w:trHeight w:val="340"/>
        </w:trPr>
        <w:tc>
          <w:tcPr>
            <w:tcW w:w="1585" w:type="pct"/>
            <w:vMerge w:val="restart"/>
            <w:vAlign w:val="center"/>
          </w:tcPr>
          <w:p w:rsidR="001A59F9" w:rsidRPr="00E54740" w:rsidRDefault="001A59F9" w:rsidP="00026C9C">
            <w:pPr>
              <w:widowControl/>
              <w:autoSpaceDE w:val="0"/>
              <w:autoSpaceDN w:val="0"/>
              <w:spacing w:line="360" w:lineRule="auto"/>
              <w:ind w:leftChars="-51" w:left="-107" w:rightChars="-51" w:right="-107"/>
              <w:jc w:val="center"/>
              <w:textAlignment w:val="bottom"/>
              <w:rPr>
                <w:rFonts w:eastAsiaTheme="minorEastAsia"/>
                <w:szCs w:val="21"/>
              </w:rPr>
            </w:pPr>
            <w:r w:rsidRPr="00E54740">
              <w:rPr>
                <w:rFonts w:eastAsiaTheme="minorEastAsia"/>
                <w:szCs w:val="21"/>
              </w:rPr>
              <w:t>项目</w:t>
            </w:r>
          </w:p>
        </w:tc>
        <w:tc>
          <w:tcPr>
            <w:tcW w:w="3415" w:type="pct"/>
            <w:gridSpan w:val="2"/>
            <w:vAlign w:val="center"/>
          </w:tcPr>
          <w:p w:rsidR="001A59F9" w:rsidRPr="00E54740" w:rsidRDefault="001A59F9" w:rsidP="00026C9C">
            <w:pPr>
              <w:widowControl/>
              <w:autoSpaceDE w:val="0"/>
              <w:autoSpaceDN w:val="0"/>
              <w:spacing w:line="360" w:lineRule="auto"/>
              <w:ind w:leftChars="-51" w:left="-107" w:rightChars="-51" w:right="-107"/>
              <w:jc w:val="center"/>
              <w:textAlignment w:val="bottom"/>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leftChars="-51" w:left="-107" w:rightChars="-51" w:right="-107"/>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CD1F12" w:rsidRPr="00E54740" w:rsidTr="003E42A9">
        <w:trPr>
          <w:trHeight w:val="340"/>
        </w:trPr>
        <w:tc>
          <w:tcPr>
            <w:tcW w:w="1585" w:type="pct"/>
            <w:vMerge/>
            <w:vAlign w:val="center"/>
          </w:tcPr>
          <w:p w:rsidR="001A59F9" w:rsidRPr="00E54740" w:rsidRDefault="001A59F9" w:rsidP="00026C9C">
            <w:pPr>
              <w:widowControl/>
              <w:spacing w:line="360" w:lineRule="auto"/>
              <w:jc w:val="left"/>
              <w:rPr>
                <w:rFonts w:eastAsiaTheme="minorEastAsia"/>
                <w:szCs w:val="21"/>
              </w:rPr>
            </w:pPr>
          </w:p>
        </w:tc>
        <w:tc>
          <w:tcPr>
            <w:tcW w:w="1610" w:type="pct"/>
            <w:vAlign w:val="center"/>
          </w:tcPr>
          <w:p w:rsidR="001A59F9" w:rsidRPr="00E54740" w:rsidRDefault="001A59F9" w:rsidP="00026C9C">
            <w:pPr>
              <w:widowControl/>
              <w:autoSpaceDE w:val="0"/>
              <w:autoSpaceDN w:val="0"/>
              <w:spacing w:line="360" w:lineRule="auto"/>
              <w:ind w:leftChars="-51" w:left="-107" w:rightChars="-51" w:right="-107"/>
              <w:jc w:val="center"/>
              <w:textAlignment w:val="bottom"/>
              <w:rPr>
                <w:rFonts w:eastAsiaTheme="minorEastAsia"/>
                <w:szCs w:val="21"/>
              </w:rPr>
            </w:pPr>
            <w:r w:rsidRPr="00E54740">
              <w:rPr>
                <w:rFonts w:eastAsiaTheme="minorEastAsia"/>
                <w:szCs w:val="21"/>
              </w:rPr>
              <w:t>摩根新兴服务股票</w:t>
            </w:r>
            <w:r w:rsidRPr="00E54740">
              <w:rPr>
                <w:rFonts w:eastAsiaTheme="minorEastAsia"/>
                <w:szCs w:val="21"/>
              </w:rPr>
              <w:t>A</w:t>
            </w:r>
          </w:p>
        </w:tc>
        <w:tc>
          <w:tcPr>
            <w:tcW w:w="1805" w:type="pct"/>
            <w:vAlign w:val="center"/>
          </w:tcPr>
          <w:p w:rsidR="001A59F9" w:rsidRPr="00E54740" w:rsidRDefault="001A59F9" w:rsidP="00026C9C">
            <w:pPr>
              <w:widowControl/>
              <w:autoSpaceDE w:val="0"/>
              <w:autoSpaceDN w:val="0"/>
              <w:spacing w:line="360" w:lineRule="auto"/>
              <w:ind w:leftChars="-51" w:left="-107" w:rightChars="-51" w:right="-107"/>
              <w:jc w:val="center"/>
              <w:textAlignment w:val="bottom"/>
              <w:rPr>
                <w:rFonts w:eastAsiaTheme="minorEastAsia"/>
                <w:szCs w:val="21"/>
              </w:rPr>
            </w:pPr>
            <w:r w:rsidRPr="00E54740">
              <w:rPr>
                <w:rFonts w:eastAsiaTheme="minorEastAsia"/>
                <w:szCs w:val="21"/>
              </w:rPr>
              <w:t>摩根新兴服务股票</w:t>
            </w:r>
            <w:r w:rsidRPr="00E54740">
              <w:rPr>
                <w:rFonts w:eastAsiaTheme="minorEastAsia"/>
                <w:szCs w:val="21"/>
              </w:rPr>
              <w:t>C</w:t>
            </w:r>
          </w:p>
        </w:tc>
      </w:tr>
      <w:tr w:rsidR="00CD1F12" w:rsidRPr="00E54740" w:rsidTr="003E42A9">
        <w:trPr>
          <w:trHeight w:val="340"/>
        </w:trPr>
        <w:tc>
          <w:tcPr>
            <w:tcW w:w="1585" w:type="pct"/>
            <w:vAlign w:val="center"/>
          </w:tcPr>
          <w:p w:rsidR="001A59F9" w:rsidRPr="00E54740" w:rsidRDefault="00A833F5" w:rsidP="00026C9C">
            <w:pPr>
              <w:pStyle w:val="af4"/>
              <w:spacing w:line="360" w:lineRule="auto"/>
              <w:rPr>
                <w:rFonts w:eastAsiaTheme="minorEastAsia"/>
                <w:sz w:val="21"/>
                <w:szCs w:val="21"/>
              </w:rPr>
            </w:pPr>
            <w:r>
              <w:rPr>
                <w:rFonts w:eastAsiaTheme="minorEastAsia" w:hint="eastAsia"/>
                <w:sz w:val="21"/>
                <w:szCs w:val="21"/>
              </w:rPr>
              <w:t>报告</w:t>
            </w:r>
            <w:r w:rsidR="001A59F9" w:rsidRPr="00E54740">
              <w:rPr>
                <w:rFonts w:eastAsiaTheme="minorEastAsia"/>
                <w:sz w:val="21"/>
                <w:szCs w:val="21"/>
              </w:rPr>
              <w:t>期初持有的基金份额</w:t>
            </w:r>
          </w:p>
        </w:tc>
        <w:tc>
          <w:tcPr>
            <w:tcW w:w="1610"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c>
          <w:tcPr>
            <w:tcW w:w="1805"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r>
      <w:tr w:rsidR="00CD1F12" w:rsidRPr="00E54740" w:rsidTr="003E42A9">
        <w:trPr>
          <w:trHeight w:val="340"/>
        </w:trPr>
        <w:tc>
          <w:tcPr>
            <w:tcW w:w="1585" w:type="pct"/>
            <w:vAlign w:val="center"/>
          </w:tcPr>
          <w:p w:rsidR="001A59F9" w:rsidRPr="00E54740" w:rsidRDefault="00A833F5" w:rsidP="00026C9C">
            <w:pPr>
              <w:spacing w:line="360" w:lineRule="auto"/>
              <w:rPr>
                <w:rFonts w:eastAsiaTheme="minorEastAsia"/>
                <w:szCs w:val="21"/>
              </w:rPr>
            </w:pPr>
            <w:r>
              <w:rPr>
                <w:rFonts w:eastAsiaTheme="minorEastAsia" w:hint="eastAsia"/>
                <w:szCs w:val="21"/>
              </w:rPr>
              <w:t>报告</w:t>
            </w:r>
            <w:r w:rsidR="001A59F9" w:rsidRPr="00E54740">
              <w:rPr>
                <w:rFonts w:eastAsiaTheme="minorEastAsia"/>
                <w:szCs w:val="21"/>
              </w:rPr>
              <w:t>期间申购</w:t>
            </w:r>
            <w:r w:rsidR="001A59F9" w:rsidRPr="00E54740">
              <w:rPr>
                <w:rFonts w:eastAsiaTheme="minorEastAsia"/>
                <w:szCs w:val="21"/>
              </w:rPr>
              <w:t>/</w:t>
            </w:r>
            <w:r w:rsidR="001A59F9" w:rsidRPr="00E54740">
              <w:rPr>
                <w:rFonts w:eastAsiaTheme="minorEastAsia"/>
                <w:szCs w:val="21"/>
              </w:rPr>
              <w:t>买入总份额</w:t>
            </w:r>
          </w:p>
        </w:tc>
        <w:tc>
          <w:tcPr>
            <w:tcW w:w="1610"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165,965.92</w:t>
            </w:r>
          </w:p>
        </w:tc>
        <w:tc>
          <w:tcPr>
            <w:tcW w:w="1805"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r>
      <w:tr w:rsidR="00CD1F12" w:rsidRPr="00E54740" w:rsidTr="003E42A9">
        <w:trPr>
          <w:trHeight w:val="340"/>
        </w:trPr>
        <w:tc>
          <w:tcPr>
            <w:tcW w:w="1585" w:type="pct"/>
            <w:vAlign w:val="center"/>
          </w:tcPr>
          <w:p w:rsidR="001A59F9" w:rsidRPr="00E54740" w:rsidRDefault="00A833F5" w:rsidP="00026C9C">
            <w:pPr>
              <w:spacing w:line="360" w:lineRule="auto"/>
              <w:rPr>
                <w:rFonts w:eastAsiaTheme="minorEastAsia"/>
                <w:szCs w:val="21"/>
              </w:rPr>
            </w:pPr>
            <w:r>
              <w:rPr>
                <w:rFonts w:eastAsiaTheme="minorEastAsia" w:hint="eastAsia"/>
                <w:szCs w:val="21"/>
              </w:rPr>
              <w:t>报告</w:t>
            </w:r>
            <w:r w:rsidR="001A59F9" w:rsidRPr="00E54740">
              <w:rPr>
                <w:rFonts w:eastAsiaTheme="minorEastAsia"/>
                <w:szCs w:val="21"/>
              </w:rPr>
              <w:t>期间因拆分变动份额</w:t>
            </w:r>
          </w:p>
        </w:tc>
        <w:tc>
          <w:tcPr>
            <w:tcW w:w="1610"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c>
          <w:tcPr>
            <w:tcW w:w="1805"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r>
      <w:tr w:rsidR="00CD1F12" w:rsidRPr="00E54740" w:rsidTr="003E42A9">
        <w:trPr>
          <w:trHeight w:val="340"/>
        </w:trPr>
        <w:tc>
          <w:tcPr>
            <w:tcW w:w="1585"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减：</w:t>
            </w:r>
            <w:r w:rsidR="00A833F5">
              <w:rPr>
                <w:rFonts w:eastAsiaTheme="minorEastAsia" w:hint="eastAsia"/>
                <w:szCs w:val="21"/>
              </w:rPr>
              <w:t>报告</w:t>
            </w:r>
            <w:r w:rsidRPr="00E54740">
              <w:rPr>
                <w:rFonts w:eastAsiaTheme="minorEastAsia"/>
                <w:szCs w:val="21"/>
              </w:rPr>
              <w:t>期间赎回</w:t>
            </w:r>
            <w:r w:rsidRPr="00E54740">
              <w:rPr>
                <w:rFonts w:eastAsiaTheme="minorEastAsia"/>
                <w:szCs w:val="21"/>
              </w:rPr>
              <w:t>/</w:t>
            </w:r>
            <w:r w:rsidRPr="00E54740">
              <w:rPr>
                <w:rFonts w:eastAsiaTheme="minorEastAsia"/>
                <w:szCs w:val="21"/>
              </w:rPr>
              <w:t>卖出总份额</w:t>
            </w:r>
          </w:p>
        </w:tc>
        <w:tc>
          <w:tcPr>
            <w:tcW w:w="1610"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c>
          <w:tcPr>
            <w:tcW w:w="1805"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r>
      <w:tr w:rsidR="00CD1F12" w:rsidRPr="00E54740" w:rsidTr="003E42A9">
        <w:trPr>
          <w:trHeight w:val="340"/>
        </w:trPr>
        <w:tc>
          <w:tcPr>
            <w:tcW w:w="1585" w:type="pct"/>
            <w:vAlign w:val="center"/>
          </w:tcPr>
          <w:p w:rsidR="001A59F9" w:rsidRPr="00E54740" w:rsidRDefault="00A833F5" w:rsidP="00026C9C">
            <w:pPr>
              <w:spacing w:line="360" w:lineRule="auto"/>
              <w:rPr>
                <w:rFonts w:eastAsiaTheme="minorEastAsia"/>
                <w:szCs w:val="21"/>
              </w:rPr>
            </w:pPr>
            <w:r>
              <w:rPr>
                <w:rFonts w:eastAsiaTheme="minorEastAsia" w:hint="eastAsia"/>
                <w:szCs w:val="21"/>
              </w:rPr>
              <w:t>报告</w:t>
            </w:r>
            <w:r w:rsidR="001A59F9" w:rsidRPr="00E54740">
              <w:rPr>
                <w:rFonts w:eastAsiaTheme="minorEastAsia"/>
                <w:szCs w:val="21"/>
              </w:rPr>
              <w:t>期末持有的基金份额</w:t>
            </w:r>
          </w:p>
        </w:tc>
        <w:tc>
          <w:tcPr>
            <w:tcW w:w="1610"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165,965.92</w:t>
            </w:r>
          </w:p>
        </w:tc>
        <w:tc>
          <w:tcPr>
            <w:tcW w:w="1805"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r>
      <w:tr w:rsidR="00CD1F12" w:rsidRPr="00E54740" w:rsidTr="003E42A9">
        <w:trPr>
          <w:trHeight w:val="340"/>
        </w:trPr>
        <w:tc>
          <w:tcPr>
            <w:tcW w:w="1585" w:type="pct"/>
            <w:vAlign w:val="center"/>
          </w:tcPr>
          <w:p w:rsidR="001A59F9" w:rsidRPr="00E54740" w:rsidRDefault="00A833F5" w:rsidP="00026C9C">
            <w:pPr>
              <w:spacing w:line="360" w:lineRule="auto"/>
              <w:rPr>
                <w:rFonts w:eastAsiaTheme="minorEastAsia"/>
                <w:szCs w:val="21"/>
              </w:rPr>
            </w:pPr>
            <w:r>
              <w:rPr>
                <w:rFonts w:eastAsiaTheme="minorEastAsia" w:hint="eastAsia"/>
                <w:szCs w:val="21"/>
              </w:rPr>
              <w:t>报告</w:t>
            </w:r>
            <w:r w:rsidR="001A59F9" w:rsidRPr="00E54740">
              <w:rPr>
                <w:rFonts w:eastAsiaTheme="minorEastAsia"/>
                <w:szCs w:val="21"/>
              </w:rPr>
              <w:t>期末持有的基金份额占基金总份额比例</w:t>
            </w:r>
          </w:p>
        </w:tc>
        <w:tc>
          <w:tcPr>
            <w:tcW w:w="1610"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0.69%</w:t>
            </w:r>
          </w:p>
        </w:tc>
        <w:tc>
          <w:tcPr>
            <w:tcW w:w="1805"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r>
    </w:tbl>
    <w:p w:rsidR="001A59F9" w:rsidRPr="00E54740" w:rsidRDefault="001A59F9"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注：上述基金管理人持有的份额包括基金管理人的高级管理人员、主要业务部门负责人、基金经理根据《基金管理公司绩效考核与薪酬管理指引》的要求，将一定比例的绩效薪酬购买本基金的部分。</w:t>
      </w:r>
    </w:p>
    <w:p w:rsidR="001A59F9" w:rsidRPr="00E54740" w:rsidRDefault="001A59F9" w:rsidP="00751A4E">
      <w:pPr>
        <w:adjustRightInd w:val="0"/>
        <w:snapToGrid w:val="0"/>
        <w:spacing w:beforeLines="100" w:before="312" w:line="360" w:lineRule="auto"/>
        <w:rPr>
          <w:rFonts w:eastAsiaTheme="minorEastAsia"/>
          <w:b/>
          <w:bCs/>
          <w:szCs w:val="21"/>
        </w:rPr>
      </w:pPr>
      <w:r w:rsidRPr="00E54740">
        <w:rPr>
          <w:rFonts w:eastAsiaTheme="minorEastAsia"/>
          <w:b/>
          <w:bCs/>
          <w:kern w:val="0"/>
          <w:szCs w:val="21"/>
        </w:rPr>
        <w:t>7.4.10.5.2</w:t>
      </w:r>
      <w:r w:rsidR="002637E8" w:rsidRPr="00E54740">
        <w:rPr>
          <w:rFonts w:eastAsiaTheme="minorEastAsia"/>
          <w:b/>
          <w:bCs/>
          <w:kern w:val="0"/>
          <w:szCs w:val="21"/>
        </w:rPr>
        <w:t xml:space="preserve"> </w:t>
      </w:r>
      <w:r w:rsidRPr="00E54740">
        <w:rPr>
          <w:rFonts w:eastAsiaTheme="minorEastAsia"/>
          <w:b/>
          <w:bCs/>
          <w:szCs w:val="21"/>
        </w:rPr>
        <w:t>报告期末除基金管理人之外的其他关联方投资本基金的情况</w:t>
      </w:r>
    </w:p>
    <w:p w:rsidR="001A59F9" w:rsidRPr="00E54740" w:rsidRDefault="008F3F29"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7.4.10.6</w:t>
      </w:r>
      <w:r w:rsidR="002637E8" w:rsidRPr="00E54740">
        <w:rPr>
          <w:rFonts w:eastAsiaTheme="minorEastAsia"/>
          <w:b/>
          <w:bCs/>
          <w:kern w:val="0"/>
          <w:szCs w:val="21"/>
        </w:rPr>
        <w:t xml:space="preserve"> </w:t>
      </w:r>
      <w:r w:rsidRPr="00E54740">
        <w:rPr>
          <w:rFonts w:eastAsiaTheme="minorEastAsia"/>
          <w:b/>
          <w:bCs/>
          <w:szCs w:val="21"/>
        </w:rPr>
        <w:t>由关联方保管的银行存款余额及当期产生的利息收入</w:t>
      </w:r>
    </w:p>
    <w:p w:rsidR="001A59F9" w:rsidRPr="00E54740" w:rsidRDefault="001A59F9" w:rsidP="00026C9C">
      <w:pPr>
        <w:autoSpaceDE w:val="0"/>
        <w:autoSpaceDN w:val="0"/>
        <w:adjustRightInd w:val="0"/>
        <w:spacing w:before="29" w:line="360" w:lineRule="auto"/>
        <w:ind w:left="15" w:right="210"/>
        <w:jc w:val="right"/>
        <w:rPr>
          <w:rFonts w:eastAsiaTheme="minorEastAsia"/>
          <w:kern w:val="0"/>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1683"/>
        <w:gridCol w:w="1683"/>
        <w:gridCol w:w="1683"/>
        <w:gridCol w:w="1683"/>
      </w:tblGrid>
      <w:tr w:rsidR="001D7C41" w:rsidRPr="00E54740" w:rsidTr="00C915A6">
        <w:tc>
          <w:tcPr>
            <w:tcW w:w="2268" w:type="dxa"/>
            <w:vMerge w:val="restart"/>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关联方名称</w:t>
            </w:r>
          </w:p>
        </w:tc>
        <w:tc>
          <w:tcPr>
            <w:tcW w:w="3366" w:type="dxa"/>
            <w:gridSpan w:val="2"/>
          </w:tcPr>
          <w:p w:rsidR="00360905" w:rsidRPr="00E54740" w:rsidRDefault="00360905" w:rsidP="00C915A6">
            <w:pPr>
              <w:spacing w:line="360" w:lineRule="auto"/>
              <w:jc w:val="center"/>
              <w:rPr>
                <w:rFonts w:eastAsiaTheme="minorEastAsia"/>
                <w:szCs w:val="21"/>
              </w:rPr>
            </w:pPr>
            <w:r w:rsidRPr="00E54740">
              <w:rPr>
                <w:rFonts w:eastAsiaTheme="minorEastAsia"/>
                <w:szCs w:val="21"/>
              </w:rPr>
              <w:t>本期</w:t>
            </w:r>
          </w:p>
          <w:p w:rsidR="00360905" w:rsidRPr="00E54740" w:rsidRDefault="00360905" w:rsidP="00C915A6">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366" w:type="dxa"/>
            <w:gridSpan w:val="2"/>
          </w:tcPr>
          <w:p w:rsidR="00360905" w:rsidRPr="00E54740" w:rsidRDefault="00360905" w:rsidP="00C915A6">
            <w:pPr>
              <w:spacing w:line="360" w:lineRule="auto"/>
              <w:jc w:val="center"/>
              <w:rPr>
                <w:rFonts w:eastAsiaTheme="minorEastAsia"/>
                <w:szCs w:val="21"/>
              </w:rPr>
            </w:pPr>
            <w:r w:rsidRPr="00E54740">
              <w:rPr>
                <w:rFonts w:eastAsiaTheme="minorEastAsia"/>
                <w:szCs w:val="21"/>
              </w:rPr>
              <w:t>上年度可比期间</w:t>
            </w:r>
          </w:p>
          <w:p w:rsidR="00360905" w:rsidRPr="00E54740" w:rsidRDefault="00360905" w:rsidP="00FA5528">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C915A6">
        <w:tc>
          <w:tcPr>
            <w:tcW w:w="2268" w:type="dxa"/>
            <w:vMerge/>
            <w:vAlign w:val="center"/>
          </w:tcPr>
          <w:p w:rsidR="00360905" w:rsidRPr="00E54740" w:rsidRDefault="00360905" w:rsidP="00C915A6">
            <w:pPr>
              <w:widowControl/>
              <w:spacing w:line="360" w:lineRule="auto"/>
              <w:jc w:val="left"/>
              <w:rPr>
                <w:rFonts w:eastAsiaTheme="minorEastAsia"/>
                <w:szCs w:val="21"/>
              </w:rPr>
            </w:pPr>
          </w:p>
        </w:tc>
        <w:tc>
          <w:tcPr>
            <w:tcW w:w="1683" w:type="dxa"/>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期末余额</w:t>
            </w:r>
          </w:p>
        </w:tc>
        <w:tc>
          <w:tcPr>
            <w:tcW w:w="1683" w:type="dxa"/>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当期利息收入</w:t>
            </w:r>
          </w:p>
        </w:tc>
        <w:tc>
          <w:tcPr>
            <w:tcW w:w="1683" w:type="dxa"/>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期末余额</w:t>
            </w:r>
          </w:p>
        </w:tc>
        <w:tc>
          <w:tcPr>
            <w:tcW w:w="1683" w:type="dxa"/>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当期利息收入</w:t>
            </w:r>
          </w:p>
        </w:tc>
      </w:tr>
      <w:tr w:rsidR="00E81692">
        <w:tc>
          <w:tcPr>
            <w:tcW w:w="2268" w:type="dxa"/>
            <w:vAlign w:val="center"/>
          </w:tcPr>
          <w:p w:rsidR="00E81692" w:rsidRDefault="00392A24">
            <w:pPr>
              <w:jc w:val="left"/>
            </w:pPr>
            <w:r>
              <w:rPr>
                <w:rFonts w:eastAsiaTheme="minorEastAsia"/>
                <w:szCs w:val="21"/>
              </w:rPr>
              <w:t>中国建设银行</w:t>
            </w:r>
          </w:p>
        </w:tc>
        <w:tc>
          <w:tcPr>
            <w:tcW w:w="1683" w:type="dxa"/>
            <w:vAlign w:val="center"/>
          </w:tcPr>
          <w:p w:rsidR="00E81692" w:rsidRDefault="00392A24">
            <w:pPr>
              <w:jc w:val="right"/>
            </w:pPr>
            <w:r>
              <w:rPr>
                <w:rFonts w:eastAsiaTheme="minorEastAsia"/>
                <w:szCs w:val="21"/>
              </w:rPr>
              <w:t>4,830,281.87</w:t>
            </w:r>
          </w:p>
        </w:tc>
        <w:tc>
          <w:tcPr>
            <w:tcW w:w="1683" w:type="dxa"/>
            <w:vAlign w:val="center"/>
          </w:tcPr>
          <w:p w:rsidR="00E81692" w:rsidRDefault="00392A24">
            <w:pPr>
              <w:jc w:val="right"/>
            </w:pPr>
            <w:r>
              <w:rPr>
                <w:rFonts w:eastAsiaTheme="minorEastAsia"/>
                <w:szCs w:val="21"/>
              </w:rPr>
              <w:t>18,914.71</w:t>
            </w:r>
          </w:p>
        </w:tc>
        <w:tc>
          <w:tcPr>
            <w:tcW w:w="1683" w:type="dxa"/>
            <w:vAlign w:val="center"/>
          </w:tcPr>
          <w:p w:rsidR="00E81692" w:rsidRDefault="00392A24">
            <w:pPr>
              <w:jc w:val="right"/>
            </w:pPr>
            <w:r>
              <w:rPr>
                <w:rFonts w:eastAsiaTheme="minorEastAsia"/>
                <w:szCs w:val="21"/>
              </w:rPr>
              <w:t>3,720,365.96</w:t>
            </w:r>
          </w:p>
        </w:tc>
        <w:tc>
          <w:tcPr>
            <w:tcW w:w="1683" w:type="dxa"/>
            <w:vAlign w:val="center"/>
          </w:tcPr>
          <w:p w:rsidR="00E81692" w:rsidRDefault="00392A24">
            <w:pPr>
              <w:jc w:val="right"/>
            </w:pPr>
            <w:r>
              <w:rPr>
                <w:rFonts w:eastAsiaTheme="minorEastAsia"/>
                <w:szCs w:val="21"/>
              </w:rPr>
              <w:t>19,256.71</w:t>
            </w:r>
          </w:p>
        </w:tc>
      </w:tr>
    </w:tbl>
    <w:p w:rsidR="001A59F9" w:rsidRPr="00E54740" w:rsidRDefault="00360905"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注：本基金的银行存款由基金托管人中国建设银行保管，按银行同业利率计息。</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7.4.10.7</w:t>
      </w:r>
      <w:r w:rsidR="002637E8" w:rsidRPr="00E54740">
        <w:rPr>
          <w:rFonts w:eastAsiaTheme="minorEastAsia"/>
          <w:b/>
          <w:bCs/>
          <w:kern w:val="0"/>
          <w:szCs w:val="21"/>
        </w:rPr>
        <w:t xml:space="preserve"> </w:t>
      </w:r>
      <w:r w:rsidRPr="00E54740">
        <w:rPr>
          <w:rFonts w:eastAsiaTheme="minorEastAsia"/>
          <w:b/>
          <w:bCs/>
          <w:szCs w:val="21"/>
        </w:rPr>
        <w:t>本基金在承销期内参与关联方承销证券的情况</w:t>
      </w:r>
    </w:p>
    <w:p w:rsidR="001A59F9" w:rsidRPr="00E54740" w:rsidRDefault="00141BF1" w:rsidP="00BC348D">
      <w:pPr>
        <w:widowControl/>
        <w:spacing w:line="360" w:lineRule="auto"/>
        <w:ind w:firstLineChars="200" w:firstLine="420"/>
        <w:jc w:val="left"/>
        <w:rPr>
          <w:rFonts w:eastAsiaTheme="minorEastAsia"/>
          <w:kern w:val="0"/>
          <w:szCs w:val="21"/>
        </w:rPr>
      </w:pPr>
      <w:r w:rsidRPr="00E54740">
        <w:rPr>
          <w:rFonts w:eastAsiaTheme="minorEastAsia"/>
          <w:kern w:val="0"/>
          <w:szCs w:val="21"/>
        </w:rPr>
        <w:lastRenderedPageBreak/>
        <w:t>无。</w:t>
      </w:r>
    </w:p>
    <w:p w:rsidR="006C5F49" w:rsidRPr="00E54740" w:rsidRDefault="006C5F49" w:rsidP="00751A4E">
      <w:pPr>
        <w:adjustRightInd w:val="0"/>
        <w:snapToGrid w:val="0"/>
        <w:spacing w:beforeLines="100" w:before="312" w:line="360" w:lineRule="auto"/>
        <w:rPr>
          <w:rFonts w:eastAsiaTheme="minorEastAsia"/>
          <w:b/>
          <w:szCs w:val="21"/>
        </w:rPr>
      </w:pPr>
      <w:r w:rsidRPr="00E54740">
        <w:rPr>
          <w:rFonts w:eastAsiaTheme="minorEastAsia"/>
          <w:b/>
          <w:bCs/>
          <w:kern w:val="0"/>
          <w:szCs w:val="21"/>
        </w:rPr>
        <w:t xml:space="preserve">7.4.10.8 </w:t>
      </w:r>
      <w:r w:rsidRPr="00E54740">
        <w:rPr>
          <w:rFonts w:eastAsiaTheme="minorEastAsia"/>
          <w:b/>
          <w:szCs w:val="21"/>
        </w:rPr>
        <w:t>其他关联交易事项的说明</w:t>
      </w:r>
    </w:p>
    <w:p w:rsidR="006C5F49" w:rsidRPr="00E54740" w:rsidRDefault="006C5F49" w:rsidP="006C5F49">
      <w:pPr>
        <w:adjustRightInd w:val="0"/>
        <w:snapToGrid w:val="0"/>
        <w:spacing w:line="360" w:lineRule="auto"/>
        <w:rPr>
          <w:rFonts w:eastAsiaTheme="minorEastAsia"/>
          <w:b/>
          <w:szCs w:val="21"/>
        </w:rPr>
      </w:pPr>
      <w:r w:rsidRPr="00E54740">
        <w:rPr>
          <w:rFonts w:eastAsiaTheme="minorEastAsia"/>
          <w:b/>
          <w:bCs/>
          <w:kern w:val="0"/>
          <w:szCs w:val="21"/>
        </w:rPr>
        <w:t>7.4.10.8</w:t>
      </w:r>
      <w:r w:rsidRPr="00E54740">
        <w:rPr>
          <w:rFonts w:eastAsiaTheme="minorEastAsia" w:hint="eastAsia"/>
          <w:b/>
          <w:bCs/>
          <w:kern w:val="0"/>
          <w:szCs w:val="21"/>
        </w:rPr>
        <w:t xml:space="preserve">.1 </w:t>
      </w:r>
      <w:r w:rsidRPr="00E54740">
        <w:rPr>
          <w:rFonts w:eastAsiaTheme="minorEastAsia"/>
          <w:b/>
          <w:szCs w:val="21"/>
        </w:rPr>
        <w:t>其他关联交易事项的说明</w:t>
      </w:r>
    </w:p>
    <w:p w:rsidR="006C5F49" w:rsidRPr="00E54740" w:rsidRDefault="006C5F49" w:rsidP="006C5F49">
      <w:pPr>
        <w:widowControl/>
        <w:spacing w:line="360" w:lineRule="auto"/>
        <w:ind w:firstLineChars="200" w:firstLine="420"/>
        <w:rPr>
          <w:rFonts w:eastAsiaTheme="minorEastAsia"/>
          <w:kern w:val="0"/>
          <w:szCs w:val="21"/>
        </w:rPr>
      </w:pPr>
      <w:r w:rsidRPr="00E54740">
        <w:rPr>
          <w:rFonts w:eastAsiaTheme="minorEastAsia"/>
          <w:kern w:val="0"/>
          <w:szCs w:val="21"/>
        </w:rPr>
        <w:t>无。</w:t>
      </w:r>
    </w:p>
    <w:p w:rsidR="006C5F49" w:rsidRPr="00E54740" w:rsidRDefault="006C5F49" w:rsidP="00751A4E">
      <w:pPr>
        <w:adjustRightInd w:val="0"/>
        <w:snapToGrid w:val="0"/>
        <w:spacing w:beforeLines="50" w:before="156" w:line="360" w:lineRule="auto"/>
        <w:rPr>
          <w:rFonts w:eastAsiaTheme="minorEastAsia"/>
          <w:b/>
          <w:bCs/>
          <w:kern w:val="0"/>
          <w:szCs w:val="21"/>
        </w:rPr>
      </w:pPr>
      <w:r w:rsidRPr="00E54740">
        <w:rPr>
          <w:rFonts w:eastAsiaTheme="minorEastAsia"/>
          <w:b/>
          <w:bCs/>
          <w:kern w:val="0"/>
          <w:szCs w:val="21"/>
        </w:rPr>
        <w:t>7.4.10.8</w:t>
      </w:r>
      <w:r w:rsidRPr="00E54740">
        <w:rPr>
          <w:rFonts w:eastAsiaTheme="minorEastAsia" w:hint="eastAsia"/>
          <w:b/>
          <w:bCs/>
          <w:kern w:val="0"/>
          <w:szCs w:val="21"/>
        </w:rPr>
        <w:t xml:space="preserve">.2 </w:t>
      </w:r>
      <w:r w:rsidRPr="00E54740">
        <w:rPr>
          <w:rFonts w:eastAsiaTheme="minorEastAsia" w:hint="eastAsia"/>
          <w:b/>
          <w:bCs/>
          <w:kern w:val="0"/>
          <w:szCs w:val="21"/>
        </w:rPr>
        <w:t>当期交易及持有基金管理人以及管理人关联方所管理基金产生的费用</w:t>
      </w:r>
    </w:p>
    <w:p w:rsidR="006C5F49" w:rsidRPr="00E54740" w:rsidRDefault="006C5F49" w:rsidP="006C5F49">
      <w:pPr>
        <w:widowControl/>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adjustRightInd w:val="0"/>
        <w:snapToGrid w:val="0"/>
        <w:spacing w:beforeLines="100" w:before="312" w:line="360" w:lineRule="auto"/>
        <w:rPr>
          <w:rFonts w:eastAsiaTheme="minorEastAsia"/>
          <w:b/>
          <w:bCs/>
          <w:szCs w:val="21"/>
        </w:rPr>
      </w:pPr>
      <w:r w:rsidRPr="00E54740">
        <w:rPr>
          <w:rFonts w:eastAsiaTheme="minorEastAsia"/>
          <w:b/>
          <w:bCs/>
          <w:kern w:val="0"/>
          <w:szCs w:val="21"/>
        </w:rPr>
        <w:t>7.4.11</w:t>
      </w:r>
      <w:r w:rsidR="002637E8" w:rsidRPr="00E54740">
        <w:rPr>
          <w:rFonts w:eastAsiaTheme="minorEastAsia"/>
          <w:b/>
          <w:bCs/>
          <w:kern w:val="0"/>
          <w:szCs w:val="21"/>
        </w:rPr>
        <w:t xml:space="preserve"> </w:t>
      </w:r>
      <w:r w:rsidRPr="00E54740">
        <w:rPr>
          <w:rFonts w:eastAsiaTheme="minorEastAsia"/>
          <w:b/>
          <w:bCs/>
          <w:szCs w:val="21"/>
        </w:rPr>
        <w:t>利润分配情况</w:t>
      </w:r>
    </w:p>
    <w:p w:rsidR="001A59F9" w:rsidRPr="00E54740" w:rsidRDefault="001A59F9" w:rsidP="00BC348D">
      <w:pPr>
        <w:widowControl/>
        <w:spacing w:line="360" w:lineRule="auto"/>
        <w:ind w:firstLineChars="200" w:firstLine="420"/>
        <w:rPr>
          <w:rFonts w:eastAsiaTheme="minorEastAsia"/>
          <w:kern w:val="0"/>
          <w:szCs w:val="21"/>
        </w:rPr>
      </w:pPr>
      <w:r w:rsidRPr="00E54740">
        <w:rPr>
          <w:rFonts w:eastAsiaTheme="minorEastAsia"/>
          <w:kern w:val="0"/>
          <w:szCs w:val="21"/>
        </w:rPr>
        <w:t>本报告期本基金未实施利润分配。</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7.4.12</w:t>
      </w:r>
      <w:r w:rsidR="00AD16A3" w:rsidRPr="00E54740">
        <w:rPr>
          <w:rFonts w:eastAsiaTheme="minorEastAsia"/>
          <w:b/>
          <w:bCs/>
          <w:kern w:val="0"/>
          <w:szCs w:val="21"/>
        </w:rPr>
        <w:t xml:space="preserve"> </w:t>
      </w:r>
      <w:r w:rsidRPr="00E54740">
        <w:rPr>
          <w:rFonts w:eastAsiaTheme="minorEastAsia"/>
          <w:b/>
          <w:bCs/>
          <w:szCs w:val="21"/>
        </w:rPr>
        <w:t>期末（</w:t>
      </w:r>
      <w:r w:rsidR="00F64FAD" w:rsidRPr="00E54740">
        <w:rPr>
          <w:rFonts w:eastAsiaTheme="minorEastAsia"/>
          <w:b/>
          <w:bCs/>
          <w:szCs w:val="21"/>
        </w:rPr>
        <w:t>2023</w:t>
      </w:r>
      <w:r w:rsidR="00F64FAD" w:rsidRPr="00E54740">
        <w:rPr>
          <w:rFonts w:eastAsiaTheme="minorEastAsia"/>
          <w:b/>
          <w:bCs/>
          <w:szCs w:val="21"/>
        </w:rPr>
        <w:t>年</w:t>
      </w:r>
      <w:r w:rsidR="00F64FAD" w:rsidRPr="00E54740">
        <w:rPr>
          <w:rFonts w:eastAsiaTheme="minorEastAsia"/>
          <w:b/>
          <w:bCs/>
          <w:szCs w:val="21"/>
        </w:rPr>
        <w:t>12</w:t>
      </w:r>
      <w:r w:rsidR="00F64FAD" w:rsidRPr="00E54740">
        <w:rPr>
          <w:rFonts w:eastAsiaTheme="minorEastAsia"/>
          <w:b/>
          <w:bCs/>
          <w:szCs w:val="21"/>
        </w:rPr>
        <w:t>月</w:t>
      </w:r>
      <w:r w:rsidR="00F64FAD" w:rsidRPr="00E54740">
        <w:rPr>
          <w:rFonts w:eastAsiaTheme="minorEastAsia"/>
          <w:b/>
          <w:bCs/>
          <w:szCs w:val="21"/>
        </w:rPr>
        <w:t>31</w:t>
      </w:r>
      <w:r w:rsidR="00F64FAD" w:rsidRPr="00E54740">
        <w:rPr>
          <w:rFonts w:eastAsiaTheme="minorEastAsia"/>
          <w:b/>
          <w:bCs/>
          <w:szCs w:val="21"/>
        </w:rPr>
        <w:t>日</w:t>
      </w:r>
      <w:r w:rsidRPr="00E54740">
        <w:rPr>
          <w:rFonts w:eastAsiaTheme="minorEastAsia"/>
          <w:b/>
          <w:bCs/>
          <w:szCs w:val="21"/>
        </w:rPr>
        <w:t>）本基金持有的流通受限证券</w:t>
      </w:r>
    </w:p>
    <w:p w:rsidR="001A59F9" w:rsidRPr="00E54740" w:rsidRDefault="001A59F9" w:rsidP="00CF3A8E">
      <w:pPr>
        <w:spacing w:line="360" w:lineRule="auto"/>
        <w:rPr>
          <w:rFonts w:eastAsiaTheme="minorEastAsia"/>
          <w:b/>
          <w:bCs/>
          <w:szCs w:val="21"/>
        </w:rPr>
      </w:pPr>
      <w:r w:rsidRPr="00E54740">
        <w:rPr>
          <w:rFonts w:eastAsiaTheme="minorEastAsia"/>
          <w:b/>
          <w:bCs/>
          <w:kern w:val="0"/>
          <w:szCs w:val="21"/>
        </w:rPr>
        <w:t>7.4.12.1</w:t>
      </w:r>
      <w:r w:rsidR="00AD16A3" w:rsidRPr="00E54740">
        <w:rPr>
          <w:rFonts w:eastAsiaTheme="minorEastAsia"/>
          <w:b/>
          <w:bCs/>
          <w:kern w:val="0"/>
          <w:szCs w:val="21"/>
        </w:rPr>
        <w:t xml:space="preserve"> </w:t>
      </w:r>
      <w:r w:rsidRPr="00E54740">
        <w:rPr>
          <w:rFonts w:eastAsiaTheme="minorEastAsia"/>
          <w:b/>
          <w:bCs/>
          <w:szCs w:val="21"/>
        </w:rPr>
        <w:t>因认购新发</w:t>
      </w:r>
      <w:r w:rsidRPr="00E54740">
        <w:rPr>
          <w:rFonts w:eastAsiaTheme="minorEastAsia"/>
          <w:b/>
          <w:bCs/>
          <w:szCs w:val="21"/>
        </w:rPr>
        <w:t>/</w:t>
      </w:r>
      <w:r w:rsidRPr="00E54740">
        <w:rPr>
          <w:rFonts w:eastAsiaTheme="minorEastAsia"/>
          <w:b/>
          <w:bCs/>
          <w:szCs w:val="21"/>
        </w:rPr>
        <w:t>增发证券而于期末持有的流通受限证券</w:t>
      </w:r>
    </w:p>
    <w:p w:rsidR="001A59F9" w:rsidRPr="00E54740" w:rsidRDefault="001A59F9" w:rsidP="00AB5FEF">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7.4.12.2</w:t>
      </w:r>
      <w:r w:rsidR="00AD16A3" w:rsidRPr="00E54740">
        <w:rPr>
          <w:rFonts w:eastAsiaTheme="minorEastAsia"/>
          <w:b/>
          <w:bCs/>
          <w:kern w:val="0"/>
          <w:szCs w:val="21"/>
        </w:rPr>
        <w:t xml:space="preserve"> </w:t>
      </w:r>
      <w:r w:rsidRPr="00E54740">
        <w:rPr>
          <w:rFonts w:eastAsiaTheme="minorEastAsia"/>
          <w:b/>
          <w:bCs/>
          <w:szCs w:val="21"/>
        </w:rPr>
        <w:t>期末持有的暂时停牌等流通受限股票</w:t>
      </w:r>
    </w:p>
    <w:p w:rsidR="001A59F9" w:rsidRPr="00E54740" w:rsidRDefault="001A59F9" w:rsidP="00AB5FEF">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7.4.12.3</w:t>
      </w:r>
      <w:r w:rsidR="00AD16A3" w:rsidRPr="00E54740">
        <w:rPr>
          <w:rFonts w:eastAsiaTheme="minorEastAsia"/>
          <w:b/>
          <w:bCs/>
          <w:kern w:val="0"/>
          <w:szCs w:val="21"/>
        </w:rPr>
        <w:t xml:space="preserve"> </w:t>
      </w:r>
      <w:r w:rsidRPr="00E54740">
        <w:rPr>
          <w:rFonts w:eastAsiaTheme="minorEastAsia"/>
          <w:b/>
          <w:bCs/>
          <w:szCs w:val="21"/>
        </w:rPr>
        <w:t>期末债券正回购交易中作为抵押的债券</w:t>
      </w:r>
    </w:p>
    <w:p w:rsidR="001A59F9" w:rsidRPr="00E54740" w:rsidRDefault="001A59F9" w:rsidP="00CF3A8E">
      <w:pPr>
        <w:spacing w:line="360" w:lineRule="auto"/>
        <w:rPr>
          <w:rFonts w:eastAsiaTheme="minorEastAsia"/>
          <w:b/>
          <w:bCs/>
          <w:szCs w:val="21"/>
        </w:rPr>
      </w:pPr>
      <w:r w:rsidRPr="00E54740">
        <w:rPr>
          <w:rFonts w:eastAsiaTheme="minorEastAsia"/>
          <w:b/>
          <w:bCs/>
          <w:kern w:val="0"/>
          <w:szCs w:val="21"/>
        </w:rPr>
        <w:t>7.4.12.3.1</w:t>
      </w:r>
      <w:r w:rsidR="00AD16A3" w:rsidRPr="00E54740">
        <w:rPr>
          <w:rFonts w:eastAsiaTheme="minorEastAsia"/>
          <w:b/>
          <w:bCs/>
          <w:kern w:val="0"/>
          <w:szCs w:val="21"/>
        </w:rPr>
        <w:t xml:space="preserve"> </w:t>
      </w:r>
      <w:r w:rsidRPr="00E54740">
        <w:rPr>
          <w:rFonts w:eastAsiaTheme="minorEastAsia"/>
          <w:b/>
          <w:bCs/>
          <w:szCs w:val="21"/>
        </w:rPr>
        <w:t>银行间市场债券正回购</w:t>
      </w:r>
    </w:p>
    <w:p w:rsidR="001A59F9" w:rsidRPr="00E54740" w:rsidRDefault="001A59F9" w:rsidP="00D564C7">
      <w:pPr>
        <w:spacing w:line="360" w:lineRule="auto"/>
        <w:ind w:firstLineChars="200" w:firstLine="420"/>
        <w:rPr>
          <w:rFonts w:eastAsiaTheme="minorEastAsia"/>
          <w:szCs w:val="21"/>
        </w:rPr>
      </w:pPr>
      <w:r w:rsidRPr="00E54740">
        <w:rPr>
          <w:rFonts w:eastAsiaTheme="minorEastAsia"/>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7.4.12.3.2</w:t>
      </w:r>
      <w:r w:rsidR="00AD16A3" w:rsidRPr="00E54740">
        <w:rPr>
          <w:rFonts w:eastAsiaTheme="minorEastAsia"/>
          <w:b/>
          <w:bCs/>
          <w:kern w:val="0"/>
          <w:szCs w:val="21"/>
        </w:rPr>
        <w:t xml:space="preserve"> </w:t>
      </w:r>
      <w:r w:rsidRPr="00E54740">
        <w:rPr>
          <w:rFonts w:eastAsiaTheme="minorEastAsia"/>
          <w:b/>
          <w:bCs/>
          <w:szCs w:val="21"/>
        </w:rPr>
        <w:t>交易所市场债券正回购</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无。</w:t>
      </w:r>
    </w:p>
    <w:p w:rsidR="00BE7C15" w:rsidRPr="00E54740" w:rsidRDefault="00BE7C15" w:rsidP="00BE7C15">
      <w:pPr>
        <w:spacing w:line="360" w:lineRule="auto"/>
        <w:rPr>
          <w:b/>
          <w:bCs/>
          <w:szCs w:val="21"/>
        </w:rPr>
      </w:pPr>
      <w:r w:rsidRPr="00E54740">
        <w:rPr>
          <w:b/>
          <w:bCs/>
          <w:kern w:val="0"/>
          <w:szCs w:val="21"/>
        </w:rPr>
        <w:t>7.4.12.4</w:t>
      </w:r>
      <w:r w:rsidRPr="00E54740">
        <w:rPr>
          <w:rFonts w:hint="eastAsia"/>
          <w:b/>
          <w:bCs/>
          <w:kern w:val="0"/>
          <w:szCs w:val="21"/>
        </w:rPr>
        <w:t xml:space="preserve"> </w:t>
      </w:r>
      <w:r w:rsidRPr="00E54740">
        <w:rPr>
          <w:b/>
          <w:bCs/>
          <w:szCs w:val="21"/>
        </w:rPr>
        <w:t>期末参与转融通证券出借业务的证券</w:t>
      </w:r>
    </w:p>
    <w:p w:rsidR="00BE7C15" w:rsidRPr="00E54740" w:rsidRDefault="00BE7C15" w:rsidP="00BE7C15">
      <w:pPr>
        <w:tabs>
          <w:tab w:val="left" w:pos="426"/>
        </w:tabs>
        <w:spacing w:line="360" w:lineRule="auto"/>
        <w:ind w:firstLineChars="200" w:firstLine="420"/>
        <w:jc w:val="left"/>
        <w:rPr>
          <w:szCs w:val="21"/>
        </w:rPr>
      </w:pPr>
      <w:r w:rsidRPr="00E54740">
        <w:rPr>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w:t>
      </w:r>
      <w:r w:rsidR="00AD16A3" w:rsidRPr="00E54740">
        <w:rPr>
          <w:rFonts w:eastAsiaTheme="minorEastAsia"/>
          <w:b/>
          <w:bCs/>
          <w:kern w:val="0"/>
          <w:szCs w:val="21"/>
        </w:rPr>
        <w:t xml:space="preserve"> </w:t>
      </w:r>
      <w:r w:rsidRPr="00E54740">
        <w:rPr>
          <w:rFonts w:eastAsiaTheme="minorEastAsia"/>
          <w:b/>
          <w:bCs/>
          <w:szCs w:val="21"/>
        </w:rPr>
        <w:t>金融工具风险及管理</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7.4.13.1</w:t>
      </w:r>
      <w:r w:rsidR="00AD16A3" w:rsidRPr="00E54740">
        <w:rPr>
          <w:rFonts w:eastAsiaTheme="minorEastAsia"/>
          <w:b/>
          <w:bCs/>
          <w:kern w:val="0"/>
          <w:szCs w:val="21"/>
        </w:rPr>
        <w:t xml:space="preserve"> </w:t>
      </w:r>
      <w:r w:rsidRPr="00E54740">
        <w:rPr>
          <w:rFonts w:eastAsiaTheme="minorEastAsia"/>
          <w:b/>
          <w:bCs/>
          <w:szCs w:val="21"/>
        </w:rPr>
        <w:t>风险管理政策和组织架构</w:t>
      </w:r>
    </w:p>
    <w:p w:rsidR="00E81692" w:rsidRDefault="00392A24">
      <w:pPr>
        <w:widowControl/>
        <w:spacing w:line="360" w:lineRule="auto"/>
        <w:ind w:firstLineChars="200" w:firstLine="420"/>
        <w:rPr>
          <w:rFonts w:eastAsiaTheme="minorEastAsia"/>
          <w:kern w:val="0"/>
          <w:szCs w:val="21"/>
        </w:rPr>
      </w:pPr>
      <w:r>
        <w:rPr>
          <w:rFonts w:eastAsiaTheme="minorEastAsia"/>
          <w:kern w:val="0"/>
          <w:szCs w:val="21"/>
        </w:rPr>
        <w:t>本基金属于股票型基金产品，预期风险和收益水平高于混合型基金、债券型基金和货币市场基金，属于较高风险收益水平的基金产品。本基金投资的金融工具主要包括股票投资和债券投资等。本基金在日常经营活动中面临的与这些金融工具相关的风险主要包括信用风险、流动性风险及市场</w:t>
      </w:r>
      <w:r>
        <w:rPr>
          <w:rFonts w:eastAsiaTheme="minorEastAsia"/>
          <w:kern w:val="0"/>
          <w:szCs w:val="21"/>
        </w:rPr>
        <w:lastRenderedPageBreak/>
        <w:t>风险。本基金的基金管理人从事风险管理的主要目标是通过积极主动的投资管理，把握中国经济转型过程中新兴服务业的投资机会，在严格控制风险的前提下，力争实现基金资产的长期增值。</w:t>
      </w:r>
      <w:r>
        <w:rPr>
          <w:rFonts w:eastAsiaTheme="minorEastAsia"/>
          <w:kern w:val="0"/>
          <w:szCs w:val="21"/>
        </w:rPr>
        <w:t xml:space="preserve"> </w:t>
      </w:r>
    </w:p>
    <w:p w:rsidR="00E81692" w:rsidRDefault="00392A24">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E81692" w:rsidRDefault="00392A24">
      <w:pPr>
        <w:widowControl/>
        <w:spacing w:line="360" w:lineRule="auto"/>
        <w:ind w:firstLineChars="200" w:firstLine="420"/>
        <w:rPr>
          <w:rFonts w:eastAsiaTheme="minorEastAsia"/>
          <w:kern w:val="0"/>
          <w:szCs w:val="21"/>
        </w:rPr>
      </w:pPr>
      <w:r>
        <w:rPr>
          <w:rFonts w:eastAsiaTheme="minorEastAsia"/>
          <w:kern w:val="0"/>
          <w:szCs w:val="21"/>
        </w:rPr>
        <w:t>本基金的基金管理人奉行全面风险管理体系的建设，董事会主要负责基金管理人风险管理战略和控制政策、协调突发重大风险等事项。董事会下设督察长，负责对基金管理人各业务环节合法合规运作的监督检查和基金管理人内部稽核监控工作，并可向基金管理人董事会和中国证监会直接报告。经营管理层下设风险评估联席会议，进行各部门管理程序的风险确认，并对各类风险予以事先充分的评估和防范，并进行及时控制和采取应急措施；在业务操作层面监察稽核部负责基金管理人各部门的风险控制检查，定期或不定期对业务部门内部控制制度执行情况和遵循国家法律，法规及其他规定的执行情况进行检查，并适时提出修改建议；风险管理部负责建立并完善公司市场风险、流动性风险、信用风险管理框架，运用系统化分析工具对以上进行分析和识别，提升公司风险科技水平。运营风险管理部负责协助各部门修正、修订内部控制作业制度，并对各部门的日常作业，依风险管理的考评，定期或不定期对各项风险指标进行控管，并提出内控建议。投资准则管理部负责执行和管控投资准则，通过设立投资准则、事前管控、事后管控，保障基金投资运作符合法规、合同及公司内部要求。</w:t>
      </w:r>
      <w:r>
        <w:rPr>
          <w:rFonts w:eastAsiaTheme="minorEastAsia"/>
          <w:kern w:val="0"/>
          <w:szCs w:val="21"/>
        </w:rPr>
        <w:t xml:space="preserve"> </w:t>
      </w:r>
    </w:p>
    <w:p w:rsidR="00E81692" w:rsidRDefault="00392A24">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E81692" w:rsidRDefault="00392A24">
      <w:pPr>
        <w:widowControl/>
        <w:spacing w:line="360" w:lineRule="auto"/>
        <w:ind w:firstLineChars="200" w:firstLine="420"/>
        <w:rPr>
          <w:rFonts w:eastAsiaTheme="minorEastAsia"/>
          <w:kern w:val="0"/>
          <w:szCs w:val="21"/>
        </w:rPr>
      </w:pPr>
      <w:r>
        <w:rPr>
          <w:rFonts w:eastAsiaTheme="minorEastAsia"/>
          <w:kern w:val="0"/>
          <w:szCs w:val="21"/>
        </w:rPr>
        <w:t>本基金的基金管理人建立了以风险控制委员会为核心的、由督察长、风险控制委员会、风险管理部、监察稽核部和相关业务部门构成的风险管理架构体系。</w:t>
      </w:r>
      <w:r>
        <w:rPr>
          <w:rFonts w:eastAsiaTheme="minorEastAsia"/>
          <w:kern w:val="0"/>
          <w:szCs w:val="21"/>
        </w:rPr>
        <w:t xml:space="preserve"> </w:t>
      </w:r>
    </w:p>
    <w:p w:rsidR="00E81692" w:rsidRDefault="00392A24">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7.4.13.2</w:t>
      </w:r>
      <w:r w:rsidR="00AD16A3" w:rsidRPr="00E54740">
        <w:rPr>
          <w:rFonts w:eastAsiaTheme="minorEastAsia"/>
          <w:b/>
          <w:bCs/>
          <w:kern w:val="0"/>
          <w:szCs w:val="21"/>
        </w:rPr>
        <w:t xml:space="preserve"> </w:t>
      </w:r>
      <w:r w:rsidRPr="00E54740">
        <w:rPr>
          <w:rFonts w:eastAsiaTheme="minorEastAsia"/>
          <w:b/>
          <w:bCs/>
          <w:szCs w:val="21"/>
        </w:rPr>
        <w:t>信用风险</w:t>
      </w:r>
    </w:p>
    <w:p w:rsidR="00E81692" w:rsidRDefault="00392A24">
      <w:pPr>
        <w:widowControl/>
        <w:spacing w:line="360" w:lineRule="auto"/>
        <w:ind w:firstLineChars="200" w:firstLine="420"/>
        <w:rPr>
          <w:rFonts w:eastAsiaTheme="minorEastAsia"/>
          <w:kern w:val="0"/>
          <w:szCs w:val="21"/>
        </w:rPr>
      </w:pPr>
      <w:r>
        <w:rPr>
          <w:rFonts w:eastAsiaTheme="minorEastAsia"/>
          <w:kern w:val="0"/>
          <w:szCs w:val="21"/>
        </w:rPr>
        <w:t>信用风险是指基金在交易过程中因交易对手未履行合约责任，或者基金所投资证券之发行人出现违约、拒绝支付到期本息等情况，导致基金资产损失和收益变化的风险。</w:t>
      </w:r>
      <w:r>
        <w:rPr>
          <w:rFonts w:eastAsiaTheme="minorEastAsia"/>
          <w:kern w:val="0"/>
          <w:szCs w:val="21"/>
        </w:rPr>
        <w:t xml:space="preserve"> </w:t>
      </w:r>
    </w:p>
    <w:p w:rsidR="00E81692" w:rsidRDefault="00392A24">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E81692" w:rsidRDefault="00392A24">
      <w:pPr>
        <w:widowControl/>
        <w:spacing w:line="360" w:lineRule="auto"/>
        <w:ind w:firstLineChars="200" w:firstLine="420"/>
        <w:rPr>
          <w:rFonts w:eastAsiaTheme="minorEastAsia"/>
          <w:kern w:val="0"/>
          <w:szCs w:val="21"/>
        </w:rPr>
      </w:pPr>
      <w:r>
        <w:rPr>
          <w:rFonts w:eastAsiaTheme="minorEastAsia"/>
          <w:kern w:val="0"/>
          <w:szCs w:val="21"/>
        </w:rPr>
        <w:lastRenderedPageBreak/>
        <w:t>本基金的基金管理人在交易前对交易对手的资信状况进行了充分的评估。本基金的银行存款存放在本基金的托管人中国建设银行，因而与银行存款相关的信用风险不重大。本基金在交易所进行的交易均以中国证券登记结算有限责任公司为交易对手完成证券交收和款项清算，违约风险可能性很小；在银行间同业市场进行交易前均对交易对手进行信用评估并对证券交割方式进行限制以控制相应的信用风险。</w:t>
      </w:r>
      <w:r>
        <w:rPr>
          <w:rFonts w:eastAsiaTheme="minorEastAsia"/>
          <w:kern w:val="0"/>
          <w:szCs w:val="21"/>
        </w:rPr>
        <w:t xml:space="preserve"> </w:t>
      </w:r>
    </w:p>
    <w:p w:rsidR="00E81692" w:rsidRDefault="00392A24">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E81692" w:rsidRDefault="00392A24">
      <w:pPr>
        <w:widowControl/>
        <w:spacing w:line="360" w:lineRule="auto"/>
        <w:ind w:firstLineChars="200" w:firstLine="420"/>
        <w:rPr>
          <w:rFonts w:eastAsiaTheme="minorEastAsia"/>
          <w:kern w:val="0"/>
          <w:szCs w:val="21"/>
        </w:rPr>
      </w:pPr>
      <w:r>
        <w:rPr>
          <w:rFonts w:eastAsiaTheme="minorEastAsia"/>
          <w:kern w:val="0"/>
          <w:szCs w:val="21"/>
        </w:rPr>
        <w:t>本基金的基金管理人建立了信用风险管理流程，通过对投资品种信用等级评估来控制证券发行人的信用风险，且通过分散化投资以分散信用风险。</w:t>
      </w:r>
      <w:r>
        <w:rPr>
          <w:rFonts w:eastAsiaTheme="minorEastAsia"/>
          <w:kern w:val="0"/>
          <w:szCs w:val="21"/>
        </w:rPr>
        <w:t xml:space="preserve"> </w:t>
      </w:r>
    </w:p>
    <w:p w:rsidR="00E81692" w:rsidRDefault="00392A24">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于</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日，本基金无债券投资</w:t>
      </w:r>
      <w:r w:rsidRPr="00E54740">
        <w:rPr>
          <w:rFonts w:eastAsiaTheme="minorEastAsia"/>
          <w:kern w:val="0"/>
          <w:szCs w:val="21"/>
        </w:rPr>
        <w:t>(2022</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日：同</w:t>
      </w:r>
      <w:r w:rsidRPr="00E54740">
        <w:rPr>
          <w:rFonts w:eastAsiaTheme="minorEastAsia"/>
          <w:kern w:val="0"/>
          <w:szCs w:val="21"/>
        </w:rPr>
        <w:t>)</w:t>
      </w:r>
      <w:r w:rsidRPr="00E54740">
        <w:rPr>
          <w:rFonts w:eastAsiaTheme="minorEastAsia"/>
          <w:kern w:val="0"/>
          <w:szCs w:val="21"/>
        </w:rPr>
        <w:t>。</w:t>
      </w:r>
    </w:p>
    <w:p w:rsidR="00EF3380" w:rsidRPr="00E54740" w:rsidRDefault="00EF3380" w:rsidP="00AB5FEF">
      <w:pPr>
        <w:widowControl/>
        <w:spacing w:line="360" w:lineRule="auto"/>
        <w:ind w:firstLineChars="200" w:firstLine="420"/>
        <w:rPr>
          <w:rFonts w:eastAsiaTheme="minorEastAsia"/>
          <w:kern w:val="0"/>
          <w:szCs w:val="21"/>
        </w:rPr>
      </w:pP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7.4.13.3</w:t>
      </w:r>
      <w:r w:rsidR="00AD16A3" w:rsidRPr="00E54740">
        <w:rPr>
          <w:rFonts w:eastAsiaTheme="minorEastAsia"/>
          <w:b/>
          <w:bCs/>
          <w:kern w:val="0"/>
          <w:szCs w:val="21"/>
        </w:rPr>
        <w:t xml:space="preserve"> </w:t>
      </w:r>
      <w:r w:rsidRPr="00E54740">
        <w:rPr>
          <w:rFonts w:eastAsiaTheme="minorEastAsia"/>
          <w:b/>
          <w:bCs/>
          <w:szCs w:val="21"/>
        </w:rPr>
        <w:t>流动性风险</w:t>
      </w:r>
    </w:p>
    <w:p w:rsidR="00E81692" w:rsidRDefault="00392A24">
      <w:pPr>
        <w:widowControl/>
        <w:spacing w:line="360" w:lineRule="auto"/>
        <w:ind w:firstLineChars="200" w:firstLine="420"/>
        <w:rPr>
          <w:rFonts w:eastAsiaTheme="minorEastAsia"/>
          <w:kern w:val="0"/>
          <w:szCs w:val="21"/>
        </w:rPr>
      </w:pPr>
      <w:r>
        <w:rPr>
          <w:rFonts w:eastAsiaTheme="minorEastAsia"/>
          <w:kern w:val="0"/>
          <w:szCs w:val="21"/>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r>
        <w:rPr>
          <w:rFonts w:eastAsiaTheme="minorEastAsia"/>
          <w:kern w:val="0"/>
          <w:szCs w:val="21"/>
        </w:rPr>
        <w:t xml:space="preserve"> </w:t>
      </w:r>
    </w:p>
    <w:p w:rsidR="00E81692" w:rsidRDefault="00392A24">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E81692" w:rsidRDefault="00392A24">
      <w:pPr>
        <w:widowControl/>
        <w:spacing w:line="360" w:lineRule="auto"/>
        <w:ind w:firstLineChars="200" w:firstLine="420"/>
        <w:rPr>
          <w:rFonts w:eastAsiaTheme="minorEastAsia"/>
          <w:kern w:val="0"/>
          <w:szCs w:val="21"/>
        </w:rPr>
      </w:pPr>
      <w:r>
        <w:rPr>
          <w:rFonts w:eastAsiaTheme="minorEastAsia"/>
          <w:kern w:val="0"/>
          <w:szCs w:val="21"/>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r>
        <w:rPr>
          <w:rFonts w:eastAsiaTheme="minorEastAsia"/>
          <w:kern w:val="0"/>
          <w:szCs w:val="21"/>
        </w:rPr>
        <w:t xml:space="preserve"> </w:t>
      </w:r>
    </w:p>
    <w:p w:rsidR="00E81692" w:rsidRDefault="00392A24">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1A59F9" w:rsidRPr="00E54740" w:rsidRDefault="001A59F9" w:rsidP="00CF3A8E">
      <w:pPr>
        <w:widowControl/>
        <w:spacing w:line="360" w:lineRule="auto"/>
        <w:ind w:firstLineChars="200" w:firstLine="420"/>
        <w:rPr>
          <w:rFonts w:eastAsiaTheme="minorEastAsia"/>
          <w:kern w:val="0"/>
          <w:szCs w:val="21"/>
        </w:rPr>
      </w:pPr>
      <w:r w:rsidRPr="00E54740">
        <w:rPr>
          <w:rFonts w:eastAsiaTheme="minorEastAsia"/>
          <w:kern w:val="0"/>
          <w:szCs w:val="21"/>
        </w:rPr>
        <w:t>于</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日，本基金所承担的全部金融负债的合约约定到期日均为一个月以内且不计息，可赎回基金份额净值</w:t>
      </w:r>
      <w:r w:rsidRPr="00E54740">
        <w:rPr>
          <w:rFonts w:eastAsiaTheme="minorEastAsia"/>
          <w:kern w:val="0"/>
          <w:szCs w:val="21"/>
        </w:rPr>
        <w:t>(</w:t>
      </w:r>
      <w:r w:rsidRPr="00E54740">
        <w:rPr>
          <w:rFonts w:eastAsiaTheme="minorEastAsia"/>
          <w:kern w:val="0"/>
          <w:szCs w:val="21"/>
        </w:rPr>
        <w:t>净资产</w:t>
      </w:r>
      <w:r w:rsidRPr="00E54740">
        <w:rPr>
          <w:rFonts w:eastAsiaTheme="minorEastAsia"/>
          <w:kern w:val="0"/>
          <w:szCs w:val="21"/>
        </w:rPr>
        <w:t>)</w:t>
      </w:r>
      <w:r w:rsidRPr="00E54740">
        <w:rPr>
          <w:rFonts w:eastAsiaTheme="minorEastAsia"/>
          <w:kern w:val="0"/>
          <w:szCs w:val="21"/>
        </w:rPr>
        <w:t>无固定到期日且不计息，因此账面余额即为未折现的合约到期现金流量。</w:t>
      </w:r>
    </w:p>
    <w:p w:rsidR="001A59F9" w:rsidRPr="00E54740" w:rsidRDefault="001A59F9" w:rsidP="00CF3A8E">
      <w:pPr>
        <w:spacing w:line="360" w:lineRule="auto"/>
        <w:rPr>
          <w:rFonts w:eastAsiaTheme="minorEastAsia"/>
          <w:b/>
          <w:bCs/>
          <w:szCs w:val="21"/>
        </w:rPr>
      </w:pPr>
      <w:r w:rsidRPr="00E54740">
        <w:rPr>
          <w:rFonts w:eastAsiaTheme="minorEastAsia"/>
          <w:b/>
          <w:bCs/>
          <w:kern w:val="0"/>
          <w:szCs w:val="21"/>
        </w:rPr>
        <w:t>7.4.13.3.1</w:t>
      </w:r>
      <w:r w:rsidR="00AD16A3" w:rsidRPr="00E54740">
        <w:rPr>
          <w:rFonts w:eastAsiaTheme="minorEastAsia"/>
          <w:b/>
          <w:bCs/>
          <w:kern w:val="0"/>
          <w:szCs w:val="21"/>
        </w:rPr>
        <w:t xml:space="preserve"> </w:t>
      </w:r>
      <w:r w:rsidRPr="00E54740">
        <w:rPr>
          <w:rFonts w:eastAsiaTheme="minorEastAsia"/>
          <w:b/>
          <w:szCs w:val="21"/>
        </w:rPr>
        <w:t>金融资产和金融负债的到期期限分析</w:t>
      </w:r>
    </w:p>
    <w:p w:rsidR="001A59F9" w:rsidRPr="00E54740" w:rsidRDefault="001A59F9" w:rsidP="00AB5FEF">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DD6DB0" w:rsidRPr="00E54740" w:rsidRDefault="00DD6DB0" w:rsidP="00751A4E">
      <w:pPr>
        <w:spacing w:beforeLines="50" w:before="156" w:line="360" w:lineRule="auto"/>
        <w:rPr>
          <w:rFonts w:eastAsiaTheme="minorEastAsia"/>
          <w:b/>
          <w:bCs/>
          <w:szCs w:val="21"/>
        </w:rPr>
      </w:pPr>
      <w:r w:rsidRPr="00E54740">
        <w:rPr>
          <w:rFonts w:eastAsiaTheme="minorEastAsia"/>
          <w:b/>
          <w:bCs/>
          <w:kern w:val="0"/>
          <w:szCs w:val="21"/>
        </w:rPr>
        <w:t>7.4.13.3</w:t>
      </w:r>
      <w:r w:rsidRPr="00E54740">
        <w:rPr>
          <w:rFonts w:eastAsiaTheme="minorEastAsia" w:hint="eastAsia"/>
          <w:b/>
          <w:bCs/>
          <w:kern w:val="0"/>
          <w:szCs w:val="21"/>
        </w:rPr>
        <w:t>.2</w:t>
      </w:r>
      <w:r w:rsidRPr="00E54740">
        <w:rPr>
          <w:rFonts w:eastAsiaTheme="minorEastAsia"/>
          <w:b/>
          <w:bCs/>
          <w:kern w:val="0"/>
          <w:szCs w:val="21"/>
        </w:rPr>
        <w:t xml:space="preserve"> </w:t>
      </w:r>
      <w:r w:rsidRPr="00E54740">
        <w:rPr>
          <w:rFonts w:eastAsiaTheme="minorEastAsia" w:hint="eastAsia"/>
          <w:b/>
          <w:bCs/>
          <w:szCs w:val="21"/>
        </w:rPr>
        <w:t>报告期内本基金组合资产的流动性风险分析</w:t>
      </w:r>
    </w:p>
    <w:p w:rsidR="00E81692" w:rsidRDefault="00392A24">
      <w:pPr>
        <w:widowControl/>
        <w:spacing w:line="360" w:lineRule="auto"/>
        <w:ind w:firstLineChars="200" w:firstLine="420"/>
        <w:rPr>
          <w:rFonts w:eastAsiaTheme="minorEastAsia"/>
          <w:kern w:val="0"/>
          <w:szCs w:val="21"/>
        </w:rPr>
      </w:pPr>
      <w:r>
        <w:rPr>
          <w:rFonts w:eastAsiaTheme="minorEastAsia"/>
          <w:kern w:val="0"/>
          <w:szCs w:val="21"/>
        </w:rPr>
        <w:lastRenderedPageBreak/>
        <w:t>本基金的基金管理人在基金运作过程中严格按照《公开募集证券投资基金运作管理办法》及《公开募集开放式证券投资基金流动性风险管理规定》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r>
        <w:rPr>
          <w:rFonts w:eastAsiaTheme="minorEastAsia"/>
          <w:kern w:val="0"/>
          <w:szCs w:val="21"/>
        </w:rPr>
        <w:t xml:space="preserve"> </w:t>
      </w:r>
    </w:p>
    <w:p w:rsidR="00E81692" w:rsidRDefault="00392A24">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E81692" w:rsidRDefault="00392A24">
      <w:pPr>
        <w:widowControl/>
        <w:spacing w:line="360" w:lineRule="auto"/>
        <w:ind w:firstLineChars="200" w:firstLine="420"/>
        <w:rPr>
          <w:rFonts w:eastAsiaTheme="minorEastAsia"/>
          <w:kern w:val="0"/>
          <w:szCs w:val="21"/>
        </w:rPr>
      </w:pPr>
      <w:r>
        <w:rPr>
          <w:rFonts w:eastAsiaTheme="minorEastAsia"/>
          <w:kern w:val="0"/>
          <w:szCs w:val="21"/>
        </w:rPr>
        <w:t>本基金投资于一家公司发行的证券市值不超过基金资产净值的</w:t>
      </w:r>
      <w:r>
        <w:rPr>
          <w:rFonts w:eastAsiaTheme="minorEastAsia"/>
          <w:kern w:val="0"/>
          <w:szCs w:val="21"/>
        </w:rPr>
        <w:t>10%</w:t>
      </w:r>
      <w:r>
        <w:rPr>
          <w:rFonts w:eastAsiaTheme="minorEastAsia"/>
          <w:kern w:val="0"/>
          <w:szCs w:val="21"/>
        </w:rPr>
        <w:t>，且本基金与由本基金的基金管理人管理的其他基金共同持有一家公司发行的证券不得超过该证券的</w:t>
      </w:r>
      <w:r>
        <w:rPr>
          <w:rFonts w:eastAsiaTheme="minorEastAsia"/>
          <w:kern w:val="0"/>
          <w:szCs w:val="21"/>
        </w:rPr>
        <w:t>10%</w:t>
      </w:r>
      <w:r>
        <w:rPr>
          <w:rFonts w:eastAsiaTheme="minorEastAsia"/>
          <w:kern w:val="0"/>
          <w:szCs w:val="21"/>
        </w:rPr>
        <w:t>。本基金与由本基金的基金管理人管理的其他开放式基金共同持有一家上市公司发行的可流通股票不得超过该上市公司可流通股票的</w:t>
      </w:r>
      <w:r>
        <w:rPr>
          <w:rFonts w:eastAsiaTheme="minorEastAsia"/>
          <w:kern w:val="0"/>
          <w:szCs w:val="21"/>
        </w:rPr>
        <w:t>15%</w:t>
      </w:r>
      <w:r>
        <w:rPr>
          <w:rFonts w:eastAsiaTheme="minorEastAsia"/>
          <w:kern w:val="0"/>
          <w:szCs w:val="21"/>
        </w:rPr>
        <w:t>，本基金与由本基金的基金管理人管理的全部投资组合持有一家上市公司发行的可流通股票，不得超过该上市公司可流通股票的</w:t>
      </w:r>
      <w:r>
        <w:rPr>
          <w:rFonts w:eastAsiaTheme="minorEastAsia"/>
          <w:kern w:val="0"/>
          <w:szCs w:val="21"/>
        </w:rPr>
        <w:t>30%(</w:t>
      </w:r>
      <w:r>
        <w:rPr>
          <w:rFonts w:eastAsiaTheme="minorEastAsia"/>
          <w:kern w:val="0"/>
          <w:szCs w:val="21"/>
        </w:rPr>
        <w:t>完全按照有关指数构成比例进行证券投资的开放式基金及中国证监会认定的特殊投资组合不受上述比例限制</w:t>
      </w:r>
      <w:r>
        <w:rPr>
          <w:rFonts w:eastAsiaTheme="minorEastAsia"/>
          <w:kern w:val="0"/>
          <w:szCs w:val="21"/>
        </w:rPr>
        <w:t>)</w:t>
      </w:r>
      <w:r>
        <w:rPr>
          <w:rFonts w:eastAsiaTheme="minorEastAsia"/>
          <w:kern w:val="0"/>
          <w:szCs w:val="21"/>
        </w:rPr>
        <w:t>。</w:t>
      </w:r>
      <w:r>
        <w:rPr>
          <w:rFonts w:eastAsiaTheme="minorEastAsia"/>
          <w:kern w:val="0"/>
          <w:szCs w:val="21"/>
        </w:rPr>
        <w:t xml:space="preserve"> </w:t>
      </w:r>
    </w:p>
    <w:p w:rsidR="00E81692" w:rsidRDefault="00392A24">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E81692" w:rsidRDefault="00392A24">
      <w:pPr>
        <w:widowControl/>
        <w:spacing w:line="360" w:lineRule="auto"/>
        <w:ind w:firstLineChars="200" w:firstLine="420"/>
        <w:rPr>
          <w:rFonts w:eastAsiaTheme="minorEastAsia"/>
          <w:kern w:val="0"/>
          <w:szCs w:val="21"/>
        </w:rPr>
      </w:pPr>
      <w:r>
        <w:rPr>
          <w:rFonts w:eastAsiaTheme="minorEastAsia"/>
          <w:kern w:val="0"/>
          <w:szCs w:val="21"/>
        </w:rPr>
        <w:t>本基金所持部分证券在证券交易所上市，其余亦可在银行间同业市场交易，部分基金资产流通暂时受限制不能自由转让的情况参见附注</w:t>
      </w:r>
      <w:r>
        <w:rPr>
          <w:rFonts w:eastAsiaTheme="minorEastAsia"/>
          <w:kern w:val="0"/>
          <w:szCs w:val="21"/>
        </w:rPr>
        <w:t>7.4.12</w:t>
      </w:r>
      <w:r>
        <w:rPr>
          <w:rFonts w:eastAsiaTheme="minorEastAsia"/>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kern w:val="0"/>
          <w:szCs w:val="21"/>
        </w:rPr>
        <w:t>15%</w:t>
      </w:r>
      <w:r>
        <w:rPr>
          <w:rFonts w:eastAsiaTheme="minorEastAsia"/>
          <w:kern w:val="0"/>
          <w:szCs w:val="21"/>
        </w:rPr>
        <w:t>。于</w:t>
      </w:r>
      <w:r>
        <w:rPr>
          <w:rFonts w:eastAsiaTheme="minorEastAsia"/>
          <w:kern w:val="0"/>
          <w:szCs w:val="21"/>
        </w:rPr>
        <w:t>2023</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31</w:t>
      </w:r>
      <w:r>
        <w:rPr>
          <w:rFonts w:eastAsiaTheme="minorEastAsia"/>
          <w:kern w:val="0"/>
          <w:szCs w:val="21"/>
        </w:rPr>
        <w:t>日，本基金无流动性受限资产。</w:t>
      </w:r>
      <w:r>
        <w:rPr>
          <w:rFonts w:eastAsiaTheme="minorEastAsia"/>
          <w:kern w:val="0"/>
          <w:szCs w:val="21"/>
        </w:rPr>
        <w:t xml:space="preserve"> </w:t>
      </w:r>
    </w:p>
    <w:p w:rsidR="00E81692" w:rsidRDefault="00392A24">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E81692" w:rsidRDefault="00392A24">
      <w:pPr>
        <w:widowControl/>
        <w:spacing w:line="360" w:lineRule="auto"/>
        <w:ind w:firstLineChars="200" w:firstLine="420"/>
        <w:rPr>
          <w:rFonts w:eastAsiaTheme="minorEastAsia"/>
          <w:kern w:val="0"/>
          <w:szCs w:val="21"/>
        </w:rPr>
      </w:pPr>
      <w:r>
        <w:rPr>
          <w:rFonts w:eastAsiaTheme="minorEastAsia"/>
          <w:kern w:val="0"/>
          <w:szCs w:val="21"/>
        </w:rPr>
        <w:t>本基金的基金管理人每日对基金组合资产中</w:t>
      </w:r>
      <w:r>
        <w:rPr>
          <w:rFonts w:eastAsiaTheme="minorEastAsia"/>
          <w:kern w:val="0"/>
          <w:szCs w:val="21"/>
        </w:rPr>
        <w:t>7</w:t>
      </w:r>
      <w:r>
        <w:rPr>
          <w:rFonts w:eastAsiaTheme="minorEastAsia"/>
          <w:kern w:val="0"/>
          <w:szCs w:val="21"/>
        </w:rPr>
        <w:t>个工作日可变现资产的可变现价值进行审慎评估与测算，确保每日确认的净赎回申请不得超过</w:t>
      </w:r>
      <w:r>
        <w:rPr>
          <w:rFonts w:eastAsiaTheme="minorEastAsia"/>
          <w:kern w:val="0"/>
          <w:szCs w:val="21"/>
        </w:rPr>
        <w:t>7</w:t>
      </w:r>
      <w:r>
        <w:rPr>
          <w:rFonts w:eastAsiaTheme="minorEastAsia"/>
          <w:kern w:val="0"/>
          <w:szCs w:val="21"/>
        </w:rPr>
        <w:t>个工作日可变现资产的可变现价值。于</w:t>
      </w:r>
      <w:r>
        <w:rPr>
          <w:rFonts w:eastAsiaTheme="minorEastAsia"/>
          <w:kern w:val="0"/>
          <w:szCs w:val="21"/>
        </w:rPr>
        <w:t>2023</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31</w:t>
      </w:r>
      <w:r>
        <w:rPr>
          <w:rFonts w:eastAsiaTheme="minorEastAsia"/>
          <w:kern w:val="0"/>
          <w:szCs w:val="21"/>
        </w:rPr>
        <w:t>日，本基金组合资产中</w:t>
      </w:r>
      <w:r>
        <w:rPr>
          <w:rFonts w:eastAsiaTheme="minorEastAsia"/>
          <w:kern w:val="0"/>
          <w:szCs w:val="21"/>
        </w:rPr>
        <w:t>7</w:t>
      </w:r>
      <w:r>
        <w:rPr>
          <w:rFonts w:eastAsiaTheme="minorEastAsia"/>
          <w:kern w:val="0"/>
          <w:szCs w:val="21"/>
        </w:rPr>
        <w:t>个工作日可变现资产的账面价值为</w:t>
      </w:r>
      <w:r>
        <w:rPr>
          <w:rFonts w:eastAsiaTheme="minorEastAsia"/>
          <w:kern w:val="0"/>
          <w:szCs w:val="21"/>
        </w:rPr>
        <w:t>32,888,217.44</w:t>
      </w:r>
      <w:r>
        <w:rPr>
          <w:rFonts w:eastAsiaTheme="minorEastAsia"/>
          <w:kern w:val="0"/>
          <w:szCs w:val="21"/>
        </w:rPr>
        <w:t>元，超过经确认的当日净赎回金额。</w:t>
      </w:r>
      <w:r>
        <w:rPr>
          <w:rFonts w:eastAsiaTheme="minorEastAsia"/>
          <w:kern w:val="0"/>
          <w:szCs w:val="21"/>
        </w:rPr>
        <w:t xml:space="preserve"> </w:t>
      </w:r>
    </w:p>
    <w:p w:rsidR="00E81692" w:rsidRDefault="00392A24">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DD6DB0" w:rsidRPr="00E54740" w:rsidRDefault="00DD6DB0" w:rsidP="00DD6DB0">
      <w:pPr>
        <w:widowControl/>
        <w:spacing w:line="360" w:lineRule="auto"/>
        <w:ind w:firstLineChars="200" w:firstLine="420"/>
        <w:rPr>
          <w:rFonts w:eastAsiaTheme="minorEastAsia"/>
          <w:kern w:val="0"/>
          <w:szCs w:val="21"/>
        </w:rPr>
      </w:pPr>
      <w:r w:rsidRPr="00E54740">
        <w:rPr>
          <w:rFonts w:eastAsiaTheme="minorEastAsia"/>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lastRenderedPageBreak/>
        <w:t>7.4.13.4</w:t>
      </w:r>
      <w:r w:rsidR="00AD16A3" w:rsidRPr="00E54740">
        <w:rPr>
          <w:rFonts w:eastAsiaTheme="minorEastAsia"/>
          <w:b/>
          <w:bCs/>
          <w:kern w:val="0"/>
          <w:szCs w:val="21"/>
        </w:rPr>
        <w:t xml:space="preserve"> </w:t>
      </w:r>
      <w:r w:rsidRPr="00E54740">
        <w:rPr>
          <w:rFonts w:eastAsiaTheme="minorEastAsia"/>
          <w:b/>
          <w:bCs/>
          <w:szCs w:val="21"/>
        </w:rPr>
        <w:t>市场风险</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市场风险是指基金所持金融工具的公允价值或未来现金流量因所处市场各类价格因素的变动而发生波动的风险，包括利率风险、外汇风险和其他价格风险。</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7.4.13.4.1</w:t>
      </w:r>
      <w:r w:rsidR="00AD16A3" w:rsidRPr="00E54740">
        <w:rPr>
          <w:rFonts w:eastAsiaTheme="minorEastAsia"/>
          <w:b/>
          <w:bCs/>
          <w:kern w:val="0"/>
          <w:szCs w:val="21"/>
        </w:rPr>
        <w:t xml:space="preserve"> </w:t>
      </w:r>
      <w:r w:rsidRPr="00E54740">
        <w:rPr>
          <w:rFonts w:eastAsiaTheme="minorEastAsia"/>
          <w:b/>
          <w:bCs/>
          <w:szCs w:val="21"/>
        </w:rPr>
        <w:t>利率风险</w:t>
      </w:r>
    </w:p>
    <w:p w:rsidR="00E81692" w:rsidRDefault="00392A24">
      <w:pPr>
        <w:widowControl/>
        <w:spacing w:line="360" w:lineRule="auto"/>
        <w:ind w:firstLineChars="200" w:firstLine="420"/>
        <w:rPr>
          <w:rFonts w:eastAsiaTheme="minorEastAsia"/>
          <w:kern w:val="0"/>
          <w:szCs w:val="21"/>
        </w:rPr>
      </w:pPr>
      <w:r>
        <w:rPr>
          <w:rFonts w:eastAsiaTheme="minorEastAsia"/>
          <w:kern w:val="0"/>
          <w:szCs w:val="21"/>
        </w:rPr>
        <w:t>利率风险是指金融工具的公允价值或未来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E81692" w:rsidRDefault="00E81692">
      <w:pPr>
        <w:widowControl/>
        <w:spacing w:line="360" w:lineRule="auto"/>
        <w:ind w:firstLineChars="200" w:firstLine="420"/>
        <w:rPr>
          <w:rFonts w:eastAsiaTheme="minorEastAsia"/>
          <w:kern w:val="0"/>
          <w:szCs w:val="21"/>
        </w:rPr>
      </w:pPr>
    </w:p>
    <w:p w:rsidR="00E81692" w:rsidRDefault="00392A24">
      <w:pPr>
        <w:widowControl/>
        <w:spacing w:line="360" w:lineRule="auto"/>
        <w:ind w:firstLineChars="200" w:firstLine="420"/>
        <w:rPr>
          <w:rFonts w:eastAsiaTheme="minorEastAsia"/>
          <w:kern w:val="0"/>
          <w:szCs w:val="21"/>
        </w:rPr>
      </w:pPr>
      <w:r>
        <w:rPr>
          <w:rFonts w:eastAsiaTheme="minorEastAsia"/>
          <w:kern w:val="0"/>
          <w:szCs w:val="21"/>
        </w:rPr>
        <w:t>本基金的基金管理人定期对本基金面临的利率敏感性缺口进行监控，并通过调整投资组合的久期等方法对上述利率风险进行管理。</w:t>
      </w:r>
    </w:p>
    <w:p w:rsidR="00E81692" w:rsidRDefault="00E81692">
      <w:pPr>
        <w:widowControl/>
        <w:spacing w:line="360" w:lineRule="auto"/>
        <w:ind w:firstLineChars="200" w:firstLine="420"/>
        <w:rPr>
          <w:rFonts w:eastAsiaTheme="minorEastAsia"/>
          <w:kern w:val="0"/>
          <w:szCs w:val="21"/>
        </w:rPr>
      </w:pP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本基金持有及承担的大部分金融资产和金融负债不计息，因此本基金的收入及经营活动的现金流量在很大程度上独立于市场利率变化。本基金持有的利率敏感性资产主要为银行存款、结算备付金、存出保证金和应收申购款等。</w:t>
      </w:r>
    </w:p>
    <w:p w:rsidR="00751A4E" w:rsidRPr="00E54740" w:rsidRDefault="00751A4E" w:rsidP="00751A4E">
      <w:pPr>
        <w:spacing w:beforeLines="100" w:before="312" w:line="360" w:lineRule="auto"/>
        <w:rPr>
          <w:rFonts w:eastAsiaTheme="minorEastAsia"/>
          <w:b/>
          <w:bCs/>
          <w:szCs w:val="21"/>
        </w:rPr>
      </w:pPr>
      <w:r w:rsidRPr="00E54740">
        <w:rPr>
          <w:rFonts w:eastAsiaTheme="minorEastAsia"/>
          <w:b/>
          <w:bCs/>
          <w:kern w:val="0"/>
          <w:szCs w:val="21"/>
        </w:rPr>
        <w:t xml:space="preserve">7.4.13.4.1.1 </w:t>
      </w:r>
      <w:r w:rsidRPr="00E54740">
        <w:rPr>
          <w:rFonts w:eastAsiaTheme="minorEastAsia"/>
          <w:b/>
          <w:bCs/>
          <w:szCs w:val="21"/>
        </w:rPr>
        <w:t>利率风险敞口</w:t>
      </w:r>
    </w:p>
    <w:p w:rsidR="00751A4E" w:rsidRPr="00E54740" w:rsidRDefault="00751A4E" w:rsidP="00751A4E">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单位：人民币元</w:t>
      </w:r>
    </w:p>
    <w:tbl>
      <w:tblPr>
        <w:tblW w:w="94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88"/>
        <w:gridCol w:w="1701"/>
        <w:gridCol w:w="1701"/>
        <w:gridCol w:w="1428"/>
        <w:gridCol w:w="1559"/>
        <w:gridCol w:w="1432"/>
      </w:tblGrid>
      <w:tr w:rsidR="001D7C41" w:rsidRPr="00E54740" w:rsidTr="003E42A9">
        <w:trPr>
          <w:trHeight w:val="280"/>
        </w:trPr>
        <w:tc>
          <w:tcPr>
            <w:tcW w:w="1588"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本期末</w:t>
            </w:r>
          </w:p>
          <w:p w:rsidR="00751A4E" w:rsidRPr="00E54740" w:rsidRDefault="00751A4E" w:rsidP="00CE7D52">
            <w:pPr>
              <w:spacing w:line="360" w:lineRule="auto"/>
              <w:jc w:val="center"/>
              <w:rPr>
                <w:rFonts w:eastAsiaTheme="minorEastAsia"/>
                <w:b/>
                <w:szCs w:val="21"/>
              </w:rPr>
            </w:pPr>
            <w:r w:rsidRPr="00E54740">
              <w:rPr>
                <w:rFonts w:eastAsiaTheme="minorEastAsia"/>
                <w:b/>
                <w:szCs w:val="21"/>
              </w:rPr>
              <w:t>2023</w:t>
            </w:r>
            <w:r w:rsidRPr="00E54740">
              <w:rPr>
                <w:rFonts w:eastAsiaTheme="minorEastAsia"/>
                <w:b/>
                <w:szCs w:val="21"/>
              </w:rPr>
              <w:t>年</w:t>
            </w:r>
            <w:r w:rsidRPr="00E54740">
              <w:rPr>
                <w:rFonts w:eastAsiaTheme="minorEastAsia"/>
                <w:b/>
                <w:szCs w:val="21"/>
              </w:rPr>
              <w:t>12</w:t>
            </w:r>
            <w:r w:rsidRPr="00E54740">
              <w:rPr>
                <w:rFonts w:eastAsiaTheme="minorEastAsia"/>
                <w:b/>
                <w:szCs w:val="21"/>
              </w:rPr>
              <w:t>月</w:t>
            </w:r>
            <w:r w:rsidRPr="00E54740">
              <w:rPr>
                <w:rFonts w:eastAsiaTheme="minorEastAsia"/>
                <w:b/>
                <w:szCs w:val="21"/>
              </w:rPr>
              <w:t>31</w:t>
            </w:r>
            <w:r w:rsidRPr="00E54740">
              <w:rPr>
                <w:rFonts w:eastAsiaTheme="minorEastAsia"/>
                <w:b/>
                <w:szCs w:val="21"/>
              </w:rPr>
              <w:t>日</w:t>
            </w:r>
          </w:p>
        </w:tc>
        <w:tc>
          <w:tcPr>
            <w:tcW w:w="17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1</w:t>
            </w:r>
            <w:r w:rsidRPr="00E54740">
              <w:rPr>
                <w:rFonts w:eastAsiaTheme="minorEastAsia"/>
                <w:b/>
                <w:szCs w:val="21"/>
              </w:rPr>
              <w:t>年以内</w:t>
            </w:r>
          </w:p>
        </w:tc>
        <w:tc>
          <w:tcPr>
            <w:tcW w:w="17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1-5</w:t>
            </w:r>
            <w:r w:rsidRPr="00E54740">
              <w:rPr>
                <w:rFonts w:eastAsiaTheme="minorEastAsia"/>
                <w:b/>
                <w:szCs w:val="21"/>
              </w:rPr>
              <w:t>年</w:t>
            </w:r>
          </w:p>
        </w:tc>
        <w:tc>
          <w:tcPr>
            <w:tcW w:w="1428"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5</w:t>
            </w:r>
            <w:r w:rsidRPr="00E54740">
              <w:rPr>
                <w:rFonts w:eastAsiaTheme="minorEastAsia"/>
                <w:b/>
                <w:szCs w:val="21"/>
              </w:rPr>
              <w:t>年以上</w:t>
            </w:r>
          </w:p>
        </w:tc>
        <w:tc>
          <w:tcPr>
            <w:tcW w:w="1559"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不计息</w:t>
            </w:r>
          </w:p>
        </w:tc>
        <w:tc>
          <w:tcPr>
            <w:tcW w:w="1432"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合计</w:t>
            </w:r>
          </w:p>
        </w:tc>
      </w:tr>
      <w:tr w:rsidR="001D7C41" w:rsidRPr="00E54740" w:rsidTr="003E42A9">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资产</w:t>
            </w:r>
          </w:p>
        </w:tc>
        <w:tc>
          <w:tcPr>
            <w:tcW w:w="1701" w:type="dxa"/>
            <w:vAlign w:val="center"/>
          </w:tcPr>
          <w:p w:rsidR="00751A4E" w:rsidRPr="00E54740" w:rsidRDefault="00751A4E" w:rsidP="00CE7D52">
            <w:pPr>
              <w:spacing w:line="360" w:lineRule="auto"/>
              <w:jc w:val="right"/>
              <w:rPr>
                <w:rFonts w:eastAsiaTheme="minorEastAsia"/>
                <w:szCs w:val="21"/>
              </w:rPr>
            </w:pPr>
          </w:p>
        </w:tc>
        <w:tc>
          <w:tcPr>
            <w:tcW w:w="1701" w:type="dxa"/>
            <w:vAlign w:val="center"/>
          </w:tcPr>
          <w:p w:rsidR="00751A4E" w:rsidRPr="00E54740" w:rsidRDefault="00751A4E" w:rsidP="00CE7D52">
            <w:pPr>
              <w:spacing w:line="360" w:lineRule="auto"/>
              <w:jc w:val="right"/>
              <w:rPr>
                <w:rFonts w:eastAsiaTheme="minorEastAsia"/>
                <w:szCs w:val="21"/>
              </w:rPr>
            </w:pPr>
          </w:p>
        </w:tc>
        <w:tc>
          <w:tcPr>
            <w:tcW w:w="1428" w:type="dxa"/>
            <w:vAlign w:val="center"/>
          </w:tcPr>
          <w:p w:rsidR="00751A4E" w:rsidRPr="00E54740" w:rsidRDefault="00751A4E" w:rsidP="00CE7D52">
            <w:pPr>
              <w:spacing w:line="360" w:lineRule="auto"/>
              <w:jc w:val="right"/>
              <w:rPr>
                <w:rFonts w:eastAsiaTheme="minorEastAsia"/>
                <w:szCs w:val="21"/>
              </w:rPr>
            </w:pPr>
          </w:p>
        </w:tc>
        <w:tc>
          <w:tcPr>
            <w:tcW w:w="1559" w:type="dxa"/>
            <w:vAlign w:val="center"/>
          </w:tcPr>
          <w:p w:rsidR="00751A4E" w:rsidRPr="00E54740" w:rsidRDefault="00751A4E" w:rsidP="00CE7D52">
            <w:pPr>
              <w:spacing w:line="360" w:lineRule="auto"/>
              <w:jc w:val="right"/>
              <w:rPr>
                <w:rFonts w:eastAsiaTheme="minorEastAsia"/>
                <w:szCs w:val="21"/>
              </w:rPr>
            </w:pPr>
          </w:p>
        </w:tc>
        <w:tc>
          <w:tcPr>
            <w:tcW w:w="1432" w:type="dxa"/>
            <w:vAlign w:val="center"/>
          </w:tcPr>
          <w:p w:rsidR="00751A4E" w:rsidRPr="00E54740" w:rsidRDefault="00751A4E" w:rsidP="00CE7D52">
            <w:pPr>
              <w:spacing w:line="360" w:lineRule="auto"/>
              <w:jc w:val="right"/>
              <w:rPr>
                <w:rFonts w:eastAsiaTheme="minorEastAsia"/>
                <w:b/>
                <w:szCs w:val="21"/>
              </w:rPr>
            </w:pPr>
          </w:p>
        </w:tc>
      </w:tr>
      <w:tr w:rsidR="00E81692" w:rsidTr="003E42A9">
        <w:tc>
          <w:tcPr>
            <w:tcW w:w="1588" w:type="dxa"/>
            <w:vAlign w:val="center"/>
          </w:tcPr>
          <w:p w:rsidR="00E81692" w:rsidRDefault="00392A24">
            <w:pPr>
              <w:jc w:val="center"/>
            </w:pPr>
            <w:r>
              <w:rPr>
                <w:rFonts w:eastAsiaTheme="minorEastAsia"/>
                <w:szCs w:val="21"/>
              </w:rPr>
              <w:t>货币资金</w:t>
            </w:r>
          </w:p>
        </w:tc>
        <w:tc>
          <w:tcPr>
            <w:tcW w:w="1701" w:type="dxa"/>
            <w:vAlign w:val="center"/>
          </w:tcPr>
          <w:p w:rsidR="00E81692" w:rsidRDefault="00392A24">
            <w:pPr>
              <w:jc w:val="right"/>
            </w:pPr>
            <w:r>
              <w:rPr>
                <w:rFonts w:eastAsiaTheme="minorEastAsia"/>
                <w:szCs w:val="21"/>
              </w:rPr>
              <w:t>4,830,281.87</w:t>
            </w:r>
          </w:p>
        </w:tc>
        <w:tc>
          <w:tcPr>
            <w:tcW w:w="1701" w:type="dxa"/>
            <w:vAlign w:val="center"/>
          </w:tcPr>
          <w:p w:rsidR="00E81692" w:rsidRDefault="00392A24">
            <w:pPr>
              <w:jc w:val="right"/>
            </w:pPr>
            <w:r>
              <w:rPr>
                <w:rFonts w:eastAsiaTheme="minorEastAsia"/>
                <w:szCs w:val="21"/>
              </w:rPr>
              <w:t>-</w:t>
            </w:r>
          </w:p>
        </w:tc>
        <w:tc>
          <w:tcPr>
            <w:tcW w:w="1428" w:type="dxa"/>
            <w:vAlign w:val="center"/>
          </w:tcPr>
          <w:p w:rsidR="00E81692" w:rsidRDefault="00392A24">
            <w:pPr>
              <w:jc w:val="right"/>
            </w:pPr>
            <w:r>
              <w:rPr>
                <w:rFonts w:eastAsiaTheme="minorEastAsia"/>
                <w:szCs w:val="21"/>
              </w:rPr>
              <w:t>-</w:t>
            </w:r>
          </w:p>
        </w:tc>
        <w:tc>
          <w:tcPr>
            <w:tcW w:w="1559" w:type="dxa"/>
            <w:vAlign w:val="center"/>
          </w:tcPr>
          <w:p w:rsidR="00E81692" w:rsidRDefault="00392A24">
            <w:pPr>
              <w:jc w:val="right"/>
            </w:pPr>
            <w:r>
              <w:rPr>
                <w:rFonts w:eastAsiaTheme="minorEastAsia"/>
                <w:szCs w:val="21"/>
              </w:rPr>
              <w:t>-</w:t>
            </w:r>
          </w:p>
        </w:tc>
        <w:tc>
          <w:tcPr>
            <w:tcW w:w="1432" w:type="dxa"/>
            <w:vAlign w:val="center"/>
          </w:tcPr>
          <w:p w:rsidR="00E81692" w:rsidRDefault="00392A24">
            <w:pPr>
              <w:jc w:val="right"/>
            </w:pPr>
            <w:r>
              <w:rPr>
                <w:rFonts w:eastAsiaTheme="minorEastAsia"/>
                <w:szCs w:val="21"/>
              </w:rPr>
              <w:t>4,830,281.87</w:t>
            </w:r>
          </w:p>
        </w:tc>
      </w:tr>
      <w:tr w:rsidR="00E81692" w:rsidTr="003E42A9">
        <w:tc>
          <w:tcPr>
            <w:tcW w:w="1588" w:type="dxa"/>
            <w:vAlign w:val="center"/>
          </w:tcPr>
          <w:p w:rsidR="00E81692" w:rsidRDefault="00392A24">
            <w:pPr>
              <w:jc w:val="center"/>
            </w:pPr>
            <w:r>
              <w:rPr>
                <w:rFonts w:eastAsiaTheme="minorEastAsia"/>
                <w:szCs w:val="21"/>
              </w:rPr>
              <w:t>结算备付金</w:t>
            </w:r>
          </w:p>
        </w:tc>
        <w:tc>
          <w:tcPr>
            <w:tcW w:w="1701" w:type="dxa"/>
            <w:vAlign w:val="center"/>
          </w:tcPr>
          <w:p w:rsidR="00E81692" w:rsidRDefault="00392A24">
            <w:pPr>
              <w:jc w:val="right"/>
            </w:pPr>
            <w:r>
              <w:rPr>
                <w:rFonts w:eastAsiaTheme="minorEastAsia"/>
                <w:szCs w:val="21"/>
              </w:rPr>
              <w:t>65,351.68</w:t>
            </w:r>
          </w:p>
        </w:tc>
        <w:tc>
          <w:tcPr>
            <w:tcW w:w="1701" w:type="dxa"/>
            <w:vAlign w:val="center"/>
          </w:tcPr>
          <w:p w:rsidR="00E81692" w:rsidRDefault="00392A24">
            <w:pPr>
              <w:jc w:val="right"/>
            </w:pPr>
            <w:r>
              <w:rPr>
                <w:rFonts w:eastAsiaTheme="minorEastAsia"/>
                <w:szCs w:val="21"/>
              </w:rPr>
              <w:t>-</w:t>
            </w:r>
          </w:p>
        </w:tc>
        <w:tc>
          <w:tcPr>
            <w:tcW w:w="1428" w:type="dxa"/>
            <w:vAlign w:val="center"/>
          </w:tcPr>
          <w:p w:rsidR="00E81692" w:rsidRDefault="00392A24">
            <w:pPr>
              <w:jc w:val="right"/>
            </w:pPr>
            <w:r>
              <w:rPr>
                <w:rFonts w:eastAsiaTheme="minorEastAsia"/>
                <w:szCs w:val="21"/>
              </w:rPr>
              <w:t>-</w:t>
            </w:r>
          </w:p>
        </w:tc>
        <w:tc>
          <w:tcPr>
            <w:tcW w:w="1559" w:type="dxa"/>
            <w:vAlign w:val="center"/>
          </w:tcPr>
          <w:p w:rsidR="00E81692" w:rsidRDefault="00392A24">
            <w:pPr>
              <w:jc w:val="right"/>
            </w:pPr>
            <w:r>
              <w:rPr>
                <w:rFonts w:eastAsiaTheme="minorEastAsia"/>
                <w:szCs w:val="21"/>
              </w:rPr>
              <w:t>-</w:t>
            </w:r>
          </w:p>
        </w:tc>
        <w:tc>
          <w:tcPr>
            <w:tcW w:w="1432" w:type="dxa"/>
            <w:vAlign w:val="center"/>
          </w:tcPr>
          <w:p w:rsidR="00E81692" w:rsidRDefault="00392A24">
            <w:pPr>
              <w:jc w:val="right"/>
            </w:pPr>
            <w:r>
              <w:rPr>
                <w:rFonts w:eastAsiaTheme="minorEastAsia"/>
                <w:szCs w:val="21"/>
              </w:rPr>
              <w:t>65,351.68</w:t>
            </w:r>
          </w:p>
        </w:tc>
      </w:tr>
      <w:tr w:rsidR="00E81692" w:rsidTr="003E42A9">
        <w:tc>
          <w:tcPr>
            <w:tcW w:w="1588" w:type="dxa"/>
            <w:vAlign w:val="center"/>
          </w:tcPr>
          <w:p w:rsidR="00E81692" w:rsidRDefault="00392A24">
            <w:pPr>
              <w:jc w:val="center"/>
            </w:pPr>
            <w:r>
              <w:rPr>
                <w:rFonts w:eastAsiaTheme="minorEastAsia"/>
                <w:szCs w:val="21"/>
              </w:rPr>
              <w:t>存出保证金</w:t>
            </w:r>
          </w:p>
        </w:tc>
        <w:tc>
          <w:tcPr>
            <w:tcW w:w="1701" w:type="dxa"/>
            <w:vAlign w:val="center"/>
          </w:tcPr>
          <w:p w:rsidR="00E81692" w:rsidRDefault="00392A24">
            <w:pPr>
              <w:jc w:val="right"/>
            </w:pPr>
            <w:r>
              <w:rPr>
                <w:rFonts w:eastAsiaTheme="minorEastAsia"/>
                <w:szCs w:val="21"/>
              </w:rPr>
              <w:t>16,890.16</w:t>
            </w:r>
          </w:p>
        </w:tc>
        <w:tc>
          <w:tcPr>
            <w:tcW w:w="1701" w:type="dxa"/>
            <w:vAlign w:val="center"/>
          </w:tcPr>
          <w:p w:rsidR="00E81692" w:rsidRDefault="00392A24">
            <w:pPr>
              <w:jc w:val="right"/>
            </w:pPr>
            <w:r>
              <w:rPr>
                <w:rFonts w:eastAsiaTheme="minorEastAsia"/>
                <w:szCs w:val="21"/>
              </w:rPr>
              <w:t>-</w:t>
            </w:r>
          </w:p>
        </w:tc>
        <w:tc>
          <w:tcPr>
            <w:tcW w:w="1428" w:type="dxa"/>
            <w:vAlign w:val="center"/>
          </w:tcPr>
          <w:p w:rsidR="00E81692" w:rsidRDefault="00392A24">
            <w:pPr>
              <w:jc w:val="right"/>
            </w:pPr>
            <w:r>
              <w:rPr>
                <w:rFonts w:eastAsiaTheme="minorEastAsia"/>
                <w:szCs w:val="21"/>
              </w:rPr>
              <w:t>-</w:t>
            </w:r>
          </w:p>
        </w:tc>
        <w:tc>
          <w:tcPr>
            <w:tcW w:w="1559" w:type="dxa"/>
            <w:vAlign w:val="center"/>
          </w:tcPr>
          <w:p w:rsidR="00E81692" w:rsidRDefault="00392A24">
            <w:pPr>
              <w:jc w:val="right"/>
            </w:pPr>
            <w:r>
              <w:rPr>
                <w:rFonts w:eastAsiaTheme="minorEastAsia"/>
                <w:szCs w:val="21"/>
              </w:rPr>
              <w:t>-</w:t>
            </w:r>
          </w:p>
        </w:tc>
        <w:tc>
          <w:tcPr>
            <w:tcW w:w="1432" w:type="dxa"/>
            <w:vAlign w:val="center"/>
          </w:tcPr>
          <w:p w:rsidR="00E81692" w:rsidRDefault="00392A24">
            <w:pPr>
              <w:jc w:val="right"/>
            </w:pPr>
            <w:r>
              <w:rPr>
                <w:rFonts w:eastAsiaTheme="minorEastAsia"/>
                <w:szCs w:val="21"/>
              </w:rPr>
              <w:t>16,890.16</w:t>
            </w:r>
          </w:p>
        </w:tc>
      </w:tr>
      <w:tr w:rsidR="00E81692" w:rsidTr="003E42A9">
        <w:tc>
          <w:tcPr>
            <w:tcW w:w="1588" w:type="dxa"/>
            <w:vAlign w:val="center"/>
          </w:tcPr>
          <w:p w:rsidR="00E81692" w:rsidRDefault="00392A24">
            <w:pPr>
              <w:jc w:val="center"/>
            </w:pPr>
            <w:r>
              <w:rPr>
                <w:rFonts w:eastAsiaTheme="minorEastAsia"/>
                <w:szCs w:val="21"/>
              </w:rPr>
              <w:t>交易性金融资产</w:t>
            </w:r>
          </w:p>
        </w:tc>
        <w:tc>
          <w:tcPr>
            <w:tcW w:w="1701" w:type="dxa"/>
            <w:vAlign w:val="center"/>
          </w:tcPr>
          <w:p w:rsidR="00E81692" w:rsidRDefault="00392A24">
            <w:pPr>
              <w:jc w:val="right"/>
            </w:pPr>
            <w:r>
              <w:rPr>
                <w:rFonts w:eastAsiaTheme="minorEastAsia"/>
                <w:szCs w:val="21"/>
              </w:rPr>
              <w:t>-</w:t>
            </w:r>
          </w:p>
        </w:tc>
        <w:tc>
          <w:tcPr>
            <w:tcW w:w="1701" w:type="dxa"/>
            <w:vAlign w:val="center"/>
          </w:tcPr>
          <w:p w:rsidR="00E81692" w:rsidRDefault="00392A24">
            <w:pPr>
              <w:jc w:val="right"/>
            </w:pPr>
            <w:r>
              <w:rPr>
                <w:rFonts w:eastAsiaTheme="minorEastAsia"/>
                <w:szCs w:val="21"/>
              </w:rPr>
              <w:t>-</w:t>
            </w:r>
          </w:p>
        </w:tc>
        <w:tc>
          <w:tcPr>
            <w:tcW w:w="1428" w:type="dxa"/>
            <w:vAlign w:val="center"/>
          </w:tcPr>
          <w:p w:rsidR="00E81692" w:rsidRDefault="00392A24">
            <w:pPr>
              <w:jc w:val="right"/>
            </w:pPr>
            <w:r>
              <w:rPr>
                <w:rFonts w:eastAsiaTheme="minorEastAsia"/>
                <w:szCs w:val="21"/>
              </w:rPr>
              <w:t>-</w:t>
            </w:r>
          </w:p>
        </w:tc>
        <w:tc>
          <w:tcPr>
            <w:tcW w:w="1559" w:type="dxa"/>
            <w:vAlign w:val="center"/>
          </w:tcPr>
          <w:p w:rsidR="00E81692" w:rsidRDefault="00392A24">
            <w:pPr>
              <w:jc w:val="right"/>
            </w:pPr>
            <w:r>
              <w:rPr>
                <w:rFonts w:eastAsiaTheme="minorEastAsia"/>
                <w:szCs w:val="21"/>
              </w:rPr>
              <w:t>27,956,702.26</w:t>
            </w:r>
          </w:p>
        </w:tc>
        <w:tc>
          <w:tcPr>
            <w:tcW w:w="1432" w:type="dxa"/>
            <w:vAlign w:val="center"/>
          </w:tcPr>
          <w:p w:rsidR="00E81692" w:rsidRDefault="00392A24">
            <w:pPr>
              <w:jc w:val="right"/>
            </w:pPr>
            <w:r>
              <w:rPr>
                <w:rFonts w:eastAsiaTheme="minorEastAsia"/>
                <w:szCs w:val="21"/>
              </w:rPr>
              <w:t>27,956,702.26</w:t>
            </w:r>
          </w:p>
        </w:tc>
      </w:tr>
      <w:tr w:rsidR="00E81692" w:rsidTr="003E42A9">
        <w:tc>
          <w:tcPr>
            <w:tcW w:w="1588" w:type="dxa"/>
            <w:vAlign w:val="center"/>
          </w:tcPr>
          <w:p w:rsidR="00E81692" w:rsidRDefault="00392A24">
            <w:pPr>
              <w:jc w:val="center"/>
            </w:pPr>
            <w:r>
              <w:rPr>
                <w:rFonts w:eastAsiaTheme="minorEastAsia"/>
                <w:szCs w:val="21"/>
              </w:rPr>
              <w:t>应收清算款</w:t>
            </w:r>
          </w:p>
        </w:tc>
        <w:tc>
          <w:tcPr>
            <w:tcW w:w="1701" w:type="dxa"/>
            <w:vAlign w:val="center"/>
          </w:tcPr>
          <w:p w:rsidR="00E81692" w:rsidRDefault="00392A24">
            <w:pPr>
              <w:jc w:val="right"/>
            </w:pPr>
            <w:r>
              <w:rPr>
                <w:rFonts w:eastAsiaTheme="minorEastAsia"/>
                <w:szCs w:val="21"/>
              </w:rPr>
              <w:t>-</w:t>
            </w:r>
          </w:p>
        </w:tc>
        <w:tc>
          <w:tcPr>
            <w:tcW w:w="1701" w:type="dxa"/>
            <w:vAlign w:val="center"/>
          </w:tcPr>
          <w:p w:rsidR="00E81692" w:rsidRDefault="00392A24">
            <w:pPr>
              <w:jc w:val="right"/>
            </w:pPr>
            <w:r>
              <w:rPr>
                <w:rFonts w:eastAsiaTheme="minorEastAsia"/>
                <w:szCs w:val="21"/>
              </w:rPr>
              <w:t>-</w:t>
            </w:r>
          </w:p>
        </w:tc>
        <w:tc>
          <w:tcPr>
            <w:tcW w:w="1428" w:type="dxa"/>
            <w:vAlign w:val="center"/>
          </w:tcPr>
          <w:p w:rsidR="00E81692" w:rsidRDefault="00392A24">
            <w:pPr>
              <w:jc w:val="right"/>
            </w:pPr>
            <w:r>
              <w:rPr>
                <w:rFonts w:eastAsiaTheme="minorEastAsia"/>
                <w:szCs w:val="21"/>
              </w:rPr>
              <w:t>-</w:t>
            </w:r>
          </w:p>
        </w:tc>
        <w:tc>
          <w:tcPr>
            <w:tcW w:w="1559" w:type="dxa"/>
            <w:vAlign w:val="center"/>
          </w:tcPr>
          <w:p w:rsidR="00E81692" w:rsidRDefault="00392A24">
            <w:pPr>
              <w:jc w:val="right"/>
            </w:pPr>
            <w:r>
              <w:rPr>
                <w:rFonts w:eastAsiaTheme="minorEastAsia"/>
                <w:szCs w:val="21"/>
              </w:rPr>
              <w:t>163,561.38</w:t>
            </w:r>
          </w:p>
        </w:tc>
        <w:tc>
          <w:tcPr>
            <w:tcW w:w="1432" w:type="dxa"/>
            <w:vAlign w:val="center"/>
          </w:tcPr>
          <w:p w:rsidR="00E81692" w:rsidRDefault="00392A24">
            <w:pPr>
              <w:jc w:val="right"/>
            </w:pPr>
            <w:r>
              <w:rPr>
                <w:rFonts w:eastAsiaTheme="minorEastAsia"/>
                <w:szCs w:val="21"/>
              </w:rPr>
              <w:t>163,561.38</w:t>
            </w:r>
          </w:p>
        </w:tc>
      </w:tr>
      <w:tr w:rsidR="00E81692" w:rsidTr="003E42A9">
        <w:tc>
          <w:tcPr>
            <w:tcW w:w="1588" w:type="dxa"/>
            <w:vAlign w:val="center"/>
          </w:tcPr>
          <w:p w:rsidR="00E81692" w:rsidRDefault="00392A24">
            <w:pPr>
              <w:jc w:val="center"/>
            </w:pPr>
            <w:r>
              <w:rPr>
                <w:rFonts w:eastAsiaTheme="minorEastAsia"/>
                <w:szCs w:val="21"/>
              </w:rPr>
              <w:t>应收申购款</w:t>
            </w:r>
          </w:p>
        </w:tc>
        <w:tc>
          <w:tcPr>
            <w:tcW w:w="1701" w:type="dxa"/>
            <w:vAlign w:val="center"/>
          </w:tcPr>
          <w:p w:rsidR="00E81692" w:rsidRDefault="00392A24">
            <w:pPr>
              <w:jc w:val="right"/>
            </w:pPr>
            <w:r>
              <w:rPr>
                <w:rFonts w:eastAsiaTheme="minorEastAsia"/>
                <w:szCs w:val="21"/>
              </w:rPr>
              <w:t>10.00</w:t>
            </w:r>
          </w:p>
        </w:tc>
        <w:tc>
          <w:tcPr>
            <w:tcW w:w="1701" w:type="dxa"/>
            <w:vAlign w:val="center"/>
          </w:tcPr>
          <w:p w:rsidR="00E81692" w:rsidRDefault="00392A24">
            <w:pPr>
              <w:jc w:val="right"/>
            </w:pPr>
            <w:r>
              <w:rPr>
                <w:rFonts w:eastAsiaTheme="minorEastAsia"/>
                <w:szCs w:val="21"/>
              </w:rPr>
              <w:t>-</w:t>
            </w:r>
          </w:p>
        </w:tc>
        <w:tc>
          <w:tcPr>
            <w:tcW w:w="1428" w:type="dxa"/>
            <w:vAlign w:val="center"/>
          </w:tcPr>
          <w:p w:rsidR="00E81692" w:rsidRDefault="00392A24">
            <w:pPr>
              <w:jc w:val="right"/>
            </w:pPr>
            <w:r>
              <w:rPr>
                <w:rFonts w:eastAsiaTheme="minorEastAsia"/>
                <w:szCs w:val="21"/>
              </w:rPr>
              <w:t>-</w:t>
            </w:r>
          </w:p>
        </w:tc>
        <w:tc>
          <w:tcPr>
            <w:tcW w:w="1559" w:type="dxa"/>
            <w:vAlign w:val="center"/>
          </w:tcPr>
          <w:p w:rsidR="00E81692" w:rsidRDefault="00392A24">
            <w:pPr>
              <w:jc w:val="right"/>
            </w:pPr>
            <w:r>
              <w:rPr>
                <w:rFonts w:eastAsiaTheme="minorEastAsia"/>
                <w:szCs w:val="21"/>
              </w:rPr>
              <w:t>1,489.36</w:t>
            </w:r>
          </w:p>
        </w:tc>
        <w:tc>
          <w:tcPr>
            <w:tcW w:w="1432" w:type="dxa"/>
            <w:vAlign w:val="center"/>
          </w:tcPr>
          <w:p w:rsidR="00E81692" w:rsidRDefault="00392A24">
            <w:pPr>
              <w:jc w:val="right"/>
            </w:pPr>
            <w:r>
              <w:rPr>
                <w:rFonts w:eastAsiaTheme="minorEastAsia"/>
                <w:szCs w:val="21"/>
              </w:rPr>
              <w:t>1,499.36</w:t>
            </w:r>
          </w:p>
        </w:tc>
      </w:tr>
      <w:tr w:rsidR="001D7C41" w:rsidRPr="00E54740" w:rsidTr="003E42A9">
        <w:trPr>
          <w:trHeight w:val="280"/>
        </w:trPr>
        <w:tc>
          <w:tcPr>
            <w:tcW w:w="1588" w:type="dxa"/>
          </w:tcPr>
          <w:p w:rsidR="00751A4E" w:rsidRPr="00E54740" w:rsidRDefault="00751A4E" w:rsidP="00CE7D52">
            <w:pPr>
              <w:autoSpaceDE w:val="0"/>
              <w:autoSpaceDN w:val="0"/>
              <w:adjustRightInd w:val="0"/>
              <w:spacing w:before="29" w:line="360" w:lineRule="auto"/>
              <w:rPr>
                <w:rFonts w:eastAsiaTheme="minorEastAsia"/>
                <w:szCs w:val="21"/>
              </w:rPr>
            </w:pPr>
            <w:r w:rsidRPr="00E54740">
              <w:rPr>
                <w:rFonts w:eastAsiaTheme="minorEastAsia"/>
                <w:szCs w:val="21"/>
              </w:rPr>
              <w:t>资产总计</w:t>
            </w:r>
          </w:p>
        </w:tc>
        <w:tc>
          <w:tcPr>
            <w:tcW w:w="1701"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4,912,533.71</w:t>
            </w:r>
          </w:p>
        </w:tc>
        <w:tc>
          <w:tcPr>
            <w:tcW w:w="1701"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w:t>
            </w:r>
          </w:p>
        </w:tc>
        <w:tc>
          <w:tcPr>
            <w:tcW w:w="1428"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28,121,753.00</w:t>
            </w:r>
          </w:p>
        </w:tc>
        <w:tc>
          <w:tcPr>
            <w:tcW w:w="1432"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33,034,286.71</w:t>
            </w:r>
          </w:p>
        </w:tc>
      </w:tr>
      <w:tr w:rsidR="001D7C41" w:rsidRPr="00E54740" w:rsidTr="003E42A9">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负债</w:t>
            </w:r>
          </w:p>
        </w:tc>
        <w:tc>
          <w:tcPr>
            <w:tcW w:w="1701" w:type="dxa"/>
            <w:vAlign w:val="center"/>
          </w:tcPr>
          <w:p w:rsidR="00751A4E" w:rsidRPr="00E54740" w:rsidRDefault="00751A4E" w:rsidP="00CE7D52">
            <w:pPr>
              <w:spacing w:line="360" w:lineRule="auto"/>
              <w:jc w:val="right"/>
              <w:rPr>
                <w:rFonts w:eastAsiaTheme="minorEastAsia"/>
                <w:kern w:val="0"/>
                <w:szCs w:val="21"/>
              </w:rPr>
            </w:pPr>
          </w:p>
        </w:tc>
        <w:tc>
          <w:tcPr>
            <w:tcW w:w="1701" w:type="dxa"/>
            <w:vAlign w:val="center"/>
          </w:tcPr>
          <w:p w:rsidR="00751A4E" w:rsidRPr="00E54740" w:rsidRDefault="00751A4E" w:rsidP="00CE7D52">
            <w:pPr>
              <w:spacing w:line="360" w:lineRule="auto"/>
              <w:jc w:val="right"/>
              <w:rPr>
                <w:rFonts w:eastAsiaTheme="minorEastAsia"/>
                <w:szCs w:val="21"/>
              </w:rPr>
            </w:pPr>
          </w:p>
        </w:tc>
        <w:tc>
          <w:tcPr>
            <w:tcW w:w="1428" w:type="dxa"/>
            <w:vAlign w:val="center"/>
          </w:tcPr>
          <w:p w:rsidR="00751A4E" w:rsidRPr="00E54740" w:rsidRDefault="00751A4E" w:rsidP="00CE7D52">
            <w:pPr>
              <w:spacing w:line="360" w:lineRule="auto"/>
              <w:jc w:val="right"/>
              <w:rPr>
                <w:rFonts w:eastAsiaTheme="minorEastAsia"/>
                <w:szCs w:val="21"/>
              </w:rPr>
            </w:pPr>
          </w:p>
        </w:tc>
        <w:tc>
          <w:tcPr>
            <w:tcW w:w="1559" w:type="dxa"/>
            <w:vAlign w:val="center"/>
          </w:tcPr>
          <w:p w:rsidR="00751A4E" w:rsidRPr="00E54740" w:rsidRDefault="00751A4E" w:rsidP="00CE7D52">
            <w:pPr>
              <w:spacing w:line="360" w:lineRule="auto"/>
              <w:jc w:val="right"/>
              <w:rPr>
                <w:rFonts w:eastAsiaTheme="minorEastAsia"/>
                <w:szCs w:val="21"/>
              </w:rPr>
            </w:pPr>
          </w:p>
        </w:tc>
        <w:tc>
          <w:tcPr>
            <w:tcW w:w="1432" w:type="dxa"/>
            <w:vAlign w:val="center"/>
          </w:tcPr>
          <w:p w:rsidR="00751A4E" w:rsidRPr="00E54740" w:rsidRDefault="00751A4E" w:rsidP="00CE7D52">
            <w:pPr>
              <w:spacing w:line="360" w:lineRule="auto"/>
              <w:jc w:val="right"/>
              <w:rPr>
                <w:rFonts w:eastAsiaTheme="minorEastAsia"/>
                <w:szCs w:val="21"/>
              </w:rPr>
            </w:pPr>
          </w:p>
        </w:tc>
      </w:tr>
      <w:tr w:rsidR="00E81692" w:rsidTr="003E42A9">
        <w:tc>
          <w:tcPr>
            <w:tcW w:w="1588" w:type="dxa"/>
            <w:vAlign w:val="center"/>
          </w:tcPr>
          <w:p w:rsidR="00E81692" w:rsidRDefault="00392A24">
            <w:pPr>
              <w:jc w:val="center"/>
            </w:pPr>
            <w:r>
              <w:rPr>
                <w:rFonts w:eastAsiaTheme="minorEastAsia"/>
                <w:szCs w:val="21"/>
              </w:rPr>
              <w:t>应付清算款</w:t>
            </w:r>
          </w:p>
        </w:tc>
        <w:tc>
          <w:tcPr>
            <w:tcW w:w="1701" w:type="dxa"/>
            <w:vAlign w:val="center"/>
          </w:tcPr>
          <w:p w:rsidR="00E81692" w:rsidRDefault="00392A24">
            <w:pPr>
              <w:jc w:val="right"/>
            </w:pPr>
            <w:r>
              <w:rPr>
                <w:rFonts w:eastAsiaTheme="minorEastAsia"/>
                <w:szCs w:val="21"/>
              </w:rPr>
              <w:t>-</w:t>
            </w:r>
          </w:p>
        </w:tc>
        <w:tc>
          <w:tcPr>
            <w:tcW w:w="1701" w:type="dxa"/>
            <w:vAlign w:val="center"/>
          </w:tcPr>
          <w:p w:rsidR="00E81692" w:rsidRDefault="00392A24">
            <w:pPr>
              <w:jc w:val="right"/>
            </w:pPr>
            <w:r>
              <w:rPr>
                <w:rFonts w:eastAsiaTheme="minorEastAsia"/>
                <w:szCs w:val="21"/>
              </w:rPr>
              <w:t>-</w:t>
            </w:r>
          </w:p>
        </w:tc>
        <w:tc>
          <w:tcPr>
            <w:tcW w:w="1428" w:type="dxa"/>
            <w:vAlign w:val="center"/>
          </w:tcPr>
          <w:p w:rsidR="00E81692" w:rsidRDefault="00392A24">
            <w:pPr>
              <w:jc w:val="right"/>
            </w:pPr>
            <w:r>
              <w:rPr>
                <w:rFonts w:eastAsiaTheme="minorEastAsia"/>
                <w:szCs w:val="21"/>
              </w:rPr>
              <w:t>-</w:t>
            </w:r>
          </w:p>
        </w:tc>
        <w:tc>
          <w:tcPr>
            <w:tcW w:w="1559" w:type="dxa"/>
            <w:vAlign w:val="center"/>
          </w:tcPr>
          <w:p w:rsidR="00E81692" w:rsidRDefault="00392A24">
            <w:pPr>
              <w:jc w:val="right"/>
            </w:pPr>
            <w:r>
              <w:rPr>
                <w:rFonts w:eastAsiaTheme="minorEastAsia"/>
                <w:szCs w:val="21"/>
              </w:rPr>
              <w:t>63,268.24</w:t>
            </w:r>
          </w:p>
        </w:tc>
        <w:tc>
          <w:tcPr>
            <w:tcW w:w="1432" w:type="dxa"/>
            <w:vAlign w:val="center"/>
          </w:tcPr>
          <w:p w:rsidR="00E81692" w:rsidRDefault="00392A24">
            <w:pPr>
              <w:jc w:val="right"/>
            </w:pPr>
            <w:r>
              <w:rPr>
                <w:rFonts w:eastAsiaTheme="minorEastAsia"/>
                <w:szCs w:val="21"/>
              </w:rPr>
              <w:t>63,268.24</w:t>
            </w:r>
          </w:p>
        </w:tc>
      </w:tr>
      <w:tr w:rsidR="00E81692" w:rsidTr="003E42A9">
        <w:tc>
          <w:tcPr>
            <w:tcW w:w="1588" w:type="dxa"/>
            <w:vAlign w:val="center"/>
          </w:tcPr>
          <w:p w:rsidR="00E81692" w:rsidRDefault="00392A24">
            <w:pPr>
              <w:jc w:val="center"/>
            </w:pPr>
            <w:r>
              <w:rPr>
                <w:rFonts w:eastAsiaTheme="minorEastAsia"/>
                <w:szCs w:val="21"/>
              </w:rPr>
              <w:t>应付管理人报酬</w:t>
            </w:r>
          </w:p>
        </w:tc>
        <w:tc>
          <w:tcPr>
            <w:tcW w:w="1701" w:type="dxa"/>
            <w:vAlign w:val="center"/>
          </w:tcPr>
          <w:p w:rsidR="00E81692" w:rsidRDefault="00392A24">
            <w:pPr>
              <w:jc w:val="right"/>
            </w:pPr>
            <w:r>
              <w:rPr>
                <w:rFonts w:eastAsiaTheme="minorEastAsia"/>
                <w:szCs w:val="21"/>
              </w:rPr>
              <w:t>-</w:t>
            </w:r>
          </w:p>
        </w:tc>
        <w:tc>
          <w:tcPr>
            <w:tcW w:w="1701" w:type="dxa"/>
            <w:vAlign w:val="center"/>
          </w:tcPr>
          <w:p w:rsidR="00E81692" w:rsidRDefault="00392A24">
            <w:pPr>
              <w:jc w:val="right"/>
            </w:pPr>
            <w:r>
              <w:rPr>
                <w:rFonts w:eastAsiaTheme="minorEastAsia"/>
                <w:szCs w:val="21"/>
              </w:rPr>
              <w:t>-</w:t>
            </w:r>
          </w:p>
        </w:tc>
        <w:tc>
          <w:tcPr>
            <w:tcW w:w="1428" w:type="dxa"/>
            <w:vAlign w:val="center"/>
          </w:tcPr>
          <w:p w:rsidR="00E81692" w:rsidRDefault="00392A24">
            <w:pPr>
              <w:jc w:val="right"/>
            </w:pPr>
            <w:r>
              <w:rPr>
                <w:rFonts w:eastAsiaTheme="minorEastAsia"/>
                <w:szCs w:val="21"/>
              </w:rPr>
              <w:t>-</w:t>
            </w:r>
          </w:p>
        </w:tc>
        <w:tc>
          <w:tcPr>
            <w:tcW w:w="1559" w:type="dxa"/>
            <w:vAlign w:val="center"/>
          </w:tcPr>
          <w:p w:rsidR="00E81692" w:rsidRDefault="00392A24">
            <w:pPr>
              <w:jc w:val="right"/>
            </w:pPr>
            <w:r>
              <w:rPr>
                <w:rFonts w:eastAsiaTheme="minorEastAsia"/>
                <w:szCs w:val="21"/>
              </w:rPr>
              <w:t>33,886.90</w:t>
            </w:r>
          </w:p>
        </w:tc>
        <w:tc>
          <w:tcPr>
            <w:tcW w:w="1432" w:type="dxa"/>
            <w:vAlign w:val="center"/>
          </w:tcPr>
          <w:p w:rsidR="00E81692" w:rsidRDefault="00392A24">
            <w:pPr>
              <w:jc w:val="right"/>
            </w:pPr>
            <w:r>
              <w:rPr>
                <w:rFonts w:eastAsiaTheme="minorEastAsia"/>
                <w:szCs w:val="21"/>
              </w:rPr>
              <w:t>33,886.90</w:t>
            </w:r>
          </w:p>
        </w:tc>
      </w:tr>
      <w:tr w:rsidR="00E81692" w:rsidTr="003E42A9">
        <w:tc>
          <w:tcPr>
            <w:tcW w:w="1588" w:type="dxa"/>
            <w:vAlign w:val="center"/>
          </w:tcPr>
          <w:p w:rsidR="00E81692" w:rsidRDefault="00392A24">
            <w:pPr>
              <w:jc w:val="center"/>
            </w:pPr>
            <w:r>
              <w:rPr>
                <w:rFonts w:eastAsiaTheme="minorEastAsia"/>
                <w:szCs w:val="21"/>
              </w:rPr>
              <w:t>应付托管费</w:t>
            </w:r>
          </w:p>
        </w:tc>
        <w:tc>
          <w:tcPr>
            <w:tcW w:w="1701" w:type="dxa"/>
            <w:vAlign w:val="center"/>
          </w:tcPr>
          <w:p w:rsidR="00E81692" w:rsidRDefault="00392A24">
            <w:pPr>
              <w:jc w:val="right"/>
            </w:pPr>
            <w:r>
              <w:rPr>
                <w:rFonts w:eastAsiaTheme="minorEastAsia"/>
                <w:szCs w:val="21"/>
              </w:rPr>
              <w:t>-</w:t>
            </w:r>
          </w:p>
        </w:tc>
        <w:tc>
          <w:tcPr>
            <w:tcW w:w="1701" w:type="dxa"/>
            <w:vAlign w:val="center"/>
          </w:tcPr>
          <w:p w:rsidR="00E81692" w:rsidRDefault="00392A24">
            <w:pPr>
              <w:jc w:val="right"/>
            </w:pPr>
            <w:r>
              <w:rPr>
                <w:rFonts w:eastAsiaTheme="minorEastAsia"/>
                <w:szCs w:val="21"/>
              </w:rPr>
              <w:t>-</w:t>
            </w:r>
          </w:p>
        </w:tc>
        <w:tc>
          <w:tcPr>
            <w:tcW w:w="1428" w:type="dxa"/>
            <w:vAlign w:val="center"/>
          </w:tcPr>
          <w:p w:rsidR="00E81692" w:rsidRDefault="00392A24">
            <w:pPr>
              <w:jc w:val="right"/>
            </w:pPr>
            <w:r>
              <w:rPr>
                <w:rFonts w:eastAsiaTheme="minorEastAsia"/>
                <w:szCs w:val="21"/>
              </w:rPr>
              <w:t>-</w:t>
            </w:r>
          </w:p>
        </w:tc>
        <w:tc>
          <w:tcPr>
            <w:tcW w:w="1559" w:type="dxa"/>
            <w:vAlign w:val="center"/>
          </w:tcPr>
          <w:p w:rsidR="00E81692" w:rsidRDefault="00392A24">
            <w:pPr>
              <w:jc w:val="right"/>
            </w:pPr>
            <w:r>
              <w:rPr>
                <w:rFonts w:eastAsiaTheme="minorEastAsia"/>
                <w:szCs w:val="21"/>
              </w:rPr>
              <w:t>5,647.84</w:t>
            </w:r>
          </w:p>
        </w:tc>
        <w:tc>
          <w:tcPr>
            <w:tcW w:w="1432" w:type="dxa"/>
            <w:vAlign w:val="center"/>
          </w:tcPr>
          <w:p w:rsidR="00E81692" w:rsidRDefault="00392A24">
            <w:pPr>
              <w:jc w:val="right"/>
            </w:pPr>
            <w:r>
              <w:rPr>
                <w:rFonts w:eastAsiaTheme="minorEastAsia"/>
                <w:szCs w:val="21"/>
              </w:rPr>
              <w:t>5,647.84</w:t>
            </w:r>
          </w:p>
        </w:tc>
      </w:tr>
      <w:tr w:rsidR="00E81692" w:rsidTr="003E42A9">
        <w:tc>
          <w:tcPr>
            <w:tcW w:w="1588" w:type="dxa"/>
            <w:vAlign w:val="center"/>
          </w:tcPr>
          <w:p w:rsidR="00E81692" w:rsidRDefault="00392A24">
            <w:pPr>
              <w:jc w:val="center"/>
            </w:pPr>
            <w:r>
              <w:rPr>
                <w:rFonts w:eastAsiaTheme="minorEastAsia"/>
                <w:szCs w:val="21"/>
              </w:rPr>
              <w:lastRenderedPageBreak/>
              <w:t>应付销售服务费</w:t>
            </w:r>
          </w:p>
        </w:tc>
        <w:tc>
          <w:tcPr>
            <w:tcW w:w="1701" w:type="dxa"/>
            <w:vAlign w:val="center"/>
          </w:tcPr>
          <w:p w:rsidR="00E81692" w:rsidRDefault="00392A24">
            <w:pPr>
              <w:jc w:val="right"/>
            </w:pPr>
            <w:r>
              <w:rPr>
                <w:rFonts w:eastAsiaTheme="minorEastAsia"/>
                <w:szCs w:val="21"/>
              </w:rPr>
              <w:t>-</w:t>
            </w:r>
          </w:p>
        </w:tc>
        <w:tc>
          <w:tcPr>
            <w:tcW w:w="1701" w:type="dxa"/>
            <w:vAlign w:val="center"/>
          </w:tcPr>
          <w:p w:rsidR="00E81692" w:rsidRDefault="00392A24">
            <w:pPr>
              <w:jc w:val="right"/>
            </w:pPr>
            <w:r>
              <w:rPr>
                <w:rFonts w:eastAsiaTheme="minorEastAsia"/>
                <w:szCs w:val="21"/>
              </w:rPr>
              <w:t>-</w:t>
            </w:r>
          </w:p>
        </w:tc>
        <w:tc>
          <w:tcPr>
            <w:tcW w:w="1428" w:type="dxa"/>
            <w:vAlign w:val="center"/>
          </w:tcPr>
          <w:p w:rsidR="00E81692" w:rsidRDefault="00392A24">
            <w:pPr>
              <w:jc w:val="right"/>
            </w:pPr>
            <w:r>
              <w:rPr>
                <w:rFonts w:eastAsiaTheme="minorEastAsia"/>
                <w:szCs w:val="21"/>
              </w:rPr>
              <w:t>-</w:t>
            </w:r>
          </w:p>
        </w:tc>
        <w:tc>
          <w:tcPr>
            <w:tcW w:w="1559" w:type="dxa"/>
            <w:vAlign w:val="center"/>
          </w:tcPr>
          <w:p w:rsidR="00E81692" w:rsidRDefault="00392A24">
            <w:pPr>
              <w:jc w:val="right"/>
            </w:pPr>
            <w:r>
              <w:rPr>
                <w:rFonts w:eastAsiaTheme="minorEastAsia"/>
                <w:szCs w:val="21"/>
              </w:rPr>
              <w:t>264.46</w:t>
            </w:r>
          </w:p>
        </w:tc>
        <w:tc>
          <w:tcPr>
            <w:tcW w:w="1432" w:type="dxa"/>
            <w:vAlign w:val="center"/>
          </w:tcPr>
          <w:p w:rsidR="00E81692" w:rsidRDefault="00392A24">
            <w:pPr>
              <w:jc w:val="right"/>
            </w:pPr>
            <w:r>
              <w:rPr>
                <w:rFonts w:eastAsiaTheme="minorEastAsia"/>
                <w:szCs w:val="21"/>
              </w:rPr>
              <w:t>264.46</w:t>
            </w:r>
          </w:p>
        </w:tc>
      </w:tr>
      <w:tr w:rsidR="00E81692" w:rsidTr="003E42A9">
        <w:tc>
          <w:tcPr>
            <w:tcW w:w="1588" w:type="dxa"/>
            <w:vAlign w:val="center"/>
          </w:tcPr>
          <w:p w:rsidR="00E81692" w:rsidRDefault="00392A24">
            <w:pPr>
              <w:jc w:val="center"/>
            </w:pPr>
            <w:r>
              <w:rPr>
                <w:rFonts w:eastAsiaTheme="minorEastAsia"/>
                <w:szCs w:val="21"/>
              </w:rPr>
              <w:t>其他负债</w:t>
            </w:r>
          </w:p>
        </w:tc>
        <w:tc>
          <w:tcPr>
            <w:tcW w:w="1701" w:type="dxa"/>
            <w:vAlign w:val="center"/>
          </w:tcPr>
          <w:p w:rsidR="00E81692" w:rsidRDefault="00392A24">
            <w:pPr>
              <w:jc w:val="right"/>
            </w:pPr>
            <w:r>
              <w:rPr>
                <w:rFonts w:eastAsiaTheme="minorEastAsia"/>
                <w:szCs w:val="21"/>
              </w:rPr>
              <w:t>-</w:t>
            </w:r>
          </w:p>
        </w:tc>
        <w:tc>
          <w:tcPr>
            <w:tcW w:w="1701" w:type="dxa"/>
            <w:vAlign w:val="center"/>
          </w:tcPr>
          <w:p w:rsidR="00E81692" w:rsidRDefault="00392A24">
            <w:pPr>
              <w:jc w:val="right"/>
            </w:pPr>
            <w:r>
              <w:rPr>
                <w:rFonts w:eastAsiaTheme="minorEastAsia"/>
                <w:szCs w:val="21"/>
              </w:rPr>
              <w:t>-</w:t>
            </w:r>
          </w:p>
        </w:tc>
        <w:tc>
          <w:tcPr>
            <w:tcW w:w="1428" w:type="dxa"/>
            <w:vAlign w:val="center"/>
          </w:tcPr>
          <w:p w:rsidR="00E81692" w:rsidRDefault="00392A24">
            <w:pPr>
              <w:jc w:val="right"/>
            </w:pPr>
            <w:r>
              <w:rPr>
                <w:rFonts w:eastAsiaTheme="minorEastAsia"/>
                <w:szCs w:val="21"/>
              </w:rPr>
              <w:t>-</w:t>
            </w:r>
          </w:p>
        </w:tc>
        <w:tc>
          <w:tcPr>
            <w:tcW w:w="1559" w:type="dxa"/>
            <w:vAlign w:val="center"/>
          </w:tcPr>
          <w:p w:rsidR="00E81692" w:rsidRDefault="00392A24">
            <w:pPr>
              <w:jc w:val="right"/>
            </w:pPr>
            <w:r>
              <w:rPr>
                <w:rFonts w:eastAsiaTheme="minorEastAsia"/>
                <w:szCs w:val="21"/>
              </w:rPr>
              <w:t>149,684.97</w:t>
            </w:r>
          </w:p>
        </w:tc>
        <w:tc>
          <w:tcPr>
            <w:tcW w:w="1432" w:type="dxa"/>
            <w:vAlign w:val="center"/>
          </w:tcPr>
          <w:p w:rsidR="00E81692" w:rsidRDefault="00392A24">
            <w:pPr>
              <w:jc w:val="right"/>
            </w:pPr>
            <w:r>
              <w:rPr>
                <w:rFonts w:eastAsiaTheme="minorEastAsia"/>
                <w:szCs w:val="21"/>
              </w:rPr>
              <w:t>149,684.97</w:t>
            </w:r>
          </w:p>
        </w:tc>
      </w:tr>
      <w:tr w:rsidR="001D7C41" w:rsidRPr="00E54740" w:rsidTr="003E42A9">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负债总计</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428"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252,752.41</w:t>
            </w:r>
          </w:p>
        </w:tc>
        <w:tc>
          <w:tcPr>
            <w:tcW w:w="1432"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252,752.41</w:t>
            </w:r>
          </w:p>
        </w:tc>
      </w:tr>
      <w:tr w:rsidR="001D7C41" w:rsidRPr="00E54740" w:rsidTr="003E42A9">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利率敏感度缺口</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4,912,533.71</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428"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27,869,000.59</w:t>
            </w:r>
          </w:p>
        </w:tc>
        <w:tc>
          <w:tcPr>
            <w:tcW w:w="1432"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32,781,534.30</w:t>
            </w:r>
          </w:p>
        </w:tc>
      </w:tr>
      <w:tr w:rsidR="001D7C41" w:rsidRPr="00E54740" w:rsidTr="003E42A9">
        <w:trPr>
          <w:trHeight w:val="280"/>
        </w:trPr>
        <w:tc>
          <w:tcPr>
            <w:tcW w:w="1588"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上年度末</w:t>
            </w:r>
          </w:p>
          <w:p w:rsidR="00751A4E" w:rsidRPr="00E54740" w:rsidRDefault="00751A4E" w:rsidP="00CE7D52">
            <w:pPr>
              <w:spacing w:line="360" w:lineRule="auto"/>
              <w:jc w:val="center"/>
              <w:rPr>
                <w:rFonts w:eastAsiaTheme="minorEastAsia"/>
                <w:b/>
                <w:szCs w:val="21"/>
              </w:rPr>
            </w:pPr>
            <w:r w:rsidRPr="00E54740">
              <w:rPr>
                <w:rFonts w:eastAsiaTheme="minorEastAsia"/>
                <w:b/>
                <w:szCs w:val="21"/>
              </w:rPr>
              <w:t>2022</w:t>
            </w:r>
            <w:r w:rsidRPr="00E54740">
              <w:rPr>
                <w:rFonts w:eastAsiaTheme="minorEastAsia"/>
                <w:b/>
                <w:szCs w:val="21"/>
              </w:rPr>
              <w:t>年</w:t>
            </w:r>
            <w:r w:rsidRPr="00E54740">
              <w:rPr>
                <w:rFonts w:eastAsiaTheme="minorEastAsia"/>
                <w:b/>
                <w:szCs w:val="21"/>
              </w:rPr>
              <w:t>12</w:t>
            </w:r>
            <w:r w:rsidRPr="00E54740">
              <w:rPr>
                <w:rFonts w:eastAsiaTheme="minorEastAsia"/>
                <w:b/>
                <w:szCs w:val="21"/>
              </w:rPr>
              <w:t>月</w:t>
            </w:r>
            <w:r w:rsidRPr="00E54740">
              <w:rPr>
                <w:rFonts w:eastAsiaTheme="minorEastAsia"/>
                <w:b/>
                <w:szCs w:val="21"/>
              </w:rPr>
              <w:t>31</w:t>
            </w:r>
            <w:r w:rsidRPr="00E54740">
              <w:rPr>
                <w:rFonts w:eastAsiaTheme="minorEastAsia"/>
                <w:b/>
                <w:szCs w:val="21"/>
              </w:rPr>
              <w:t>日</w:t>
            </w:r>
          </w:p>
        </w:tc>
        <w:tc>
          <w:tcPr>
            <w:tcW w:w="17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1</w:t>
            </w:r>
            <w:r w:rsidRPr="00E54740">
              <w:rPr>
                <w:rFonts w:eastAsiaTheme="minorEastAsia"/>
                <w:b/>
                <w:szCs w:val="21"/>
              </w:rPr>
              <w:t>年以内</w:t>
            </w:r>
          </w:p>
        </w:tc>
        <w:tc>
          <w:tcPr>
            <w:tcW w:w="17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1-5</w:t>
            </w:r>
            <w:r w:rsidRPr="00E54740">
              <w:rPr>
                <w:rFonts w:eastAsiaTheme="minorEastAsia"/>
                <w:b/>
                <w:szCs w:val="21"/>
              </w:rPr>
              <w:t>年</w:t>
            </w:r>
          </w:p>
        </w:tc>
        <w:tc>
          <w:tcPr>
            <w:tcW w:w="1428"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5</w:t>
            </w:r>
            <w:r w:rsidRPr="00E54740">
              <w:rPr>
                <w:rFonts w:eastAsiaTheme="minorEastAsia"/>
                <w:b/>
                <w:szCs w:val="21"/>
              </w:rPr>
              <w:t>年以上</w:t>
            </w:r>
          </w:p>
        </w:tc>
        <w:tc>
          <w:tcPr>
            <w:tcW w:w="1559"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不计息</w:t>
            </w:r>
          </w:p>
        </w:tc>
        <w:tc>
          <w:tcPr>
            <w:tcW w:w="1432"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合计</w:t>
            </w:r>
          </w:p>
        </w:tc>
      </w:tr>
      <w:tr w:rsidR="001D7C41" w:rsidRPr="00E54740" w:rsidTr="003E42A9">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资产</w:t>
            </w:r>
          </w:p>
        </w:tc>
        <w:tc>
          <w:tcPr>
            <w:tcW w:w="1701" w:type="dxa"/>
            <w:vAlign w:val="center"/>
          </w:tcPr>
          <w:p w:rsidR="00751A4E" w:rsidRPr="00E54740" w:rsidRDefault="00751A4E" w:rsidP="00CE7D52">
            <w:pPr>
              <w:spacing w:line="360" w:lineRule="auto"/>
              <w:jc w:val="right"/>
              <w:rPr>
                <w:rFonts w:eastAsiaTheme="minorEastAsia"/>
                <w:szCs w:val="21"/>
              </w:rPr>
            </w:pPr>
          </w:p>
        </w:tc>
        <w:tc>
          <w:tcPr>
            <w:tcW w:w="1701" w:type="dxa"/>
            <w:vAlign w:val="center"/>
          </w:tcPr>
          <w:p w:rsidR="00751A4E" w:rsidRPr="00E54740" w:rsidRDefault="00751A4E" w:rsidP="00CE7D52">
            <w:pPr>
              <w:spacing w:line="360" w:lineRule="auto"/>
              <w:jc w:val="right"/>
              <w:rPr>
                <w:rFonts w:eastAsiaTheme="minorEastAsia"/>
                <w:b/>
                <w:szCs w:val="21"/>
              </w:rPr>
            </w:pPr>
          </w:p>
        </w:tc>
        <w:tc>
          <w:tcPr>
            <w:tcW w:w="1428" w:type="dxa"/>
            <w:vAlign w:val="center"/>
          </w:tcPr>
          <w:p w:rsidR="00751A4E" w:rsidRPr="00E54740" w:rsidRDefault="00751A4E" w:rsidP="00CE7D52">
            <w:pPr>
              <w:spacing w:line="360" w:lineRule="auto"/>
              <w:jc w:val="right"/>
              <w:rPr>
                <w:rFonts w:eastAsiaTheme="minorEastAsia"/>
                <w:b/>
                <w:szCs w:val="21"/>
              </w:rPr>
            </w:pPr>
          </w:p>
        </w:tc>
        <w:tc>
          <w:tcPr>
            <w:tcW w:w="1559" w:type="dxa"/>
            <w:vAlign w:val="center"/>
          </w:tcPr>
          <w:p w:rsidR="00751A4E" w:rsidRPr="00E54740" w:rsidRDefault="00751A4E" w:rsidP="00CE7D52">
            <w:pPr>
              <w:spacing w:line="360" w:lineRule="auto"/>
              <w:jc w:val="right"/>
              <w:rPr>
                <w:rFonts w:eastAsiaTheme="minorEastAsia"/>
                <w:b/>
                <w:szCs w:val="21"/>
              </w:rPr>
            </w:pPr>
          </w:p>
        </w:tc>
        <w:tc>
          <w:tcPr>
            <w:tcW w:w="1432" w:type="dxa"/>
            <w:vAlign w:val="center"/>
          </w:tcPr>
          <w:p w:rsidR="00751A4E" w:rsidRPr="00E54740" w:rsidRDefault="00751A4E" w:rsidP="00CE7D52">
            <w:pPr>
              <w:spacing w:line="360" w:lineRule="auto"/>
              <w:jc w:val="right"/>
              <w:rPr>
                <w:rFonts w:eastAsiaTheme="minorEastAsia"/>
                <w:b/>
                <w:szCs w:val="21"/>
              </w:rPr>
            </w:pPr>
          </w:p>
        </w:tc>
      </w:tr>
      <w:tr w:rsidR="00E81692" w:rsidTr="003E42A9">
        <w:tc>
          <w:tcPr>
            <w:tcW w:w="1588" w:type="dxa"/>
            <w:vAlign w:val="center"/>
          </w:tcPr>
          <w:p w:rsidR="00E81692" w:rsidRDefault="00392A24">
            <w:pPr>
              <w:jc w:val="center"/>
            </w:pPr>
            <w:r>
              <w:rPr>
                <w:rFonts w:eastAsiaTheme="minorEastAsia"/>
                <w:szCs w:val="21"/>
              </w:rPr>
              <w:t>货币资金</w:t>
            </w:r>
          </w:p>
        </w:tc>
        <w:tc>
          <w:tcPr>
            <w:tcW w:w="1701" w:type="dxa"/>
            <w:vAlign w:val="center"/>
          </w:tcPr>
          <w:p w:rsidR="00E81692" w:rsidRDefault="00392A24">
            <w:pPr>
              <w:jc w:val="right"/>
            </w:pPr>
            <w:r>
              <w:rPr>
                <w:rFonts w:eastAsiaTheme="minorEastAsia"/>
                <w:szCs w:val="21"/>
              </w:rPr>
              <w:t>3,720,365.96</w:t>
            </w:r>
          </w:p>
        </w:tc>
        <w:tc>
          <w:tcPr>
            <w:tcW w:w="1701" w:type="dxa"/>
            <w:vAlign w:val="center"/>
          </w:tcPr>
          <w:p w:rsidR="00E81692" w:rsidRDefault="00392A24">
            <w:pPr>
              <w:jc w:val="right"/>
            </w:pPr>
            <w:r>
              <w:rPr>
                <w:rFonts w:eastAsiaTheme="minorEastAsia"/>
                <w:szCs w:val="21"/>
              </w:rPr>
              <w:t>-</w:t>
            </w:r>
          </w:p>
        </w:tc>
        <w:tc>
          <w:tcPr>
            <w:tcW w:w="1428" w:type="dxa"/>
            <w:vAlign w:val="center"/>
          </w:tcPr>
          <w:p w:rsidR="00E81692" w:rsidRDefault="00392A24">
            <w:pPr>
              <w:jc w:val="right"/>
            </w:pPr>
            <w:r>
              <w:rPr>
                <w:rFonts w:eastAsiaTheme="minorEastAsia"/>
                <w:szCs w:val="21"/>
              </w:rPr>
              <w:t>-</w:t>
            </w:r>
          </w:p>
        </w:tc>
        <w:tc>
          <w:tcPr>
            <w:tcW w:w="1559" w:type="dxa"/>
            <w:vAlign w:val="center"/>
          </w:tcPr>
          <w:p w:rsidR="00E81692" w:rsidRDefault="00392A24">
            <w:pPr>
              <w:jc w:val="right"/>
            </w:pPr>
            <w:r>
              <w:rPr>
                <w:rFonts w:eastAsiaTheme="minorEastAsia"/>
                <w:szCs w:val="21"/>
              </w:rPr>
              <w:t>-</w:t>
            </w:r>
          </w:p>
        </w:tc>
        <w:tc>
          <w:tcPr>
            <w:tcW w:w="1432" w:type="dxa"/>
            <w:vAlign w:val="center"/>
          </w:tcPr>
          <w:p w:rsidR="00E81692" w:rsidRDefault="00392A24">
            <w:pPr>
              <w:jc w:val="right"/>
            </w:pPr>
            <w:r>
              <w:rPr>
                <w:rFonts w:eastAsiaTheme="minorEastAsia"/>
                <w:szCs w:val="21"/>
              </w:rPr>
              <w:t>3,720,365.96</w:t>
            </w:r>
          </w:p>
        </w:tc>
      </w:tr>
      <w:tr w:rsidR="00E81692" w:rsidTr="003E42A9">
        <w:tc>
          <w:tcPr>
            <w:tcW w:w="1588" w:type="dxa"/>
            <w:vAlign w:val="center"/>
          </w:tcPr>
          <w:p w:rsidR="00E81692" w:rsidRDefault="00392A24">
            <w:pPr>
              <w:jc w:val="center"/>
            </w:pPr>
            <w:r>
              <w:rPr>
                <w:rFonts w:eastAsiaTheme="minorEastAsia"/>
                <w:szCs w:val="21"/>
              </w:rPr>
              <w:t>结算备付金</w:t>
            </w:r>
          </w:p>
        </w:tc>
        <w:tc>
          <w:tcPr>
            <w:tcW w:w="1701" w:type="dxa"/>
            <w:vAlign w:val="center"/>
          </w:tcPr>
          <w:p w:rsidR="00E81692" w:rsidRDefault="00392A24">
            <w:pPr>
              <w:jc w:val="right"/>
            </w:pPr>
            <w:r>
              <w:rPr>
                <w:rFonts w:eastAsiaTheme="minorEastAsia"/>
                <w:szCs w:val="21"/>
              </w:rPr>
              <w:t>126,776.70</w:t>
            </w:r>
          </w:p>
        </w:tc>
        <w:tc>
          <w:tcPr>
            <w:tcW w:w="1701" w:type="dxa"/>
            <w:vAlign w:val="center"/>
          </w:tcPr>
          <w:p w:rsidR="00E81692" w:rsidRDefault="00392A24">
            <w:pPr>
              <w:jc w:val="right"/>
            </w:pPr>
            <w:r>
              <w:rPr>
                <w:rFonts w:eastAsiaTheme="minorEastAsia"/>
                <w:szCs w:val="21"/>
              </w:rPr>
              <w:t>-</w:t>
            </w:r>
          </w:p>
        </w:tc>
        <w:tc>
          <w:tcPr>
            <w:tcW w:w="1428" w:type="dxa"/>
            <w:vAlign w:val="center"/>
          </w:tcPr>
          <w:p w:rsidR="00E81692" w:rsidRDefault="00392A24">
            <w:pPr>
              <w:jc w:val="right"/>
            </w:pPr>
            <w:r>
              <w:rPr>
                <w:rFonts w:eastAsiaTheme="minorEastAsia"/>
                <w:szCs w:val="21"/>
              </w:rPr>
              <w:t>-</w:t>
            </w:r>
          </w:p>
        </w:tc>
        <w:tc>
          <w:tcPr>
            <w:tcW w:w="1559" w:type="dxa"/>
            <w:vAlign w:val="center"/>
          </w:tcPr>
          <w:p w:rsidR="00E81692" w:rsidRDefault="00392A24">
            <w:pPr>
              <w:jc w:val="right"/>
            </w:pPr>
            <w:r>
              <w:rPr>
                <w:rFonts w:eastAsiaTheme="minorEastAsia"/>
                <w:szCs w:val="21"/>
              </w:rPr>
              <w:t>-</w:t>
            </w:r>
          </w:p>
        </w:tc>
        <w:tc>
          <w:tcPr>
            <w:tcW w:w="1432" w:type="dxa"/>
            <w:vAlign w:val="center"/>
          </w:tcPr>
          <w:p w:rsidR="00E81692" w:rsidRDefault="00392A24">
            <w:pPr>
              <w:jc w:val="right"/>
            </w:pPr>
            <w:r>
              <w:rPr>
                <w:rFonts w:eastAsiaTheme="minorEastAsia"/>
                <w:szCs w:val="21"/>
              </w:rPr>
              <w:t>126,776.70</w:t>
            </w:r>
          </w:p>
        </w:tc>
      </w:tr>
      <w:tr w:rsidR="00E81692" w:rsidTr="003E42A9">
        <w:tc>
          <w:tcPr>
            <w:tcW w:w="1588" w:type="dxa"/>
            <w:vAlign w:val="center"/>
          </w:tcPr>
          <w:p w:rsidR="00E81692" w:rsidRDefault="00392A24">
            <w:pPr>
              <w:jc w:val="center"/>
            </w:pPr>
            <w:r>
              <w:rPr>
                <w:rFonts w:eastAsiaTheme="minorEastAsia"/>
                <w:szCs w:val="21"/>
              </w:rPr>
              <w:t>存出保证金</w:t>
            </w:r>
          </w:p>
        </w:tc>
        <w:tc>
          <w:tcPr>
            <w:tcW w:w="1701" w:type="dxa"/>
            <w:vAlign w:val="center"/>
          </w:tcPr>
          <w:p w:rsidR="00E81692" w:rsidRDefault="00392A24">
            <w:pPr>
              <w:jc w:val="right"/>
            </w:pPr>
            <w:r>
              <w:rPr>
                <w:rFonts w:eastAsiaTheme="minorEastAsia"/>
                <w:szCs w:val="21"/>
              </w:rPr>
              <w:t>16,663.73</w:t>
            </w:r>
          </w:p>
        </w:tc>
        <w:tc>
          <w:tcPr>
            <w:tcW w:w="1701" w:type="dxa"/>
            <w:vAlign w:val="center"/>
          </w:tcPr>
          <w:p w:rsidR="00E81692" w:rsidRDefault="00392A24">
            <w:pPr>
              <w:jc w:val="right"/>
            </w:pPr>
            <w:r>
              <w:rPr>
                <w:rFonts w:eastAsiaTheme="minorEastAsia"/>
                <w:szCs w:val="21"/>
              </w:rPr>
              <w:t>-</w:t>
            </w:r>
          </w:p>
        </w:tc>
        <w:tc>
          <w:tcPr>
            <w:tcW w:w="1428" w:type="dxa"/>
            <w:vAlign w:val="center"/>
          </w:tcPr>
          <w:p w:rsidR="00E81692" w:rsidRDefault="00392A24">
            <w:pPr>
              <w:jc w:val="right"/>
            </w:pPr>
            <w:r>
              <w:rPr>
                <w:rFonts w:eastAsiaTheme="minorEastAsia"/>
                <w:szCs w:val="21"/>
              </w:rPr>
              <w:t>-</w:t>
            </w:r>
          </w:p>
        </w:tc>
        <w:tc>
          <w:tcPr>
            <w:tcW w:w="1559" w:type="dxa"/>
            <w:vAlign w:val="center"/>
          </w:tcPr>
          <w:p w:rsidR="00E81692" w:rsidRDefault="00392A24">
            <w:pPr>
              <w:jc w:val="right"/>
            </w:pPr>
            <w:r>
              <w:rPr>
                <w:rFonts w:eastAsiaTheme="minorEastAsia"/>
                <w:szCs w:val="21"/>
              </w:rPr>
              <w:t>-</w:t>
            </w:r>
          </w:p>
        </w:tc>
        <w:tc>
          <w:tcPr>
            <w:tcW w:w="1432" w:type="dxa"/>
            <w:vAlign w:val="center"/>
          </w:tcPr>
          <w:p w:rsidR="00E81692" w:rsidRDefault="00392A24">
            <w:pPr>
              <w:jc w:val="right"/>
            </w:pPr>
            <w:r>
              <w:rPr>
                <w:rFonts w:eastAsiaTheme="minorEastAsia"/>
                <w:szCs w:val="21"/>
              </w:rPr>
              <w:t>16,663.73</w:t>
            </w:r>
          </w:p>
        </w:tc>
      </w:tr>
      <w:tr w:rsidR="00E81692" w:rsidTr="003E42A9">
        <w:tc>
          <w:tcPr>
            <w:tcW w:w="1588" w:type="dxa"/>
            <w:vAlign w:val="center"/>
          </w:tcPr>
          <w:p w:rsidR="00E81692" w:rsidRDefault="00392A24">
            <w:pPr>
              <w:jc w:val="center"/>
            </w:pPr>
            <w:r>
              <w:rPr>
                <w:rFonts w:eastAsiaTheme="minorEastAsia"/>
                <w:szCs w:val="21"/>
              </w:rPr>
              <w:t>交易性金融资产</w:t>
            </w:r>
          </w:p>
        </w:tc>
        <w:tc>
          <w:tcPr>
            <w:tcW w:w="1701" w:type="dxa"/>
            <w:vAlign w:val="center"/>
          </w:tcPr>
          <w:p w:rsidR="00E81692" w:rsidRDefault="00392A24">
            <w:pPr>
              <w:jc w:val="right"/>
            </w:pPr>
            <w:r>
              <w:rPr>
                <w:rFonts w:eastAsiaTheme="minorEastAsia"/>
                <w:szCs w:val="21"/>
              </w:rPr>
              <w:t>-</w:t>
            </w:r>
          </w:p>
        </w:tc>
        <w:tc>
          <w:tcPr>
            <w:tcW w:w="1701" w:type="dxa"/>
            <w:vAlign w:val="center"/>
          </w:tcPr>
          <w:p w:rsidR="00E81692" w:rsidRDefault="00392A24">
            <w:pPr>
              <w:jc w:val="right"/>
            </w:pPr>
            <w:r>
              <w:rPr>
                <w:rFonts w:eastAsiaTheme="minorEastAsia"/>
                <w:szCs w:val="21"/>
              </w:rPr>
              <w:t>-</w:t>
            </w:r>
          </w:p>
        </w:tc>
        <w:tc>
          <w:tcPr>
            <w:tcW w:w="1428" w:type="dxa"/>
            <w:vAlign w:val="center"/>
          </w:tcPr>
          <w:p w:rsidR="00E81692" w:rsidRDefault="00392A24">
            <w:pPr>
              <w:jc w:val="right"/>
            </w:pPr>
            <w:r>
              <w:rPr>
                <w:rFonts w:eastAsiaTheme="minorEastAsia"/>
                <w:szCs w:val="21"/>
              </w:rPr>
              <w:t>-</w:t>
            </w:r>
          </w:p>
        </w:tc>
        <w:tc>
          <w:tcPr>
            <w:tcW w:w="1559" w:type="dxa"/>
            <w:vAlign w:val="center"/>
          </w:tcPr>
          <w:p w:rsidR="00E81692" w:rsidRDefault="00392A24" w:rsidP="003E42A9">
            <w:pPr>
              <w:jc w:val="right"/>
            </w:pPr>
            <w:r>
              <w:rPr>
                <w:rFonts w:eastAsiaTheme="minorEastAsia"/>
                <w:szCs w:val="21"/>
              </w:rPr>
              <w:t>31,611,374.99</w:t>
            </w:r>
          </w:p>
        </w:tc>
        <w:tc>
          <w:tcPr>
            <w:tcW w:w="1432" w:type="dxa"/>
            <w:vAlign w:val="center"/>
          </w:tcPr>
          <w:p w:rsidR="00E81692" w:rsidRDefault="00392A24">
            <w:pPr>
              <w:jc w:val="right"/>
            </w:pPr>
            <w:r>
              <w:rPr>
                <w:rFonts w:eastAsiaTheme="minorEastAsia"/>
                <w:szCs w:val="21"/>
              </w:rPr>
              <w:t>31,611,374.99</w:t>
            </w:r>
          </w:p>
        </w:tc>
      </w:tr>
      <w:tr w:rsidR="00E81692" w:rsidTr="003E42A9">
        <w:tc>
          <w:tcPr>
            <w:tcW w:w="1588" w:type="dxa"/>
            <w:vAlign w:val="center"/>
          </w:tcPr>
          <w:p w:rsidR="00E81692" w:rsidRDefault="00392A24">
            <w:pPr>
              <w:jc w:val="center"/>
            </w:pPr>
            <w:r>
              <w:rPr>
                <w:rFonts w:eastAsiaTheme="minorEastAsia"/>
                <w:szCs w:val="21"/>
              </w:rPr>
              <w:t>应收申购款</w:t>
            </w:r>
          </w:p>
        </w:tc>
        <w:tc>
          <w:tcPr>
            <w:tcW w:w="1701" w:type="dxa"/>
            <w:vAlign w:val="center"/>
          </w:tcPr>
          <w:p w:rsidR="00E81692" w:rsidRDefault="00392A24">
            <w:pPr>
              <w:jc w:val="right"/>
            </w:pPr>
            <w:r>
              <w:rPr>
                <w:rFonts w:eastAsiaTheme="minorEastAsia"/>
                <w:szCs w:val="21"/>
              </w:rPr>
              <w:t>50.00</w:t>
            </w:r>
          </w:p>
        </w:tc>
        <w:tc>
          <w:tcPr>
            <w:tcW w:w="1701" w:type="dxa"/>
            <w:vAlign w:val="center"/>
          </w:tcPr>
          <w:p w:rsidR="00E81692" w:rsidRDefault="00392A24">
            <w:pPr>
              <w:jc w:val="right"/>
            </w:pPr>
            <w:r>
              <w:rPr>
                <w:rFonts w:eastAsiaTheme="minorEastAsia"/>
                <w:szCs w:val="21"/>
              </w:rPr>
              <w:t>-</w:t>
            </w:r>
          </w:p>
        </w:tc>
        <w:tc>
          <w:tcPr>
            <w:tcW w:w="1428" w:type="dxa"/>
            <w:vAlign w:val="center"/>
          </w:tcPr>
          <w:p w:rsidR="00E81692" w:rsidRDefault="00392A24">
            <w:pPr>
              <w:jc w:val="right"/>
            </w:pPr>
            <w:r>
              <w:rPr>
                <w:rFonts w:eastAsiaTheme="minorEastAsia"/>
                <w:szCs w:val="21"/>
              </w:rPr>
              <w:t>-</w:t>
            </w:r>
          </w:p>
        </w:tc>
        <w:tc>
          <w:tcPr>
            <w:tcW w:w="1559" w:type="dxa"/>
            <w:vAlign w:val="center"/>
          </w:tcPr>
          <w:p w:rsidR="00E81692" w:rsidRDefault="00392A24" w:rsidP="003E42A9">
            <w:pPr>
              <w:jc w:val="right"/>
            </w:pPr>
            <w:r>
              <w:rPr>
                <w:rFonts w:eastAsiaTheme="minorEastAsia"/>
                <w:szCs w:val="21"/>
              </w:rPr>
              <w:t>1,938.62</w:t>
            </w:r>
          </w:p>
        </w:tc>
        <w:tc>
          <w:tcPr>
            <w:tcW w:w="1432" w:type="dxa"/>
            <w:vAlign w:val="center"/>
          </w:tcPr>
          <w:p w:rsidR="00E81692" w:rsidRDefault="00392A24">
            <w:pPr>
              <w:jc w:val="right"/>
            </w:pPr>
            <w:r>
              <w:rPr>
                <w:rFonts w:eastAsiaTheme="minorEastAsia"/>
                <w:szCs w:val="21"/>
              </w:rPr>
              <w:t>1,988.62</w:t>
            </w:r>
          </w:p>
        </w:tc>
      </w:tr>
      <w:tr w:rsidR="001D7C41" w:rsidRPr="00E54740" w:rsidTr="003E42A9">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资产总计</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3,863,856.39</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428"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3E42A9">
            <w:pPr>
              <w:spacing w:line="360" w:lineRule="auto"/>
              <w:jc w:val="right"/>
              <w:rPr>
                <w:rFonts w:eastAsiaTheme="minorEastAsia"/>
                <w:szCs w:val="21"/>
              </w:rPr>
            </w:pPr>
            <w:r w:rsidRPr="00E54740">
              <w:rPr>
                <w:rFonts w:eastAsiaTheme="minorEastAsia"/>
                <w:szCs w:val="21"/>
              </w:rPr>
              <w:t>31,613,313.61</w:t>
            </w:r>
          </w:p>
        </w:tc>
        <w:tc>
          <w:tcPr>
            <w:tcW w:w="1432"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35,477,170.00</w:t>
            </w:r>
          </w:p>
        </w:tc>
      </w:tr>
      <w:tr w:rsidR="001D7C41" w:rsidRPr="00E54740" w:rsidTr="003E42A9">
        <w:trPr>
          <w:trHeight w:val="278"/>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负债</w:t>
            </w:r>
          </w:p>
        </w:tc>
        <w:tc>
          <w:tcPr>
            <w:tcW w:w="1701" w:type="dxa"/>
            <w:vAlign w:val="bottom"/>
          </w:tcPr>
          <w:p w:rsidR="00751A4E" w:rsidRPr="00E54740" w:rsidRDefault="00751A4E" w:rsidP="00CE7D52">
            <w:pPr>
              <w:spacing w:line="360" w:lineRule="auto"/>
              <w:jc w:val="right"/>
              <w:rPr>
                <w:rFonts w:eastAsiaTheme="minorEastAsia"/>
                <w:kern w:val="0"/>
                <w:szCs w:val="21"/>
              </w:rPr>
            </w:pPr>
          </w:p>
        </w:tc>
        <w:tc>
          <w:tcPr>
            <w:tcW w:w="1701" w:type="dxa"/>
            <w:vAlign w:val="bottom"/>
          </w:tcPr>
          <w:p w:rsidR="00751A4E" w:rsidRPr="00E54740" w:rsidRDefault="00751A4E" w:rsidP="00CE7D52">
            <w:pPr>
              <w:spacing w:line="360" w:lineRule="auto"/>
              <w:jc w:val="right"/>
              <w:rPr>
                <w:rFonts w:eastAsiaTheme="minorEastAsia"/>
                <w:szCs w:val="21"/>
              </w:rPr>
            </w:pPr>
          </w:p>
        </w:tc>
        <w:tc>
          <w:tcPr>
            <w:tcW w:w="1428" w:type="dxa"/>
            <w:vAlign w:val="bottom"/>
          </w:tcPr>
          <w:p w:rsidR="00751A4E" w:rsidRPr="00E54740" w:rsidRDefault="00751A4E" w:rsidP="00CE7D52">
            <w:pPr>
              <w:spacing w:line="360" w:lineRule="auto"/>
              <w:jc w:val="right"/>
              <w:rPr>
                <w:rFonts w:eastAsiaTheme="minorEastAsia"/>
                <w:szCs w:val="21"/>
              </w:rPr>
            </w:pPr>
          </w:p>
        </w:tc>
        <w:tc>
          <w:tcPr>
            <w:tcW w:w="1559" w:type="dxa"/>
            <w:vAlign w:val="bottom"/>
          </w:tcPr>
          <w:p w:rsidR="00751A4E" w:rsidRPr="00E54740" w:rsidRDefault="00751A4E" w:rsidP="003E42A9">
            <w:pPr>
              <w:spacing w:line="360" w:lineRule="auto"/>
              <w:jc w:val="right"/>
              <w:rPr>
                <w:rFonts w:eastAsiaTheme="minorEastAsia"/>
                <w:szCs w:val="21"/>
              </w:rPr>
            </w:pPr>
          </w:p>
        </w:tc>
        <w:tc>
          <w:tcPr>
            <w:tcW w:w="1432" w:type="dxa"/>
            <w:vAlign w:val="bottom"/>
          </w:tcPr>
          <w:p w:rsidR="00751A4E" w:rsidRPr="00E54740" w:rsidRDefault="00751A4E" w:rsidP="00CE7D52">
            <w:pPr>
              <w:spacing w:line="360" w:lineRule="auto"/>
              <w:jc w:val="right"/>
              <w:rPr>
                <w:rFonts w:eastAsiaTheme="minorEastAsia"/>
                <w:szCs w:val="21"/>
              </w:rPr>
            </w:pPr>
          </w:p>
        </w:tc>
      </w:tr>
      <w:tr w:rsidR="00E81692" w:rsidTr="003E42A9">
        <w:tc>
          <w:tcPr>
            <w:tcW w:w="1588" w:type="dxa"/>
            <w:vAlign w:val="center"/>
          </w:tcPr>
          <w:p w:rsidR="00E81692" w:rsidRDefault="00392A24">
            <w:pPr>
              <w:jc w:val="center"/>
            </w:pPr>
            <w:r>
              <w:rPr>
                <w:rFonts w:eastAsiaTheme="minorEastAsia"/>
                <w:szCs w:val="21"/>
              </w:rPr>
              <w:t>应付管理人报酬</w:t>
            </w:r>
          </w:p>
        </w:tc>
        <w:tc>
          <w:tcPr>
            <w:tcW w:w="1701" w:type="dxa"/>
            <w:vAlign w:val="center"/>
          </w:tcPr>
          <w:p w:rsidR="00E81692" w:rsidRDefault="00392A24">
            <w:pPr>
              <w:jc w:val="right"/>
            </w:pPr>
            <w:r>
              <w:rPr>
                <w:rFonts w:eastAsiaTheme="minorEastAsia"/>
                <w:szCs w:val="21"/>
              </w:rPr>
              <w:t>-</w:t>
            </w:r>
          </w:p>
        </w:tc>
        <w:tc>
          <w:tcPr>
            <w:tcW w:w="1701" w:type="dxa"/>
            <w:vAlign w:val="center"/>
          </w:tcPr>
          <w:p w:rsidR="00E81692" w:rsidRDefault="00392A24">
            <w:pPr>
              <w:jc w:val="right"/>
            </w:pPr>
            <w:r>
              <w:rPr>
                <w:rFonts w:eastAsiaTheme="minorEastAsia"/>
                <w:szCs w:val="21"/>
              </w:rPr>
              <w:t>-</w:t>
            </w:r>
          </w:p>
        </w:tc>
        <w:tc>
          <w:tcPr>
            <w:tcW w:w="1428" w:type="dxa"/>
            <w:vAlign w:val="center"/>
          </w:tcPr>
          <w:p w:rsidR="00E81692" w:rsidRDefault="00392A24">
            <w:pPr>
              <w:jc w:val="right"/>
            </w:pPr>
            <w:r>
              <w:rPr>
                <w:rFonts w:eastAsiaTheme="minorEastAsia"/>
                <w:szCs w:val="21"/>
              </w:rPr>
              <w:t>-</w:t>
            </w:r>
          </w:p>
        </w:tc>
        <w:tc>
          <w:tcPr>
            <w:tcW w:w="1559" w:type="dxa"/>
            <w:vAlign w:val="center"/>
          </w:tcPr>
          <w:p w:rsidR="00E81692" w:rsidRDefault="00392A24" w:rsidP="003E42A9">
            <w:pPr>
              <w:jc w:val="right"/>
            </w:pPr>
            <w:r>
              <w:rPr>
                <w:rFonts w:eastAsiaTheme="minorEastAsia"/>
                <w:szCs w:val="21"/>
              </w:rPr>
              <w:t>45,412.83</w:t>
            </w:r>
          </w:p>
        </w:tc>
        <w:tc>
          <w:tcPr>
            <w:tcW w:w="1432" w:type="dxa"/>
            <w:vAlign w:val="center"/>
          </w:tcPr>
          <w:p w:rsidR="00E81692" w:rsidRDefault="00392A24">
            <w:pPr>
              <w:jc w:val="right"/>
            </w:pPr>
            <w:r>
              <w:rPr>
                <w:rFonts w:eastAsiaTheme="minorEastAsia"/>
                <w:szCs w:val="21"/>
              </w:rPr>
              <w:t>45,412.83</w:t>
            </w:r>
          </w:p>
        </w:tc>
      </w:tr>
      <w:tr w:rsidR="00E81692" w:rsidTr="003E42A9">
        <w:tc>
          <w:tcPr>
            <w:tcW w:w="1588" w:type="dxa"/>
            <w:vAlign w:val="center"/>
          </w:tcPr>
          <w:p w:rsidR="00E81692" w:rsidRDefault="00392A24">
            <w:pPr>
              <w:jc w:val="center"/>
            </w:pPr>
            <w:r>
              <w:rPr>
                <w:rFonts w:eastAsiaTheme="minorEastAsia"/>
                <w:szCs w:val="21"/>
              </w:rPr>
              <w:t>应付托管费</w:t>
            </w:r>
          </w:p>
        </w:tc>
        <w:tc>
          <w:tcPr>
            <w:tcW w:w="1701" w:type="dxa"/>
            <w:vAlign w:val="center"/>
          </w:tcPr>
          <w:p w:rsidR="00E81692" w:rsidRDefault="00392A24">
            <w:pPr>
              <w:jc w:val="right"/>
            </w:pPr>
            <w:r>
              <w:rPr>
                <w:rFonts w:eastAsiaTheme="minorEastAsia"/>
                <w:szCs w:val="21"/>
              </w:rPr>
              <w:t>-</w:t>
            </w:r>
          </w:p>
        </w:tc>
        <w:tc>
          <w:tcPr>
            <w:tcW w:w="1701" w:type="dxa"/>
            <w:vAlign w:val="center"/>
          </w:tcPr>
          <w:p w:rsidR="00E81692" w:rsidRDefault="00392A24">
            <w:pPr>
              <w:jc w:val="right"/>
            </w:pPr>
            <w:r>
              <w:rPr>
                <w:rFonts w:eastAsiaTheme="minorEastAsia"/>
                <w:szCs w:val="21"/>
              </w:rPr>
              <w:t>-</w:t>
            </w:r>
          </w:p>
        </w:tc>
        <w:tc>
          <w:tcPr>
            <w:tcW w:w="1428" w:type="dxa"/>
            <w:vAlign w:val="center"/>
          </w:tcPr>
          <w:p w:rsidR="00E81692" w:rsidRDefault="00392A24">
            <w:pPr>
              <w:jc w:val="right"/>
            </w:pPr>
            <w:r>
              <w:rPr>
                <w:rFonts w:eastAsiaTheme="minorEastAsia"/>
                <w:szCs w:val="21"/>
              </w:rPr>
              <w:t>-</w:t>
            </w:r>
          </w:p>
        </w:tc>
        <w:tc>
          <w:tcPr>
            <w:tcW w:w="1559" w:type="dxa"/>
            <w:vAlign w:val="center"/>
          </w:tcPr>
          <w:p w:rsidR="00E81692" w:rsidRDefault="00392A24" w:rsidP="003E42A9">
            <w:pPr>
              <w:jc w:val="right"/>
            </w:pPr>
            <w:r>
              <w:rPr>
                <w:rFonts w:eastAsiaTheme="minorEastAsia"/>
                <w:szCs w:val="21"/>
              </w:rPr>
              <w:t>7,568.82</w:t>
            </w:r>
          </w:p>
        </w:tc>
        <w:tc>
          <w:tcPr>
            <w:tcW w:w="1432" w:type="dxa"/>
            <w:vAlign w:val="center"/>
          </w:tcPr>
          <w:p w:rsidR="00E81692" w:rsidRDefault="00392A24">
            <w:pPr>
              <w:jc w:val="right"/>
            </w:pPr>
            <w:r>
              <w:rPr>
                <w:rFonts w:eastAsiaTheme="minorEastAsia"/>
                <w:szCs w:val="21"/>
              </w:rPr>
              <w:t>7,568.82</w:t>
            </w:r>
          </w:p>
        </w:tc>
      </w:tr>
      <w:tr w:rsidR="00E81692" w:rsidTr="003E42A9">
        <w:tc>
          <w:tcPr>
            <w:tcW w:w="1588" w:type="dxa"/>
            <w:vAlign w:val="center"/>
          </w:tcPr>
          <w:p w:rsidR="00E81692" w:rsidRDefault="00392A24">
            <w:pPr>
              <w:jc w:val="center"/>
            </w:pPr>
            <w:r>
              <w:rPr>
                <w:rFonts w:eastAsiaTheme="minorEastAsia"/>
                <w:szCs w:val="21"/>
              </w:rPr>
              <w:t>应付销售服务费</w:t>
            </w:r>
          </w:p>
        </w:tc>
        <w:tc>
          <w:tcPr>
            <w:tcW w:w="1701" w:type="dxa"/>
            <w:vAlign w:val="center"/>
          </w:tcPr>
          <w:p w:rsidR="00E81692" w:rsidRDefault="00392A24">
            <w:pPr>
              <w:jc w:val="right"/>
            </w:pPr>
            <w:r>
              <w:rPr>
                <w:rFonts w:eastAsiaTheme="minorEastAsia"/>
                <w:szCs w:val="21"/>
              </w:rPr>
              <w:t>-</w:t>
            </w:r>
          </w:p>
        </w:tc>
        <w:tc>
          <w:tcPr>
            <w:tcW w:w="1701" w:type="dxa"/>
            <w:vAlign w:val="center"/>
          </w:tcPr>
          <w:p w:rsidR="00E81692" w:rsidRDefault="00392A24">
            <w:pPr>
              <w:jc w:val="right"/>
            </w:pPr>
            <w:r>
              <w:rPr>
                <w:rFonts w:eastAsiaTheme="minorEastAsia"/>
                <w:szCs w:val="21"/>
              </w:rPr>
              <w:t>-</w:t>
            </w:r>
          </w:p>
        </w:tc>
        <w:tc>
          <w:tcPr>
            <w:tcW w:w="1428" w:type="dxa"/>
            <w:vAlign w:val="center"/>
          </w:tcPr>
          <w:p w:rsidR="00E81692" w:rsidRDefault="00392A24">
            <w:pPr>
              <w:jc w:val="right"/>
            </w:pPr>
            <w:r>
              <w:rPr>
                <w:rFonts w:eastAsiaTheme="minorEastAsia"/>
                <w:szCs w:val="21"/>
              </w:rPr>
              <w:t>-</w:t>
            </w:r>
          </w:p>
        </w:tc>
        <w:tc>
          <w:tcPr>
            <w:tcW w:w="1559" w:type="dxa"/>
            <w:vAlign w:val="center"/>
          </w:tcPr>
          <w:p w:rsidR="00E81692" w:rsidRDefault="00392A24" w:rsidP="003E42A9">
            <w:pPr>
              <w:jc w:val="right"/>
            </w:pPr>
            <w:r>
              <w:rPr>
                <w:rFonts w:eastAsiaTheme="minorEastAsia"/>
                <w:szCs w:val="21"/>
              </w:rPr>
              <w:t>1.83</w:t>
            </w:r>
          </w:p>
        </w:tc>
        <w:tc>
          <w:tcPr>
            <w:tcW w:w="1432" w:type="dxa"/>
            <w:vAlign w:val="center"/>
          </w:tcPr>
          <w:p w:rsidR="00E81692" w:rsidRDefault="00392A24">
            <w:pPr>
              <w:jc w:val="right"/>
            </w:pPr>
            <w:r>
              <w:rPr>
                <w:rFonts w:eastAsiaTheme="minorEastAsia"/>
                <w:szCs w:val="21"/>
              </w:rPr>
              <w:t>1.83</w:t>
            </w:r>
          </w:p>
        </w:tc>
      </w:tr>
      <w:tr w:rsidR="00E81692" w:rsidTr="003E42A9">
        <w:tc>
          <w:tcPr>
            <w:tcW w:w="1588" w:type="dxa"/>
            <w:vAlign w:val="center"/>
          </w:tcPr>
          <w:p w:rsidR="00E81692" w:rsidRDefault="00392A24">
            <w:pPr>
              <w:jc w:val="center"/>
            </w:pPr>
            <w:r>
              <w:rPr>
                <w:rFonts w:eastAsiaTheme="minorEastAsia"/>
                <w:szCs w:val="21"/>
              </w:rPr>
              <w:t>其他负债</w:t>
            </w:r>
          </w:p>
        </w:tc>
        <w:tc>
          <w:tcPr>
            <w:tcW w:w="1701" w:type="dxa"/>
            <w:vAlign w:val="center"/>
          </w:tcPr>
          <w:p w:rsidR="00E81692" w:rsidRDefault="00392A24">
            <w:pPr>
              <w:jc w:val="right"/>
            </w:pPr>
            <w:r>
              <w:rPr>
                <w:rFonts w:eastAsiaTheme="minorEastAsia"/>
                <w:szCs w:val="21"/>
              </w:rPr>
              <w:t>-</w:t>
            </w:r>
          </w:p>
        </w:tc>
        <w:tc>
          <w:tcPr>
            <w:tcW w:w="1701" w:type="dxa"/>
            <w:vAlign w:val="center"/>
          </w:tcPr>
          <w:p w:rsidR="00E81692" w:rsidRDefault="00392A24">
            <w:pPr>
              <w:jc w:val="right"/>
            </w:pPr>
            <w:r>
              <w:rPr>
                <w:rFonts w:eastAsiaTheme="minorEastAsia"/>
                <w:szCs w:val="21"/>
              </w:rPr>
              <w:t>-</w:t>
            </w:r>
          </w:p>
        </w:tc>
        <w:tc>
          <w:tcPr>
            <w:tcW w:w="1428" w:type="dxa"/>
            <w:vAlign w:val="center"/>
          </w:tcPr>
          <w:p w:rsidR="00E81692" w:rsidRDefault="00392A24">
            <w:pPr>
              <w:jc w:val="right"/>
            </w:pPr>
            <w:r>
              <w:rPr>
                <w:rFonts w:eastAsiaTheme="minorEastAsia"/>
                <w:szCs w:val="21"/>
              </w:rPr>
              <w:t>-</w:t>
            </w:r>
          </w:p>
        </w:tc>
        <w:tc>
          <w:tcPr>
            <w:tcW w:w="1559" w:type="dxa"/>
            <w:vAlign w:val="center"/>
          </w:tcPr>
          <w:p w:rsidR="00E81692" w:rsidRDefault="00392A24" w:rsidP="003E42A9">
            <w:pPr>
              <w:jc w:val="right"/>
            </w:pPr>
            <w:r>
              <w:rPr>
                <w:rFonts w:eastAsiaTheme="minorEastAsia"/>
                <w:szCs w:val="21"/>
              </w:rPr>
              <w:t>209,445.42</w:t>
            </w:r>
          </w:p>
        </w:tc>
        <w:tc>
          <w:tcPr>
            <w:tcW w:w="1432" w:type="dxa"/>
            <w:vAlign w:val="center"/>
          </w:tcPr>
          <w:p w:rsidR="00E81692" w:rsidRDefault="00392A24">
            <w:pPr>
              <w:jc w:val="right"/>
            </w:pPr>
            <w:r>
              <w:rPr>
                <w:rFonts w:eastAsiaTheme="minorEastAsia"/>
                <w:szCs w:val="21"/>
              </w:rPr>
              <w:t>209,445.42</w:t>
            </w:r>
          </w:p>
        </w:tc>
      </w:tr>
      <w:tr w:rsidR="001D7C41" w:rsidRPr="00E54740" w:rsidTr="003E42A9">
        <w:trPr>
          <w:trHeight w:val="278"/>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负债总计</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428"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3E42A9">
            <w:pPr>
              <w:spacing w:line="360" w:lineRule="auto"/>
              <w:jc w:val="right"/>
              <w:rPr>
                <w:rFonts w:eastAsiaTheme="minorEastAsia"/>
                <w:szCs w:val="21"/>
              </w:rPr>
            </w:pPr>
            <w:r w:rsidRPr="00E54740">
              <w:rPr>
                <w:rFonts w:eastAsiaTheme="minorEastAsia"/>
                <w:szCs w:val="21"/>
              </w:rPr>
              <w:t>262,428.90</w:t>
            </w:r>
          </w:p>
        </w:tc>
        <w:tc>
          <w:tcPr>
            <w:tcW w:w="1432"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262,428.90</w:t>
            </w:r>
          </w:p>
        </w:tc>
      </w:tr>
      <w:tr w:rsidR="001D7C41" w:rsidRPr="00E54740" w:rsidTr="003E42A9">
        <w:trPr>
          <w:trHeight w:val="278"/>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利率敏感度缺口</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3,863,856.39</w:t>
            </w:r>
          </w:p>
        </w:tc>
        <w:tc>
          <w:tcPr>
            <w:tcW w:w="1701"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428"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751A4E" w:rsidRPr="00E54740" w:rsidRDefault="00751A4E" w:rsidP="003E42A9">
            <w:pPr>
              <w:spacing w:line="360" w:lineRule="auto"/>
              <w:jc w:val="right"/>
              <w:rPr>
                <w:rFonts w:eastAsiaTheme="minorEastAsia"/>
                <w:szCs w:val="21"/>
              </w:rPr>
            </w:pPr>
            <w:r w:rsidRPr="00E54740">
              <w:rPr>
                <w:rFonts w:eastAsiaTheme="minorEastAsia"/>
                <w:szCs w:val="21"/>
              </w:rPr>
              <w:t>31,350,884.71</w:t>
            </w:r>
          </w:p>
        </w:tc>
        <w:tc>
          <w:tcPr>
            <w:tcW w:w="1432"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35,214,741.10</w:t>
            </w:r>
          </w:p>
        </w:tc>
      </w:tr>
    </w:tbl>
    <w:p w:rsidR="00E81692" w:rsidRDefault="00392A24">
      <w:pPr>
        <w:widowControl/>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表中所示为本基金资产及负债的账面价值，并按照合约规定的利率重新定价日或到期日孰早者予以分类。</w:t>
      </w:r>
    </w:p>
    <w:p w:rsidR="00751A4E" w:rsidRPr="00E54740" w:rsidRDefault="00751A4E" w:rsidP="00751A4E">
      <w:pPr>
        <w:widowControl/>
        <w:spacing w:line="360" w:lineRule="auto"/>
        <w:ind w:firstLineChars="200" w:firstLine="420"/>
        <w:jc w:val="left"/>
        <w:rPr>
          <w:rFonts w:eastAsiaTheme="minorEastAsia"/>
          <w:kern w:val="0"/>
          <w:szCs w:val="21"/>
        </w:rPr>
      </w:pPr>
      <w:r w:rsidRPr="00E54740">
        <w:rPr>
          <w:rFonts w:eastAsiaTheme="minorEastAsia"/>
          <w:kern w:val="0"/>
          <w:szCs w:val="21"/>
        </w:rPr>
        <w:t>2.</w:t>
      </w:r>
      <w:r w:rsidRPr="00E54740">
        <w:rPr>
          <w:rFonts w:eastAsiaTheme="minorEastAsia"/>
          <w:kern w:val="0"/>
          <w:szCs w:val="21"/>
        </w:rPr>
        <w:t>根据中国证监会于</w:t>
      </w:r>
      <w:r w:rsidRPr="00E54740">
        <w:rPr>
          <w:rFonts w:eastAsiaTheme="minorEastAsia"/>
          <w:kern w:val="0"/>
          <w:szCs w:val="21"/>
        </w:rPr>
        <w:t>2024</w:t>
      </w:r>
      <w:r w:rsidRPr="00E54740">
        <w:rPr>
          <w:rFonts w:eastAsiaTheme="minorEastAsia"/>
          <w:kern w:val="0"/>
          <w:szCs w:val="21"/>
        </w:rPr>
        <w:t>年颁布的修订后的《证券投资基金信息披露</w:t>
      </w:r>
      <w:r w:rsidRPr="00E54740">
        <w:rPr>
          <w:rFonts w:eastAsiaTheme="minorEastAsia"/>
          <w:kern w:val="0"/>
          <w:szCs w:val="21"/>
        </w:rPr>
        <w:t>XBRL</w:t>
      </w:r>
      <w:r w:rsidRPr="00E54740">
        <w:rPr>
          <w:rFonts w:eastAsiaTheme="minorEastAsia"/>
          <w:kern w:val="0"/>
          <w:szCs w:val="21"/>
        </w:rPr>
        <w:t>模板第</w:t>
      </w:r>
      <w:r w:rsidRPr="00E54740">
        <w:rPr>
          <w:rFonts w:eastAsiaTheme="minorEastAsia"/>
          <w:kern w:val="0"/>
          <w:szCs w:val="21"/>
        </w:rPr>
        <w:t>3</w:t>
      </w:r>
      <w:r w:rsidRPr="00E54740">
        <w:rPr>
          <w:rFonts w:eastAsiaTheme="minorEastAsia"/>
          <w:kern w:val="0"/>
          <w:szCs w:val="21"/>
        </w:rPr>
        <w:t>号</w:t>
      </w:r>
      <w:r w:rsidRPr="00E54740">
        <w:rPr>
          <w:rFonts w:eastAsiaTheme="minorEastAsia"/>
          <w:kern w:val="0"/>
          <w:szCs w:val="21"/>
        </w:rPr>
        <w:t>&lt;</w:t>
      </w:r>
      <w:r w:rsidRPr="00E54740">
        <w:rPr>
          <w:rFonts w:eastAsiaTheme="minorEastAsia"/>
          <w:kern w:val="0"/>
          <w:szCs w:val="21"/>
        </w:rPr>
        <w:t>年度报告和中期报告</w:t>
      </w:r>
      <w:r w:rsidRPr="00E54740">
        <w:rPr>
          <w:rFonts w:eastAsiaTheme="minorEastAsia"/>
          <w:kern w:val="0"/>
          <w:szCs w:val="21"/>
        </w:rPr>
        <w:t>&gt;</w:t>
      </w:r>
      <w:r w:rsidRPr="00E54740">
        <w:rPr>
          <w:rFonts w:eastAsiaTheme="minorEastAsia"/>
          <w:kern w:val="0"/>
          <w:szCs w:val="21"/>
        </w:rPr>
        <w:t>》，本基金的基金管理人在编制本财务报表时调整了部分财务报表科目的列报和披露，这些调整未对本基金财务报表产生重大影响。</w:t>
      </w:r>
    </w:p>
    <w:p w:rsidR="00D44E10" w:rsidRPr="00480B80" w:rsidRDefault="00D44E10" w:rsidP="00D44E10">
      <w:pPr>
        <w:spacing w:beforeLines="100" w:before="312" w:line="360" w:lineRule="auto"/>
        <w:rPr>
          <w:rFonts w:eastAsiaTheme="minorEastAsia"/>
          <w:b/>
          <w:bCs/>
          <w:color w:val="000000" w:themeColor="text1"/>
          <w:szCs w:val="21"/>
        </w:rPr>
      </w:pPr>
      <w:r w:rsidRPr="00480B80">
        <w:rPr>
          <w:rFonts w:eastAsiaTheme="minorEastAsia"/>
          <w:b/>
          <w:bCs/>
          <w:color w:val="000000" w:themeColor="text1"/>
          <w:kern w:val="0"/>
          <w:szCs w:val="21"/>
        </w:rPr>
        <w:t xml:space="preserve">7.4.13.4.1.2 </w:t>
      </w:r>
      <w:r w:rsidRPr="00480B80">
        <w:rPr>
          <w:rFonts w:eastAsiaTheme="minorEastAsia"/>
          <w:b/>
          <w:bCs/>
          <w:color w:val="000000" w:themeColor="text1"/>
          <w:szCs w:val="21"/>
        </w:rPr>
        <w:t>利率风险的敏感性分析</w:t>
      </w:r>
    </w:p>
    <w:p w:rsidR="00D44E10" w:rsidRPr="00480B80" w:rsidRDefault="00D44E10" w:rsidP="00D44E10">
      <w:pPr>
        <w:widowControl/>
        <w:spacing w:line="360" w:lineRule="auto"/>
        <w:ind w:firstLineChars="200" w:firstLine="420"/>
        <w:jc w:val="left"/>
        <w:rPr>
          <w:rFonts w:eastAsiaTheme="minorEastAsia"/>
          <w:color w:val="000000" w:themeColor="text1"/>
          <w:kern w:val="0"/>
          <w:szCs w:val="21"/>
        </w:rPr>
      </w:pPr>
      <w:r w:rsidRPr="00480B80">
        <w:rPr>
          <w:rFonts w:eastAsiaTheme="minorEastAsia"/>
          <w:color w:val="000000" w:themeColor="text1"/>
          <w:kern w:val="0"/>
          <w:szCs w:val="21"/>
        </w:rPr>
        <w:t>于</w:t>
      </w:r>
      <w:r w:rsidRPr="00480B80">
        <w:rPr>
          <w:rFonts w:eastAsiaTheme="minorEastAsia"/>
          <w:color w:val="000000" w:themeColor="text1"/>
          <w:kern w:val="0"/>
          <w:szCs w:val="21"/>
        </w:rPr>
        <w:t>2023</w:t>
      </w:r>
      <w:r w:rsidRPr="00480B80">
        <w:rPr>
          <w:rFonts w:eastAsiaTheme="minorEastAsia"/>
          <w:color w:val="000000" w:themeColor="text1"/>
          <w:kern w:val="0"/>
          <w:szCs w:val="21"/>
        </w:rPr>
        <w:t>年</w:t>
      </w:r>
      <w:r w:rsidRPr="00480B80">
        <w:rPr>
          <w:rFonts w:eastAsiaTheme="minorEastAsia"/>
          <w:color w:val="000000" w:themeColor="text1"/>
          <w:kern w:val="0"/>
          <w:szCs w:val="21"/>
        </w:rPr>
        <w:t>12</w:t>
      </w:r>
      <w:r w:rsidRPr="00480B80">
        <w:rPr>
          <w:rFonts w:eastAsiaTheme="minorEastAsia"/>
          <w:color w:val="000000" w:themeColor="text1"/>
          <w:kern w:val="0"/>
          <w:szCs w:val="21"/>
        </w:rPr>
        <w:t>月</w:t>
      </w:r>
      <w:r w:rsidRPr="00480B80">
        <w:rPr>
          <w:rFonts w:eastAsiaTheme="minorEastAsia"/>
          <w:color w:val="000000" w:themeColor="text1"/>
          <w:kern w:val="0"/>
          <w:szCs w:val="21"/>
        </w:rPr>
        <w:t>31</w:t>
      </w:r>
      <w:r w:rsidRPr="00480B80">
        <w:rPr>
          <w:rFonts w:eastAsiaTheme="minorEastAsia"/>
          <w:color w:val="000000" w:themeColor="text1"/>
          <w:kern w:val="0"/>
          <w:szCs w:val="21"/>
        </w:rPr>
        <w:t>日，本基金未持有交易性债券投资</w:t>
      </w:r>
      <w:r w:rsidRPr="00480B80">
        <w:rPr>
          <w:rFonts w:eastAsiaTheme="minorEastAsia"/>
          <w:color w:val="000000" w:themeColor="text1"/>
          <w:kern w:val="0"/>
          <w:szCs w:val="21"/>
        </w:rPr>
        <w:t>(2022</w:t>
      </w:r>
      <w:r w:rsidRPr="00480B80">
        <w:rPr>
          <w:rFonts w:eastAsiaTheme="minorEastAsia"/>
          <w:color w:val="000000" w:themeColor="text1"/>
          <w:kern w:val="0"/>
          <w:szCs w:val="21"/>
        </w:rPr>
        <w:t>年</w:t>
      </w:r>
      <w:r w:rsidRPr="00480B80">
        <w:rPr>
          <w:rFonts w:eastAsiaTheme="minorEastAsia"/>
          <w:color w:val="000000" w:themeColor="text1"/>
          <w:kern w:val="0"/>
          <w:szCs w:val="21"/>
        </w:rPr>
        <w:t>12</w:t>
      </w:r>
      <w:r w:rsidRPr="00480B80">
        <w:rPr>
          <w:rFonts w:eastAsiaTheme="minorEastAsia"/>
          <w:color w:val="000000" w:themeColor="text1"/>
          <w:kern w:val="0"/>
          <w:szCs w:val="21"/>
        </w:rPr>
        <w:t>月</w:t>
      </w:r>
      <w:r w:rsidRPr="00480B80">
        <w:rPr>
          <w:rFonts w:eastAsiaTheme="minorEastAsia"/>
          <w:color w:val="000000" w:themeColor="text1"/>
          <w:kern w:val="0"/>
          <w:szCs w:val="21"/>
        </w:rPr>
        <w:t>31</w:t>
      </w:r>
      <w:r w:rsidRPr="00480B80">
        <w:rPr>
          <w:rFonts w:eastAsiaTheme="minorEastAsia"/>
          <w:color w:val="000000" w:themeColor="text1"/>
          <w:kern w:val="0"/>
          <w:szCs w:val="21"/>
        </w:rPr>
        <w:t>日：同</w:t>
      </w:r>
      <w:r w:rsidRPr="00480B80">
        <w:rPr>
          <w:rFonts w:eastAsiaTheme="minorEastAsia"/>
          <w:color w:val="000000" w:themeColor="text1"/>
          <w:kern w:val="0"/>
          <w:szCs w:val="21"/>
        </w:rPr>
        <w:t>)</w:t>
      </w:r>
      <w:r w:rsidRPr="00480B80">
        <w:rPr>
          <w:rFonts w:eastAsiaTheme="minorEastAsia"/>
          <w:color w:val="000000" w:themeColor="text1"/>
          <w:kern w:val="0"/>
          <w:szCs w:val="21"/>
        </w:rPr>
        <w:t>，因此市场利率的变动对于本基金净资产无重大影响</w:t>
      </w:r>
      <w:r w:rsidRPr="00480B80">
        <w:rPr>
          <w:rFonts w:eastAsiaTheme="minorEastAsia"/>
          <w:color w:val="000000" w:themeColor="text1"/>
          <w:kern w:val="0"/>
          <w:szCs w:val="21"/>
        </w:rPr>
        <w:t>(2022</w:t>
      </w:r>
      <w:r w:rsidRPr="00480B80">
        <w:rPr>
          <w:rFonts w:eastAsiaTheme="minorEastAsia"/>
          <w:color w:val="000000" w:themeColor="text1"/>
          <w:kern w:val="0"/>
          <w:szCs w:val="21"/>
        </w:rPr>
        <w:t>年</w:t>
      </w:r>
      <w:r w:rsidRPr="00480B80">
        <w:rPr>
          <w:rFonts w:eastAsiaTheme="minorEastAsia"/>
          <w:color w:val="000000" w:themeColor="text1"/>
          <w:kern w:val="0"/>
          <w:szCs w:val="21"/>
        </w:rPr>
        <w:t>12</w:t>
      </w:r>
      <w:r w:rsidRPr="00480B80">
        <w:rPr>
          <w:rFonts w:eastAsiaTheme="minorEastAsia"/>
          <w:color w:val="000000" w:themeColor="text1"/>
          <w:kern w:val="0"/>
          <w:szCs w:val="21"/>
        </w:rPr>
        <w:t>月</w:t>
      </w:r>
      <w:r w:rsidRPr="00480B80">
        <w:rPr>
          <w:rFonts w:eastAsiaTheme="minorEastAsia"/>
          <w:color w:val="000000" w:themeColor="text1"/>
          <w:kern w:val="0"/>
          <w:szCs w:val="21"/>
        </w:rPr>
        <w:t>31</w:t>
      </w:r>
      <w:r w:rsidRPr="00480B80">
        <w:rPr>
          <w:rFonts w:eastAsiaTheme="minorEastAsia"/>
          <w:color w:val="000000" w:themeColor="text1"/>
          <w:kern w:val="0"/>
          <w:szCs w:val="21"/>
        </w:rPr>
        <w:t>日：同</w:t>
      </w:r>
      <w:r w:rsidRPr="00480B80">
        <w:rPr>
          <w:rFonts w:eastAsiaTheme="minorEastAsia"/>
          <w:color w:val="000000" w:themeColor="text1"/>
          <w:kern w:val="0"/>
          <w:szCs w:val="21"/>
        </w:rPr>
        <w:t>)</w:t>
      </w:r>
      <w:r w:rsidRPr="00480B80">
        <w:rPr>
          <w:rFonts w:eastAsiaTheme="minorEastAsia"/>
          <w:color w:val="000000" w:themeColor="text1"/>
          <w:kern w:val="0"/>
          <w:szCs w:val="21"/>
        </w:rPr>
        <w:t>。</w:t>
      </w:r>
    </w:p>
    <w:p w:rsidR="009C6879" w:rsidRPr="00E54740" w:rsidRDefault="009C6879" w:rsidP="00751A4E">
      <w:pPr>
        <w:spacing w:beforeLines="100" w:before="312" w:line="360" w:lineRule="auto"/>
        <w:rPr>
          <w:rFonts w:eastAsiaTheme="minorEastAsia"/>
          <w:b/>
          <w:bCs/>
          <w:szCs w:val="21"/>
        </w:rPr>
      </w:pPr>
      <w:r w:rsidRPr="00E54740">
        <w:rPr>
          <w:rFonts w:eastAsiaTheme="minorEastAsia"/>
          <w:b/>
          <w:bCs/>
          <w:kern w:val="0"/>
          <w:szCs w:val="21"/>
        </w:rPr>
        <w:t>7.4.13.4.2</w:t>
      </w:r>
      <w:r w:rsidRPr="00E54740">
        <w:rPr>
          <w:rFonts w:eastAsiaTheme="minorEastAsia"/>
          <w:b/>
          <w:bCs/>
          <w:szCs w:val="21"/>
        </w:rPr>
        <w:t>外汇风险</w:t>
      </w:r>
    </w:p>
    <w:p w:rsidR="009C6879" w:rsidRPr="00E54740" w:rsidRDefault="009C6879" w:rsidP="00CF3A8E">
      <w:pPr>
        <w:widowControl/>
        <w:spacing w:line="360" w:lineRule="auto"/>
        <w:ind w:firstLineChars="200" w:firstLine="420"/>
        <w:rPr>
          <w:rFonts w:eastAsiaTheme="minorEastAsia"/>
          <w:kern w:val="0"/>
          <w:szCs w:val="21"/>
        </w:rPr>
      </w:pPr>
      <w:r w:rsidRPr="00E54740">
        <w:rPr>
          <w:rFonts w:eastAsiaTheme="minorEastAsia"/>
          <w:kern w:val="0"/>
          <w:szCs w:val="21"/>
        </w:rPr>
        <w:t>外汇风险是指金融工具的公允价值或未来现金流量因外汇汇率变动而发生波动的风险。本基金的所有资产及负债以人民币计价，因此无重大外汇风险。</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lastRenderedPageBreak/>
        <w:t>7.4.13.4.3</w:t>
      </w:r>
      <w:r w:rsidR="00AD16A3" w:rsidRPr="00E54740">
        <w:rPr>
          <w:rFonts w:eastAsiaTheme="minorEastAsia"/>
          <w:b/>
          <w:bCs/>
          <w:kern w:val="0"/>
          <w:szCs w:val="21"/>
        </w:rPr>
        <w:t xml:space="preserve"> </w:t>
      </w:r>
      <w:r w:rsidRPr="00E54740">
        <w:rPr>
          <w:rFonts w:eastAsiaTheme="minorEastAsia"/>
          <w:b/>
          <w:bCs/>
          <w:szCs w:val="21"/>
        </w:rPr>
        <w:t>其他价格风险</w:t>
      </w:r>
    </w:p>
    <w:p w:rsidR="00E81692" w:rsidRDefault="00392A24">
      <w:pPr>
        <w:widowControl/>
        <w:spacing w:line="360" w:lineRule="auto"/>
        <w:ind w:firstLineChars="200" w:firstLine="420"/>
        <w:rPr>
          <w:rFonts w:eastAsiaTheme="minorEastAsia"/>
          <w:kern w:val="0"/>
          <w:szCs w:val="21"/>
        </w:rPr>
      </w:pPr>
      <w:r>
        <w:rPr>
          <w:rFonts w:eastAsiaTheme="minorEastAsia"/>
          <w:kern w:val="0"/>
          <w:szCs w:val="21"/>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r>
        <w:rPr>
          <w:rFonts w:eastAsiaTheme="minorEastAsia"/>
          <w:kern w:val="0"/>
          <w:szCs w:val="21"/>
        </w:rPr>
        <w:t xml:space="preserve"> </w:t>
      </w:r>
    </w:p>
    <w:p w:rsidR="00E81692" w:rsidRDefault="00392A24">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E81692" w:rsidRDefault="00392A24">
      <w:pPr>
        <w:widowControl/>
        <w:spacing w:line="360" w:lineRule="auto"/>
        <w:ind w:firstLineChars="200" w:firstLine="420"/>
        <w:rPr>
          <w:rFonts w:eastAsiaTheme="minorEastAsia"/>
          <w:kern w:val="0"/>
          <w:szCs w:val="21"/>
        </w:rPr>
      </w:pPr>
      <w:r>
        <w:rPr>
          <w:rFonts w:eastAsiaTheme="minorEastAsia"/>
          <w:kern w:val="0"/>
          <w:szCs w:val="21"/>
        </w:rPr>
        <w:t>本基金的基金管理人在构建和管理投资组合的过程中，采用</w:t>
      </w:r>
      <w:r>
        <w:rPr>
          <w:rFonts w:eastAsiaTheme="minorEastAsia"/>
          <w:kern w:val="0"/>
          <w:szCs w:val="21"/>
        </w:rPr>
        <w:t>“</w:t>
      </w:r>
      <w:r>
        <w:rPr>
          <w:rFonts w:eastAsiaTheme="minorEastAsia"/>
          <w:kern w:val="0"/>
          <w:szCs w:val="21"/>
        </w:rPr>
        <w:t>自上而下</w:t>
      </w:r>
      <w:r>
        <w:rPr>
          <w:rFonts w:eastAsiaTheme="minorEastAsia"/>
          <w:kern w:val="0"/>
          <w:szCs w:val="21"/>
        </w:rPr>
        <w:t>”</w:t>
      </w:r>
      <w:r>
        <w:rPr>
          <w:rFonts w:eastAsiaTheme="minorEastAsia"/>
          <w:kern w:val="0"/>
          <w:szCs w:val="21"/>
        </w:rPr>
        <w:t>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市场价格风险。</w:t>
      </w:r>
      <w:r>
        <w:rPr>
          <w:rFonts w:eastAsiaTheme="minorEastAsia"/>
          <w:kern w:val="0"/>
          <w:szCs w:val="21"/>
        </w:rPr>
        <w:t xml:space="preserve"> </w:t>
      </w:r>
    </w:p>
    <w:p w:rsidR="00E81692" w:rsidRDefault="00392A24">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本基金通过投资组合的分散化降低其他价格风险。本基金投资组合中股票资产占基金资产的</w:t>
      </w:r>
      <w:r w:rsidRPr="00E54740">
        <w:rPr>
          <w:rFonts w:eastAsiaTheme="minorEastAsia"/>
          <w:kern w:val="0"/>
          <w:szCs w:val="21"/>
        </w:rPr>
        <w:t>80%-95%</w:t>
      </w:r>
      <w:r w:rsidRPr="00E54740">
        <w:rPr>
          <w:rFonts w:eastAsiaTheme="minorEastAsia"/>
          <w:kern w:val="0"/>
          <w:szCs w:val="21"/>
        </w:rPr>
        <w:t>，投资于新兴服务相关行业股票的比例不低于非现金基金资产的</w:t>
      </w:r>
      <w:r w:rsidRPr="00E54740">
        <w:rPr>
          <w:rFonts w:eastAsiaTheme="minorEastAsia"/>
          <w:kern w:val="0"/>
          <w:szCs w:val="21"/>
        </w:rPr>
        <w:t>80%</w:t>
      </w:r>
      <w:r w:rsidRPr="00E54740">
        <w:rPr>
          <w:rFonts w:eastAsiaTheme="minorEastAsia"/>
          <w:kern w:val="0"/>
          <w:szCs w:val="21"/>
        </w:rPr>
        <w:t>；其余资产投资于债券、货币市场工具、权证、资产支持证券等金融工具；权证占基金资产净值的</w:t>
      </w:r>
      <w:r w:rsidRPr="00E54740">
        <w:rPr>
          <w:rFonts w:eastAsiaTheme="minorEastAsia"/>
          <w:kern w:val="0"/>
          <w:szCs w:val="21"/>
        </w:rPr>
        <w:t>0-3%</w:t>
      </w:r>
      <w:r w:rsidRPr="00E54740">
        <w:rPr>
          <w:rFonts w:eastAsiaTheme="minorEastAsia"/>
          <w:kern w:val="0"/>
          <w:szCs w:val="21"/>
        </w:rPr>
        <w:t>；每个交易日日终在扣除股票期权及股指期货保证金后，现金或到期日在一年期以内的政府债券不低于基金资产净值的</w:t>
      </w:r>
      <w:r w:rsidRPr="00E54740">
        <w:rPr>
          <w:rFonts w:eastAsiaTheme="minorEastAsia"/>
          <w:kern w:val="0"/>
          <w:szCs w:val="21"/>
        </w:rPr>
        <w:t>5%</w:t>
      </w:r>
      <w:r w:rsidRPr="00E54740">
        <w:rPr>
          <w:rFonts w:eastAsiaTheme="minorEastAsia"/>
          <w:kern w:val="0"/>
          <w:szCs w:val="21"/>
        </w:rPr>
        <w:t>，其中现金不包括结算备付金、存出保证金、应收申购款等。此外，本基金的基金管理人每日对本基金所持有的证券价格实施监控，定期运用多种定量方法对基金进行风险度量，包括</w:t>
      </w:r>
      <w:r w:rsidRPr="00E54740">
        <w:rPr>
          <w:rFonts w:eastAsiaTheme="minorEastAsia"/>
          <w:kern w:val="0"/>
          <w:szCs w:val="21"/>
        </w:rPr>
        <w:t>VaR(Value at Risk)</w:t>
      </w:r>
      <w:r w:rsidRPr="00E54740">
        <w:rPr>
          <w:rFonts w:eastAsiaTheme="minorEastAsia"/>
          <w:kern w:val="0"/>
          <w:szCs w:val="21"/>
        </w:rPr>
        <w:t>指标等来测试本基金面临的潜在价格风险，及时可靠地对风险进行跟踪和控制。</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7.4.13.4.3.1</w:t>
      </w:r>
      <w:r w:rsidR="00AD16A3" w:rsidRPr="00E54740">
        <w:rPr>
          <w:rFonts w:eastAsiaTheme="minorEastAsia"/>
          <w:b/>
          <w:bCs/>
          <w:kern w:val="0"/>
          <w:szCs w:val="21"/>
        </w:rPr>
        <w:t xml:space="preserve"> </w:t>
      </w:r>
      <w:r w:rsidRPr="00E54740">
        <w:rPr>
          <w:rFonts w:eastAsiaTheme="minorEastAsia"/>
          <w:b/>
          <w:bCs/>
          <w:szCs w:val="21"/>
        </w:rPr>
        <w:t>其他价格风险敞口</w:t>
      </w:r>
    </w:p>
    <w:p w:rsidR="001A59F9" w:rsidRPr="00E54740" w:rsidRDefault="001A59F9" w:rsidP="00D564C7">
      <w:pPr>
        <w:spacing w:line="360" w:lineRule="auto"/>
        <w:ind w:firstLineChars="2400" w:firstLine="5040"/>
        <w:jc w:val="right"/>
        <w:rPr>
          <w:rFonts w:eastAsiaTheme="minorEastAsia"/>
          <w:b/>
          <w:bCs/>
          <w:szCs w:val="21"/>
        </w:rPr>
      </w:pPr>
      <w:r w:rsidRPr="00E54740">
        <w:rPr>
          <w:rFonts w:eastAsiaTheme="minorEastAsia"/>
          <w:szCs w:val="21"/>
        </w:rPr>
        <w:t>金额单位</w:t>
      </w:r>
      <w:r w:rsidRPr="00E54740">
        <w:rPr>
          <w:rFonts w:eastAsiaTheme="minorEastAsia"/>
          <w:bCs/>
          <w:szCs w:val="21"/>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1843"/>
        <w:gridCol w:w="1097"/>
        <w:gridCol w:w="1879"/>
        <w:gridCol w:w="1062"/>
      </w:tblGrid>
      <w:tr w:rsidR="001D7C41" w:rsidRPr="00E54740" w:rsidTr="00C915A6">
        <w:tc>
          <w:tcPr>
            <w:tcW w:w="3119" w:type="dxa"/>
            <w:vMerge w:val="restart"/>
            <w:vAlign w:val="center"/>
          </w:tcPr>
          <w:p w:rsidR="005F5256" w:rsidRPr="00E54740" w:rsidRDefault="005F5256" w:rsidP="00C915A6">
            <w:pPr>
              <w:spacing w:line="360" w:lineRule="auto"/>
              <w:jc w:val="center"/>
              <w:rPr>
                <w:rFonts w:eastAsiaTheme="minorEastAsia"/>
                <w:szCs w:val="21"/>
              </w:rPr>
            </w:pPr>
            <w:r w:rsidRPr="00E54740">
              <w:rPr>
                <w:rFonts w:eastAsiaTheme="minorEastAsia"/>
                <w:szCs w:val="21"/>
              </w:rPr>
              <w:t>项目</w:t>
            </w:r>
            <w:r w:rsidR="001B261A" w:rsidRPr="00E54740">
              <w:rPr>
                <w:rFonts w:eastAsiaTheme="minorEastAsia"/>
                <w:szCs w:val="21"/>
              </w:rPr>
              <w:t xml:space="preserve"> </w:t>
            </w:r>
          </w:p>
        </w:tc>
        <w:tc>
          <w:tcPr>
            <w:tcW w:w="2940" w:type="dxa"/>
            <w:gridSpan w:val="2"/>
            <w:vAlign w:val="center"/>
          </w:tcPr>
          <w:p w:rsidR="005F5256" w:rsidRPr="00E54740" w:rsidRDefault="005F5256" w:rsidP="00C915A6">
            <w:pPr>
              <w:spacing w:line="360" w:lineRule="auto"/>
              <w:jc w:val="center"/>
              <w:rPr>
                <w:rFonts w:eastAsiaTheme="minorEastAsia"/>
                <w:szCs w:val="21"/>
              </w:rPr>
            </w:pPr>
            <w:r w:rsidRPr="00E54740">
              <w:rPr>
                <w:rFonts w:eastAsiaTheme="minorEastAsia"/>
                <w:szCs w:val="21"/>
              </w:rPr>
              <w:t>本期末</w:t>
            </w:r>
          </w:p>
          <w:p w:rsidR="005F5256" w:rsidRPr="00E54740" w:rsidRDefault="005F5256" w:rsidP="00C915A6">
            <w:pPr>
              <w:spacing w:line="360" w:lineRule="auto"/>
              <w:jc w:val="center"/>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941" w:type="dxa"/>
            <w:gridSpan w:val="2"/>
            <w:vAlign w:val="center"/>
          </w:tcPr>
          <w:p w:rsidR="005F5256" w:rsidRPr="00E54740" w:rsidRDefault="005F5256" w:rsidP="00C915A6">
            <w:pPr>
              <w:spacing w:line="360" w:lineRule="auto"/>
              <w:jc w:val="center"/>
              <w:rPr>
                <w:rFonts w:eastAsiaTheme="minorEastAsia"/>
                <w:szCs w:val="21"/>
              </w:rPr>
            </w:pPr>
            <w:r w:rsidRPr="00E54740">
              <w:rPr>
                <w:rFonts w:eastAsiaTheme="minorEastAsia"/>
                <w:szCs w:val="21"/>
              </w:rPr>
              <w:t>上年度末</w:t>
            </w:r>
          </w:p>
          <w:p w:rsidR="005F5256" w:rsidRPr="00E54740" w:rsidRDefault="00955CB7" w:rsidP="00C915A6">
            <w:pPr>
              <w:spacing w:line="360" w:lineRule="auto"/>
              <w:jc w:val="center"/>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C915A6">
        <w:tc>
          <w:tcPr>
            <w:tcW w:w="3119" w:type="dxa"/>
            <w:vMerge/>
            <w:vAlign w:val="center"/>
          </w:tcPr>
          <w:p w:rsidR="005F5256" w:rsidRPr="00E54740" w:rsidRDefault="005F5256" w:rsidP="00C915A6">
            <w:pPr>
              <w:widowControl/>
              <w:spacing w:line="360" w:lineRule="auto"/>
              <w:jc w:val="left"/>
              <w:rPr>
                <w:rFonts w:eastAsiaTheme="minorEastAsia"/>
                <w:szCs w:val="21"/>
              </w:rPr>
            </w:pPr>
          </w:p>
        </w:tc>
        <w:tc>
          <w:tcPr>
            <w:tcW w:w="1843" w:type="dxa"/>
            <w:vAlign w:val="center"/>
          </w:tcPr>
          <w:p w:rsidR="005F5256" w:rsidRPr="00E54740" w:rsidRDefault="005F5256" w:rsidP="00C915A6">
            <w:pPr>
              <w:spacing w:line="360" w:lineRule="auto"/>
              <w:ind w:right="142"/>
              <w:jc w:val="center"/>
              <w:rPr>
                <w:rFonts w:eastAsiaTheme="minorEastAsia"/>
                <w:szCs w:val="21"/>
              </w:rPr>
            </w:pPr>
            <w:r w:rsidRPr="00E54740">
              <w:rPr>
                <w:rFonts w:eastAsiaTheme="minorEastAsia"/>
                <w:szCs w:val="21"/>
              </w:rPr>
              <w:t>公允价值</w:t>
            </w:r>
          </w:p>
        </w:tc>
        <w:tc>
          <w:tcPr>
            <w:tcW w:w="1097" w:type="dxa"/>
            <w:vAlign w:val="center"/>
          </w:tcPr>
          <w:p w:rsidR="005F5256" w:rsidRPr="00E54740" w:rsidRDefault="005F5256" w:rsidP="00C915A6">
            <w:pPr>
              <w:spacing w:line="360" w:lineRule="auto"/>
              <w:ind w:right="141"/>
              <w:jc w:val="center"/>
              <w:rPr>
                <w:rFonts w:eastAsiaTheme="minorEastAsia"/>
                <w:szCs w:val="21"/>
              </w:rPr>
            </w:pPr>
            <w:r w:rsidRPr="00E54740">
              <w:rPr>
                <w:rFonts w:eastAsiaTheme="minorEastAsia"/>
                <w:szCs w:val="21"/>
              </w:rPr>
              <w:t>占基金资产净值比例（</w:t>
            </w:r>
            <w:r w:rsidRPr="00E54740">
              <w:rPr>
                <w:rFonts w:eastAsiaTheme="minorEastAsia"/>
                <w:szCs w:val="21"/>
              </w:rPr>
              <w:t>%</w:t>
            </w:r>
            <w:r w:rsidRPr="00E54740">
              <w:rPr>
                <w:rFonts w:eastAsiaTheme="minorEastAsia"/>
                <w:szCs w:val="21"/>
              </w:rPr>
              <w:t>）</w:t>
            </w:r>
          </w:p>
        </w:tc>
        <w:tc>
          <w:tcPr>
            <w:tcW w:w="1879" w:type="dxa"/>
            <w:vAlign w:val="center"/>
          </w:tcPr>
          <w:p w:rsidR="005F5256" w:rsidRPr="00E54740" w:rsidRDefault="005F5256" w:rsidP="00C915A6">
            <w:pPr>
              <w:spacing w:line="360" w:lineRule="auto"/>
              <w:ind w:right="113"/>
              <w:jc w:val="center"/>
              <w:rPr>
                <w:rFonts w:eastAsiaTheme="minorEastAsia"/>
                <w:szCs w:val="21"/>
              </w:rPr>
            </w:pPr>
            <w:r w:rsidRPr="00E54740">
              <w:rPr>
                <w:rFonts w:eastAsiaTheme="minorEastAsia"/>
                <w:szCs w:val="21"/>
              </w:rPr>
              <w:t>公允价值</w:t>
            </w:r>
          </w:p>
        </w:tc>
        <w:tc>
          <w:tcPr>
            <w:tcW w:w="1062" w:type="dxa"/>
            <w:vAlign w:val="center"/>
          </w:tcPr>
          <w:p w:rsidR="005F5256" w:rsidRPr="00E54740" w:rsidRDefault="005F5256" w:rsidP="00C915A6">
            <w:pPr>
              <w:spacing w:line="360" w:lineRule="auto"/>
              <w:ind w:right="141"/>
              <w:jc w:val="center"/>
              <w:rPr>
                <w:rFonts w:eastAsiaTheme="minorEastAsia"/>
                <w:szCs w:val="21"/>
              </w:rPr>
            </w:pPr>
            <w:r w:rsidRPr="00E54740">
              <w:rPr>
                <w:rFonts w:eastAsiaTheme="minorEastAsia"/>
                <w:szCs w:val="21"/>
              </w:rPr>
              <w:t>占基金资产净值比例（</w:t>
            </w:r>
            <w:r w:rsidRPr="00E54740">
              <w:rPr>
                <w:rFonts w:eastAsiaTheme="minorEastAsia"/>
                <w:szCs w:val="21"/>
              </w:rPr>
              <w:t>%</w:t>
            </w:r>
            <w:r w:rsidRPr="00E54740">
              <w:rPr>
                <w:rFonts w:eastAsiaTheme="minorEastAsia"/>
                <w:szCs w:val="21"/>
              </w:rPr>
              <w:t>）</w:t>
            </w:r>
          </w:p>
        </w:tc>
      </w:tr>
      <w:tr w:rsidR="001D7C41" w:rsidRPr="00E54740" w:rsidTr="003D66E3">
        <w:tc>
          <w:tcPr>
            <w:tcW w:w="3119" w:type="dxa"/>
            <w:vAlign w:val="center"/>
          </w:tcPr>
          <w:p w:rsidR="005F5256" w:rsidRPr="00E54740" w:rsidRDefault="005F5256" w:rsidP="00C915A6">
            <w:pPr>
              <w:spacing w:line="360" w:lineRule="auto"/>
              <w:jc w:val="left"/>
              <w:rPr>
                <w:rFonts w:eastAsiaTheme="minorEastAsia"/>
                <w:szCs w:val="21"/>
              </w:rPr>
            </w:pPr>
            <w:r w:rsidRPr="00E54740">
              <w:rPr>
                <w:rFonts w:eastAsiaTheme="minorEastAsia"/>
                <w:szCs w:val="21"/>
              </w:rPr>
              <w:t>交易性金融资产－股票投资</w:t>
            </w:r>
          </w:p>
        </w:tc>
        <w:tc>
          <w:tcPr>
            <w:tcW w:w="1843"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27,956,702.26</w:t>
            </w:r>
          </w:p>
        </w:tc>
        <w:tc>
          <w:tcPr>
            <w:tcW w:w="1097"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85.28</w:t>
            </w:r>
          </w:p>
        </w:tc>
        <w:tc>
          <w:tcPr>
            <w:tcW w:w="1879"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31,611,374.99</w:t>
            </w:r>
          </w:p>
        </w:tc>
        <w:tc>
          <w:tcPr>
            <w:tcW w:w="1062"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89.77</w:t>
            </w:r>
          </w:p>
        </w:tc>
      </w:tr>
      <w:tr w:rsidR="001D7C41" w:rsidRPr="00E54740" w:rsidTr="003D66E3">
        <w:tc>
          <w:tcPr>
            <w:tcW w:w="3119" w:type="dxa"/>
            <w:vAlign w:val="center"/>
          </w:tcPr>
          <w:p w:rsidR="005F5256" w:rsidRPr="00E54740" w:rsidRDefault="005F5256" w:rsidP="00C915A6">
            <w:pPr>
              <w:spacing w:line="360" w:lineRule="auto"/>
              <w:jc w:val="left"/>
              <w:rPr>
                <w:rFonts w:eastAsiaTheme="minorEastAsia"/>
                <w:szCs w:val="21"/>
              </w:rPr>
            </w:pPr>
            <w:r w:rsidRPr="00E54740">
              <w:rPr>
                <w:rFonts w:eastAsiaTheme="minorEastAsia"/>
                <w:szCs w:val="21"/>
              </w:rPr>
              <w:t>交易性金融资产</w:t>
            </w:r>
            <w:r w:rsidRPr="00E54740">
              <w:rPr>
                <w:rFonts w:eastAsiaTheme="minorEastAsia"/>
                <w:szCs w:val="21"/>
              </w:rPr>
              <w:t>—</w:t>
            </w:r>
            <w:r w:rsidRPr="00E54740">
              <w:rPr>
                <w:rFonts w:eastAsiaTheme="minorEastAsia"/>
                <w:szCs w:val="21"/>
              </w:rPr>
              <w:t>基金投资</w:t>
            </w:r>
          </w:p>
        </w:tc>
        <w:tc>
          <w:tcPr>
            <w:tcW w:w="1843"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w:t>
            </w:r>
          </w:p>
        </w:tc>
        <w:tc>
          <w:tcPr>
            <w:tcW w:w="1097"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w:t>
            </w:r>
          </w:p>
        </w:tc>
        <w:tc>
          <w:tcPr>
            <w:tcW w:w="1879"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w:t>
            </w:r>
          </w:p>
        </w:tc>
        <w:tc>
          <w:tcPr>
            <w:tcW w:w="1062"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w:t>
            </w:r>
          </w:p>
        </w:tc>
      </w:tr>
      <w:tr w:rsidR="001D7C41" w:rsidRPr="00E54740" w:rsidTr="003D66E3">
        <w:tc>
          <w:tcPr>
            <w:tcW w:w="3119" w:type="dxa"/>
            <w:vAlign w:val="center"/>
          </w:tcPr>
          <w:p w:rsidR="006E15D2" w:rsidRPr="00E54740" w:rsidRDefault="006E15D2" w:rsidP="00C709D8">
            <w:pPr>
              <w:spacing w:line="360" w:lineRule="auto"/>
              <w:jc w:val="left"/>
              <w:rPr>
                <w:rFonts w:eastAsiaTheme="minorEastAsia"/>
                <w:szCs w:val="21"/>
              </w:rPr>
            </w:pPr>
            <w:r w:rsidRPr="00E54740">
              <w:rPr>
                <w:rFonts w:eastAsiaTheme="minorEastAsia"/>
                <w:szCs w:val="21"/>
              </w:rPr>
              <w:lastRenderedPageBreak/>
              <w:t>交易性金融资产－贵金属投资</w:t>
            </w:r>
          </w:p>
        </w:tc>
        <w:tc>
          <w:tcPr>
            <w:tcW w:w="1843" w:type="dxa"/>
            <w:vAlign w:val="center"/>
          </w:tcPr>
          <w:p w:rsidR="006E15D2" w:rsidRPr="00E54740" w:rsidRDefault="006E15D2" w:rsidP="00C709D8">
            <w:pPr>
              <w:spacing w:line="360" w:lineRule="auto"/>
              <w:jc w:val="right"/>
              <w:rPr>
                <w:rFonts w:eastAsiaTheme="minorEastAsia"/>
                <w:szCs w:val="21"/>
              </w:rPr>
            </w:pPr>
            <w:r w:rsidRPr="00E54740">
              <w:rPr>
                <w:rFonts w:eastAsiaTheme="minorEastAsia"/>
                <w:szCs w:val="21"/>
              </w:rPr>
              <w:t>-</w:t>
            </w:r>
          </w:p>
        </w:tc>
        <w:tc>
          <w:tcPr>
            <w:tcW w:w="1097" w:type="dxa"/>
            <w:vAlign w:val="center"/>
          </w:tcPr>
          <w:p w:rsidR="006E15D2" w:rsidRPr="00E54740" w:rsidRDefault="006E15D2" w:rsidP="00C709D8">
            <w:pPr>
              <w:spacing w:line="360" w:lineRule="auto"/>
              <w:jc w:val="right"/>
              <w:rPr>
                <w:rFonts w:eastAsiaTheme="minorEastAsia"/>
                <w:szCs w:val="21"/>
              </w:rPr>
            </w:pPr>
            <w:r w:rsidRPr="00E54740">
              <w:rPr>
                <w:rFonts w:eastAsiaTheme="minorEastAsia"/>
                <w:szCs w:val="21"/>
              </w:rPr>
              <w:t>-</w:t>
            </w:r>
          </w:p>
        </w:tc>
        <w:tc>
          <w:tcPr>
            <w:tcW w:w="1879" w:type="dxa"/>
            <w:vAlign w:val="center"/>
          </w:tcPr>
          <w:p w:rsidR="006E15D2" w:rsidRPr="00E54740" w:rsidRDefault="006E15D2" w:rsidP="00C709D8">
            <w:pPr>
              <w:spacing w:line="360" w:lineRule="auto"/>
              <w:jc w:val="right"/>
              <w:rPr>
                <w:rFonts w:eastAsiaTheme="minorEastAsia"/>
                <w:szCs w:val="21"/>
              </w:rPr>
            </w:pPr>
            <w:r w:rsidRPr="00E54740">
              <w:rPr>
                <w:rFonts w:eastAsiaTheme="minorEastAsia"/>
                <w:szCs w:val="21"/>
              </w:rPr>
              <w:t>-</w:t>
            </w:r>
          </w:p>
        </w:tc>
        <w:tc>
          <w:tcPr>
            <w:tcW w:w="1062" w:type="dxa"/>
            <w:vAlign w:val="center"/>
          </w:tcPr>
          <w:p w:rsidR="006E15D2" w:rsidRPr="00E54740" w:rsidRDefault="006E15D2" w:rsidP="00C709D8">
            <w:pPr>
              <w:spacing w:line="360" w:lineRule="auto"/>
              <w:jc w:val="right"/>
              <w:rPr>
                <w:rFonts w:eastAsiaTheme="minorEastAsia"/>
                <w:szCs w:val="21"/>
              </w:rPr>
            </w:pPr>
            <w:r w:rsidRPr="00E54740">
              <w:rPr>
                <w:rFonts w:eastAsiaTheme="minorEastAsia"/>
                <w:szCs w:val="21"/>
              </w:rPr>
              <w:t>-</w:t>
            </w:r>
          </w:p>
        </w:tc>
      </w:tr>
      <w:tr w:rsidR="001D7C41" w:rsidRPr="00E54740" w:rsidTr="003D66E3">
        <w:tc>
          <w:tcPr>
            <w:tcW w:w="3119" w:type="dxa"/>
            <w:vAlign w:val="center"/>
          </w:tcPr>
          <w:p w:rsidR="006E15D2" w:rsidRPr="00E54740" w:rsidRDefault="006E15D2" w:rsidP="00C915A6">
            <w:pPr>
              <w:spacing w:line="360" w:lineRule="auto"/>
              <w:jc w:val="left"/>
              <w:rPr>
                <w:rFonts w:eastAsiaTheme="minorEastAsia"/>
                <w:szCs w:val="21"/>
              </w:rPr>
            </w:pPr>
            <w:r w:rsidRPr="00E54740">
              <w:rPr>
                <w:rFonts w:eastAsiaTheme="minorEastAsia"/>
                <w:szCs w:val="21"/>
              </w:rPr>
              <w:t>衍生金融资产－权证投资</w:t>
            </w:r>
          </w:p>
        </w:tc>
        <w:tc>
          <w:tcPr>
            <w:tcW w:w="1843"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w:t>
            </w:r>
          </w:p>
        </w:tc>
        <w:tc>
          <w:tcPr>
            <w:tcW w:w="1097"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w:t>
            </w:r>
          </w:p>
        </w:tc>
        <w:tc>
          <w:tcPr>
            <w:tcW w:w="1879"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w:t>
            </w:r>
          </w:p>
        </w:tc>
        <w:tc>
          <w:tcPr>
            <w:tcW w:w="1062"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w:t>
            </w:r>
          </w:p>
        </w:tc>
      </w:tr>
      <w:tr w:rsidR="001D7C41" w:rsidRPr="00E54740" w:rsidTr="003D66E3">
        <w:tc>
          <w:tcPr>
            <w:tcW w:w="3119" w:type="dxa"/>
            <w:vAlign w:val="center"/>
          </w:tcPr>
          <w:p w:rsidR="006E15D2" w:rsidRPr="00E54740" w:rsidRDefault="006E15D2" w:rsidP="00C915A6">
            <w:pPr>
              <w:spacing w:line="360" w:lineRule="auto"/>
              <w:rPr>
                <w:rFonts w:eastAsiaTheme="minorEastAsia"/>
                <w:szCs w:val="21"/>
              </w:rPr>
            </w:pPr>
            <w:r w:rsidRPr="00E54740">
              <w:rPr>
                <w:rFonts w:eastAsiaTheme="minorEastAsia"/>
                <w:szCs w:val="21"/>
              </w:rPr>
              <w:t>合计</w:t>
            </w:r>
          </w:p>
        </w:tc>
        <w:tc>
          <w:tcPr>
            <w:tcW w:w="1843"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27,956,702.26</w:t>
            </w:r>
          </w:p>
        </w:tc>
        <w:tc>
          <w:tcPr>
            <w:tcW w:w="1097"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85.28</w:t>
            </w:r>
          </w:p>
        </w:tc>
        <w:tc>
          <w:tcPr>
            <w:tcW w:w="1879"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31,611,374.99</w:t>
            </w:r>
          </w:p>
        </w:tc>
        <w:tc>
          <w:tcPr>
            <w:tcW w:w="1062"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89.77</w:t>
            </w:r>
          </w:p>
        </w:tc>
      </w:tr>
    </w:tbl>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7.4.13.4.3.2</w:t>
      </w:r>
      <w:r w:rsidR="00AD16A3" w:rsidRPr="00E54740">
        <w:rPr>
          <w:rFonts w:eastAsiaTheme="minorEastAsia"/>
          <w:b/>
          <w:bCs/>
          <w:kern w:val="0"/>
          <w:szCs w:val="21"/>
        </w:rPr>
        <w:t xml:space="preserve"> </w:t>
      </w:r>
      <w:r w:rsidRPr="00E54740">
        <w:rPr>
          <w:rFonts w:eastAsiaTheme="minorEastAsia"/>
          <w:b/>
          <w:szCs w:val="21"/>
        </w:rPr>
        <w:t>其他价格风险的敏感性分析</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2448"/>
        <w:gridCol w:w="2880"/>
        <w:gridCol w:w="2679"/>
        <w:gridCol w:w="72"/>
      </w:tblGrid>
      <w:tr w:rsidR="00E81692">
        <w:tc>
          <w:tcPr>
            <w:tcW w:w="993" w:type="dxa"/>
            <w:vAlign w:val="center"/>
          </w:tcPr>
          <w:p w:rsidR="00E81692" w:rsidRDefault="00392A24">
            <w:pPr>
              <w:jc w:val="left"/>
            </w:pPr>
            <w:r>
              <w:rPr>
                <w:rFonts w:eastAsiaTheme="minorEastAsia"/>
                <w:szCs w:val="21"/>
              </w:rPr>
              <w:t>假设</w:t>
            </w:r>
          </w:p>
        </w:tc>
        <w:tc>
          <w:tcPr>
            <w:tcW w:w="8079" w:type="dxa"/>
            <w:gridSpan w:val="4"/>
            <w:vAlign w:val="center"/>
          </w:tcPr>
          <w:p w:rsidR="00E81692" w:rsidRDefault="00392A24">
            <w:pPr>
              <w:jc w:val="center"/>
            </w:pPr>
            <w:r>
              <w:rPr>
                <w:rFonts w:eastAsiaTheme="minorEastAsia"/>
                <w:szCs w:val="21"/>
              </w:rPr>
              <w:t>除业绩比较基准</w:t>
            </w:r>
            <w:r>
              <w:rPr>
                <w:rFonts w:eastAsiaTheme="minorEastAsia"/>
                <w:szCs w:val="21"/>
              </w:rPr>
              <w:t>(</w:t>
            </w:r>
            <w:r>
              <w:rPr>
                <w:rFonts w:eastAsiaTheme="minorEastAsia"/>
                <w:szCs w:val="21"/>
              </w:rPr>
              <w:t>附注</w:t>
            </w:r>
            <w:r>
              <w:rPr>
                <w:rFonts w:eastAsiaTheme="minorEastAsia"/>
                <w:szCs w:val="21"/>
              </w:rPr>
              <w:t>7.4.1)</w:t>
            </w:r>
            <w:r>
              <w:rPr>
                <w:rFonts w:eastAsiaTheme="minorEastAsia"/>
                <w:szCs w:val="21"/>
              </w:rPr>
              <w:t>以外的其他市场变量保持不变</w:t>
            </w:r>
          </w:p>
        </w:tc>
      </w:tr>
      <w:tr w:rsidR="001D7C41" w:rsidRPr="00E54740" w:rsidTr="000D7898">
        <w:trPr>
          <w:gridAfter w:val="1"/>
          <w:wAfter w:w="72" w:type="dxa"/>
        </w:trPr>
        <w:tc>
          <w:tcPr>
            <w:tcW w:w="993" w:type="dxa"/>
            <w:vMerge w:val="restart"/>
            <w:vAlign w:val="center"/>
          </w:tcPr>
          <w:p w:rsidR="00480F50" w:rsidRPr="00E54740" w:rsidRDefault="00480F50" w:rsidP="000D7898">
            <w:pPr>
              <w:pStyle w:val="af4"/>
              <w:jc w:val="center"/>
              <w:rPr>
                <w:rFonts w:eastAsiaTheme="minorEastAsia"/>
                <w:sz w:val="21"/>
                <w:szCs w:val="21"/>
              </w:rPr>
            </w:pPr>
            <w:r w:rsidRPr="00E54740">
              <w:rPr>
                <w:rFonts w:eastAsiaTheme="minorEastAsia"/>
                <w:bCs/>
                <w:sz w:val="21"/>
                <w:szCs w:val="21"/>
              </w:rPr>
              <w:t>分析</w:t>
            </w:r>
            <w:r w:rsidRPr="00E54740">
              <w:rPr>
                <w:rFonts w:eastAsiaTheme="minorEastAsia"/>
                <w:sz w:val="21"/>
                <w:szCs w:val="21"/>
              </w:rPr>
              <w:t xml:space="preserve"> </w:t>
            </w:r>
          </w:p>
        </w:tc>
        <w:tc>
          <w:tcPr>
            <w:tcW w:w="2448" w:type="dxa"/>
            <w:vMerge w:val="restart"/>
            <w:vAlign w:val="center"/>
          </w:tcPr>
          <w:p w:rsidR="00480F50" w:rsidRPr="00E54740" w:rsidRDefault="00480F50" w:rsidP="000D7898">
            <w:pPr>
              <w:widowControl/>
              <w:autoSpaceDE w:val="0"/>
              <w:autoSpaceDN w:val="0"/>
              <w:ind w:right="-15"/>
              <w:jc w:val="center"/>
              <w:textAlignment w:val="bottom"/>
              <w:rPr>
                <w:rFonts w:eastAsiaTheme="minorEastAsia"/>
                <w:kern w:val="0"/>
                <w:szCs w:val="21"/>
              </w:rPr>
            </w:pPr>
            <w:r w:rsidRPr="00E54740">
              <w:rPr>
                <w:rFonts w:eastAsiaTheme="minorEastAsia"/>
                <w:bCs/>
                <w:szCs w:val="21"/>
              </w:rPr>
              <w:t>相关风险变量的变动</w:t>
            </w:r>
          </w:p>
        </w:tc>
        <w:tc>
          <w:tcPr>
            <w:tcW w:w="5559" w:type="dxa"/>
            <w:gridSpan w:val="2"/>
          </w:tcPr>
          <w:p w:rsidR="00480F50" w:rsidRPr="00E54740" w:rsidRDefault="00480F50" w:rsidP="000D7898">
            <w:pPr>
              <w:jc w:val="center"/>
              <w:rPr>
                <w:rFonts w:eastAsiaTheme="minorEastAsia"/>
                <w:szCs w:val="21"/>
              </w:rPr>
            </w:pPr>
            <w:r w:rsidRPr="00E54740">
              <w:rPr>
                <w:rFonts w:eastAsiaTheme="minorEastAsia"/>
                <w:szCs w:val="21"/>
              </w:rPr>
              <w:t>对资产负债表日基金资产净值的</w:t>
            </w:r>
          </w:p>
          <w:p w:rsidR="00480F50" w:rsidRPr="00E54740" w:rsidRDefault="00480F50" w:rsidP="000D7898">
            <w:pPr>
              <w:widowControl/>
              <w:autoSpaceDE w:val="0"/>
              <w:autoSpaceDN w:val="0"/>
              <w:ind w:right="-15"/>
              <w:jc w:val="center"/>
              <w:textAlignment w:val="bottom"/>
              <w:rPr>
                <w:rFonts w:eastAsiaTheme="minorEastAsia"/>
                <w:kern w:val="0"/>
                <w:szCs w:val="21"/>
              </w:rPr>
            </w:pPr>
            <w:r w:rsidRPr="00E54740">
              <w:rPr>
                <w:rFonts w:eastAsiaTheme="minorEastAsia"/>
                <w:szCs w:val="21"/>
              </w:rPr>
              <w:t>影响金额（单位：</w:t>
            </w:r>
            <w:r w:rsidR="00B1015D" w:rsidRPr="00480B80">
              <w:rPr>
                <w:rFonts w:eastAsiaTheme="minorEastAsia"/>
                <w:color w:val="000000" w:themeColor="text1"/>
                <w:szCs w:val="21"/>
              </w:rPr>
              <w:t>人民币万元</w:t>
            </w:r>
            <w:r w:rsidRPr="00E54740">
              <w:rPr>
                <w:rFonts w:eastAsiaTheme="minorEastAsia"/>
                <w:szCs w:val="21"/>
              </w:rPr>
              <w:t>）</w:t>
            </w:r>
          </w:p>
        </w:tc>
      </w:tr>
      <w:tr w:rsidR="001D7C41" w:rsidRPr="00E54740" w:rsidTr="000D7898">
        <w:trPr>
          <w:gridAfter w:val="1"/>
          <w:wAfter w:w="72" w:type="dxa"/>
        </w:trPr>
        <w:tc>
          <w:tcPr>
            <w:tcW w:w="993" w:type="dxa"/>
            <w:vMerge/>
            <w:vAlign w:val="center"/>
          </w:tcPr>
          <w:p w:rsidR="00480F50" w:rsidRPr="00E54740" w:rsidRDefault="00480F50" w:rsidP="000D7898">
            <w:pPr>
              <w:widowControl/>
              <w:jc w:val="left"/>
              <w:rPr>
                <w:rFonts w:eastAsiaTheme="minorEastAsia"/>
                <w:szCs w:val="21"/>
              </w:rPr>
            </w:pPr>
          </w:p>
        </w:tc>
        <w:tc>
          <w:tcPr>
            <w:tcW w:w="2448" w:type="dxa"/>
            <w:vMerge/>
            <w:vAlign w:val="center"/>
          </w:tcPr>
          <w:p w:rsidR="00480F50" w:rsidRPr="00E54740" w:rsidRDefault="00480F50" w:rsidP="000D7898">
            <w:pPr>
              <w:widowControl/>
              <w:jc w:val="left"/>
              <w:rPr>
                <w:rFonts w:eastAsiaTheme="minorEastAsia"/>
                <w:kern w:val="0"/>
                <w:szCs w:val="21"/>
              </w:rPr>
            </w:pPr>
          </w:p>
        </w:tc>
        <w:tc>
          <w:tcPr>
            <w:tcW w:w="2880" w:type="dxa"/>
          </w:tcPr>
          <w:p w:rsidR="00480F50" w:rsidRPr="00E54740" w:rsidRDefault="00480F50" w:rsidP="00D564C7">
            <w:pPr>
              <w:spacing w:line="360" w:lineRule="auto"/>
              <w:ind w:firstLineChars="350" w:firstLine="735"/>
              <w:rPr>
                <w:rFonts w:eastAsiaTheme="minorEastAsia"/>
                <w:szCs w:val="21"/>
              </w:rPr>
            </w:pPr>
            <w:r w:rsidRPr="00E54740">
              <w:rPr>
                <w:rFonts w:eastAsiaTheme="minorEastAsia"/>
                <w:szCs w:val="21"/>
              </w:rPr>
              <w:t>本期末</w:t>
            </w:r>
          </w:p>
          <w:p w:rsidR="00480F50" w:rsidRPr="00E54740" w:rsidRDefault="00480F50" w:rsidP="000D7898">
            <w:pPr>
              <w:spacing w:line="360" w:lineRule="auto"/>
              <w:jc w:val="center"/>
              <w:rPr>
                <w:rFonts w:eastAsiaTheme="minorEastAsia"/>
                <w:bCs/>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679" w:type="dxa"/>
          </w:tcPr>
          <w:p w:rsidR="00480F50" w:rsidRPr="00E54740" w:rsidRDefault="00480F50" w:rsidP="00D564C7">
            <w:pPr>
              <w:spacing w:line="360" w:lineRule="auto"/>
              <w:ind w:firstLineChars="300" w:firstLine="630"/>
              <w:rPr>
                <w:rFonts w:eastAsiaTheme="minorEastAsia"/>
                <w:szCs w:val="21"/>
              </w:rPr>
            </w:pPr>
            <w:r w:rsidRPr="00E54740">
              <w:rPr>
                <w:rFonts w:eastAsiaTheme="minorEastAsia"/>
                <w:szCs w:val="21"/>
              </w:rPr>
              <w:t>上年度末</w:t>
            </w:r>
          </w:p>
          <w:p w:rsidR="00480F50" w:rsidRPr="00E54740" w:rsidRDefault="00480F50" w:rsidP="000D7898">
            <w:pPr>
              <w:spacing w:line="360" w:lineRule="auto"/>
              <w:jc w:val="center"/>
              <w:rPr>
                <w:rFonts w:eastAsiaTheme="minorEastAsia"/>
                <w:bCs/>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E81692">
        <w:trPr>
          <w:gridAfter w:val="1"/>
          <w:wAfter w:w="72" w:type="dxa"/>
        </w:trPr>
        <w:tc>
          <w:tcPr>
            <w:tcW w:w="993" w:type="dxa"/>
            <w:vMerge/>
          </w:tcPr>
          <w:p w:rsidR="00E81692" w:rsidRDefault="00E81692"/>
        </w:tc>
        <w:tc>
          <w:tcPr>
            <w:tcW w:w="2448" w:type="dxa"/>
            <w:vAlign w:val="center"/>
          </w:tcPr>
          <w:p w:rsidR="00E81692" w:rsidRDefault="00392A24">
            <w:r>
              <w:rPr>
                <w:rFonts w:eastAsiaTheme="minorEastAsia"/>
                <w:szCs w:val="21"/>
              </w:rPr>
              <w:t>业绩比较基准</w:t>
            </w:r>
            <w:r>
              <w:rPr>
                <w:rFonts w:eastAsiaTheme="minorEastAsia"/>
                <w:szCs w:val="21"/>
              </w:rPr>
              <w:t>(</w:t>
            </w:r>
            <w:r>
              <w:rPr>
                <w:rFonts w:eastAsiaTheme="minorEastAsia"/>
                <w:szCs w:val="21"/>
              </w:rPr>
              <w:t>附注</w:t>
            </w:r>
            <w:r>
              <w:rPr>
                <w:rFonts w:eastAsiaTheme="minorEastAsia"/>
                <w:szCs w:val="21"/>
              </w:rPr>
              <w:t>7.4.1)</w:t>
            </w:r>
            <w:r>
              <w:rPr>
                <w:rFonts w:eastAsiaTheme="minorEastAsia"/>
                <w:szCs w:val="21"/>
              </w:rPr>
              <w:t>上升</w:t>
            </w:r>
            <w:r>
              <w:rPr>
                <w:rFonts w:eastAsiaTheme="minorEastAsia"/>
                <w:szCs w:val="21"/>
              </w:rPr>
              <w:t>5%</w:t>
            </w:r>
          </w:p>
        </w:tc>
        <w:tc>
          <w:tcPr>
            <w:tcW w:w="2880" w:type="dxa"/>
            <w:vAlign w:val="center"/>
          </w:tcPr>
          <w:p w:rsidR="00E81692" w:rsidRDefault="00392A24">
            <w:pPr>
              <w:jc w:val="right"/>
            </w:pPr>
            <w:r>
              <w:rPr>
                <w:rFonts w:eastAsiaTheme="minorEastAsia"/>
                <w:szCs w:val="21"/>
              </w:rPr>
              <w:t>增加约</w:t>
            </w:r>
            <w:r>
              <w:rPr>
                <w:rFonts w:eastAsiaTheme="minorEastAsia"/>
                <w:szCs w:val="21"/>
              </w:rPr>
              <w:t>199</w:t>
            </w:r>
          </w:p>
        </w:tc>
        <w:tc>
          <w:tcPr>
            <w:tcW w:w="2679" w:type="dxa"/>
            <w:vAlign w:val="center"/>
          </w:tcPr>
          <w:p w:rsidR="00E81692" w:rsidRDefault="00392A24">
            <w:pPr>
              <w:jc w:val="right"/>
            </w:pPr>
            <w:r>
              <w:rPr>
                <w:rFonts w:eastAsiaTheme="minorEastAsia"/>
                <w:szCs w:val="21"/>
              </w:rPr>
              <w:t>增加约</w:t>
            </w:r>
            <w:r>
              <w:rPr>
                <w:rFonts w:eastAsiaTheme="minorEastAsia"/>
                <w:szCs w:val="21"/>
              </w:rPr>
              <w:t>178</w:t>
            </w:r>
          </w:p>
        </w:tc>
      </w:tr>
      <w:tr w:rsidR="00E81692">
        <w:trPr>
          <w:gridAfter w:val="1"/>
          <w:wAfter w:w="72" w:type="dxa"/>
        </w:trPr>
        <w:tc>
          <w:tcPr>
            <w:tcW w:w="993" w:type="dxa"/>
            <w:vMerge/>
          </w:tcPr>
          <w:p w:rsidR="00E81692" w:rsidRDefault="00E81692"/>
        </w:tc>
        <w:tc>
          <w:tcPr>
            <w:tcW w:w="2448" w:type="dxa"/>
            <w:vAlign w:val="center"/>
          </w:tcPr>
          <w:p w:rsidR="00E81692" w:rsidRDefault="00392A24">
            <w:r>
              <w:rPr>
                <w:rFonts w:eastAsiaTheme="minorEastAsia"/>
                <w:szCs w:val="21"/>
              </w:rPr>
              <w:t>业绩比较基准</w:t>
            </w:r>
            <w:r>
              <w:rPr>
                <w:rFonts w:eastAsiaTheme="minorEastAsia"/>
                <w:szCs w:val="21"/>
              </w:rPr>
              <w:t>(</w:t>
            </w:r>
            <w:r>
              <w:rPr>
                <w:rFonts w:eastAsiaTheme="minorEastAsia"/>
                <w:szCs w:val="21"/>
              </w:rPr>
              <w:t>附注</w:t>
            </w:r>
            <w:r>
              <w:rPr>
                <w:rFonts w:eastAsiaTheme="minorEastAsia"/>
                <w:szCs w:val="21"/>
              </w:rPr>
              <w:t>7.4.1)</w:t>
            </w:r>
            <w:r>
              <w:rPr>
                <w:rFonts w:eastAsiaTheme="minorEastAsia"/>
                <w:szCs w:val="21"/>
              </w:rPr>
              <w:t>下降</w:t>
            </w:r>
            <w:r>
              <w:rPr>
                <w:rFonts w:eastAsiaTheme="minorEastAsia"/>
                <w:szCs w:val="21"/>
              </w:rPr>
              <w:t>5%</w:t>
            </w:r>
          </w:p>
        </w:tc>
        <w:tc>
          <w:tcPr>
            <w:tcW w:w="2880" w:type="dxa"/>
            <w:vAlign w:val="center"/>
          </w:tcPr>
          <w:p w:rsidR="00E81692" w:rsidRDefault="00392A24">
            <w:pPr>
              <w:jc w:val="right"/>
            </w:pPr>
            <w:r>
              <w:rPr>
                <w:rFonts w:eastAsiaTheme="minorEastAsia"/>
                <w:szCs w:val="21"/>
              </w:rPr>
              <w:t>减少约</w:t>
            </w:r>
            <w:r>
              <w:rPr>
                <w:rFonts w:eastAsiaTheme="minorEastAsia"/>
                <w:szCs w:val="21"/>
              </w:rPr>
              <w:t>199</w:t>
            </w:r>
          </w:p>
        </w:tc>
        <w:tc>
          <w:tcPr>
            <w:tcW w:w="2679" w:type="dxa"/>
            <w:vAlign w:val="center"/>
          </w:tcPr>
          <w:p w:rsidR="00E81692" w:rsidRDefault="00392A24">
            <w:pPr>
              <w:jc w:val="right"/>
            </w:pPr>
            <w:r>
              <w:rPr>
                <w:rFonts w:eastAsiaTheme="minorEastAsia"/>
                <w:szCs w:val="21"/>
              </w:rPr>
              <w:t>减少约</w:t>
            </w:r>
            <w:r>
              <w:rPr>
                <w:rFonts w:eastAsiaTheme="minorEastAsia"/>
                <w:szCs w:val="21"/>
              </w:rPr>
              <w:t>178</w:t>
            </w:r>
          </w:p>
        </w:tc>
      </w:tr>
    </w:tbl>
    <w:p w:rsidR="006B52D1" w:rsidRPr="00E54740" w:rsidRDefault="006B52D1" w:rsidP="006B52D1">
      <w:pPr>
        <w:spacing w:beforeLines="100" w:before="312" w:line="360" w:lineRule="auto"/>
        <w:rPr>
          <w:b/>
          <w:kern w:val="0"/>
          <w:szCs w:val="21"/>
        </w:rPr>
      </w:pPr>
      <w:bookmarkStart w:id="132" w:name="_Hlk105515185"/>
      <w:r w:rsidRPr="00E54740">
        <w:rPr>
          <w:b/>
          <w:kern w:val="0"/>
          <w:szCs w:val="21"/>
        </w:rPr>
        <w:t xml:space="preserve">7.4.14 </w:t>
      </w:r>
      <w:r w:rsidRPr="00E54740">
        <w:rPr>
          <w:rFonts w:hint="eastAsia"/>
          <w:b/>
          <w:kern w:val="0"/>
          <w:szCs w:val="21"/>
        </w:rPr>
        <w:t>公允价值</w:t>
      </w:r>
    </w:p>
    <w:p w:rsidR="006B52D1" w:rsidRPr="00E54740" w:rsidRDefault="006B52D1" w:rsidP="006B52D1">
      <w:pPr>
        <w:autoSpaceDE w:val="0"/>
        <w:autoSpaceDN w:val="0"/>
        <w:adjustRightInd w:val="0"/>
        <w:rPr>
          <w:rFonts w:ascii="宋体" w:hAnsi="宋体"/>
          <w:b/>
          <w:szCs w:val="21"/>
        </w:rPr>
      </w:pPr>
      <w:r w:rsidRPr="00E54740">
        <w:rPr>
          <w:b/>
          <w:bCs/>
          <w:kern w:val="0"/>
          <w:szCs w:val="21"/>
        </w:rPr>
        <w:t>7.4.14.1</w:t>
      </w:r>
      <w:r w:rsidRPr="00E54740">
        <w:rPr>
          <w:rFonts w:ascii="宋体" w:hAnsi="宋体"/>
          <w:b/>
          <w:szCs w:val="21"/>
        </w:rPr>
        <w:t xml:space="preserve"> 金融工具公允价值计量的方法</w:t>
      </w:r>
    </w:p>
    <w:p w:rsidR="00E81692" w:rsidRDefault="00392A24">
      <w:pPr>
        <w:tabs>
          <w:tab w:val="left" w:pos="426"/>
        </w:tabs>
        <w:spacing w:line="360" w:lineRule="auto"/>
        <w:ind w:firstLineChars="200" w:firstLine="420"/>
        <w:jc w:val="left"/>
        <w:rPr>
          <w:szCs w:val="21"/>
        </w:rPr>
      </w:pPr>
      <w:r>
        <w:rPr>
          <w:szCs w:val="21"/>
        </w:rPr>
        <w:t>公允价值计量结果所属的层次，由对公允价值计量整体而言具有重要意义的输入值所属的最低层次决定：</w:t>
      </w:r>
    </w:p>
    <w:p w:rsidR="00E81692" w:rsidRDefault="00E81692">
      <w:pPr>
        <w:tabs>
          <w:tab w:val="left" w:pos="426"/>
        </w:tabs>
        <w:spacing w:line="360" w:lineRule="auto"/>
        <w:ind w:firstLineChars="200" w:firstLine="420"/>
        <w:jc w:val="left"/>
        <w:rPr>
          <w:szCs w:val="21"/>
        </w:rPr>
      </w:pPr>
    </w:p>
    <w:p w:rsidR="00E81692" w:rsidRDefault="00392A24">
      <w:pPr>
        <w:tabs>
          <w:tab w:val="left" w:pos="426"/>
        </w:tabs>
        <w:spacing w:line="360" w:lineRule="auto"/>
        <w:ind w:firstLineChars="200" w:firstLine="420"/>
        <w:jc w:val="left"/>
        <w:rPr>
          <w:szCs w:val="21"/>
        </w:rPr>
      </w:pPr>
      <w:r>
        <w:rPr>
          <w:szCs w:val="21"/>
        </w:rPr>
        <w:t>第一层次：相同资产或负债在活跃市场上未经调整的报价。</w:t>
      </w:r>
    </w:p>
    <w:p w:rsidR="00E81692" w:rsidRDefault="00392A24">
      <w:pPr>
        <w:tabs>
          <w:tab w:val="left" w:pos="426"/>
        </w:tabs>
        <w:spacing w:line="360" w:lineRule="auto"/>
        <w:ind w:firstLineChars="200" w:firstLine="420"/>
        <w:jc w:val="left"/>
        <w:rPr>
          <w:szCs w:val="21"/>
        </w:rPr>
      </w:pPr>
      <w:r>
        <w:rPr>
          <w:szCs w:val="21"/>
        </w:rPr>
        <w:t>第二层次：除第一层次输入值外相关资产或负债直接或间接可观察的输入值。</w:t>
      </w:r>
    </w:p>
    <w:p w:rsidR="006B52D1" w:rsidRPr="00E54740" w:rsidRDefault="006B52D1" w:rsidP="006B52D1">
      <w:pPr>
        <w:tabs>
          <w:tab w:val="left" w:pos="426"/>
        </w:tabs>
        <w:spacing w:line="360" w:lineRule="auto"/>
        <w:ind w:firstLineChars="200" w:firstLine="420"/>
        <w:jc w:val="left"/>
        <w:rPr>
          <w:szCs w:val="21"/>
        </w:rPr>
      </w:pPr>
      <w:r w:rsidRPr="00E54740">
        <w:rPr>
          <w:szCs w:val="21"/>
        </w:rPr>
        <w:t>第三层次：相关资产或负债的不可观察输入值。</w:t>
      </w:r>
    </w:p>
    <w:p w:rsidR="006B52D1" w:rsidRPr="00E54740" w:rsidRDefault="006B52D1" w:rsidP="006B52D1">
      <w:pPr>
        <w:spacing w:beforeLines="100" w:before="312" w:line="360" w:lineRule="auto"/>
        <w:rPr>
          <w:b/>
          <w:bCs/>
          <w:kern w:val="0"/>
          <w:szCs w:val="21"/>
        </w:rPr>
      </w:pPr>
      <w:r w:rsidRPr="00E54740">
        <w:rPr>
          <w:b/>
          <w:bCs/>
          <w:kern w:val="0"/>
          <w:szCs w:val="21"/>
        </w:rPr>
        <w:t>7.4.14.2</w:t>
      </w:r>
      <w:r w:rsidRPr="00E54740">
        <w:rPr>
          <w:rFonts w:hint="eastAsia"/>
          <w:b/>
          <w:bCs/>
          <w:kern w:val="0"/>
          <w:szCs w:val="21"/>
        </w:rPr>
        <w:t xml:space="preserve"> </w:t>
      </w:r>
      <w:r w:rsidRPr="00E54740">
        <w:rPr>
          <w:rFonts w:hint="eastAsia"/>
          <w:b/>
          <w:bCs/>
          <w:kern w:val="0"/>
          <w:szCs w:val="21"/>
        </w:rPr>
        <w:t>持续的以公允价值计量的金融工具</w:t>
      </w:r>
    </w:p>
    <w:p w:rsidR="006B52D1" w:rsidRPr="00E54740" w:rsidRDefault="006B52D1" w:rsidP="006B52D1">
      <w:pPr>
        <w:wordWrap w:val="0"/>
        <w:ind w:right="480"/>
        <w:rPr>
          <w:rFonts w:ascii="宋体" w:hAnsi="宋体"/>
          <w:b/>
          <w:szCs w:val="21"/>
        </w:rPr>
      </w:pPr>
      <w:r w:rsidRPr="00E54740">
        <w:rPr>
          <w:b/>
          <w:bCs/>
          <w:kern w:val="0"/>
          <w:szCs w:val="21"/>
        </w:rPr>
        <w:t>7.4.14.2.1</w:t>
      </w:r>
      <w:r w:rsidRPr="00E54740">
        <w:rPr>
          <w:rFonts w:ascii="宋体" w:hAnsi="宋体" w:hint="eastAsia"/>
          <w:b/>
          <w:szCs w:val="21"/>
        </w:rPr>
        <w:t xml:space="preserve"> 各层次金融工具的公允价值</w:t>
      </w:r>
    </w:p>
    <w:p w:rsidR="006B52D1" w:rsidRPr="00E54740" w:rsidRDefault="006B52D1" w:rsidP="006B52D1">
      <w:pPr>
        <w:wordWrap w:val="0"/>
        <w:spacing w:line="360" w:lineRule="auto"/>
        <w:jc w:val="right"/>
        <w:rPr>
          <w:szCs w:val="21"/>
        </w:rPr>
      </w:pPr>
      <w:r w:rsidRPr="00E54740">
        <w:rPr>
          <w:szCs w:val="21"/>
        </w:rPr>
        <w:t>单位：人民币元</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965"/>
        <w:gridCol w:w="2966"/>
        <w:gridCol w:w="2966"/>
      </w:tblGrid>
      <w:tr w:rsidR="001D7C41" w:rsidRPr="00E54740" w:rsidTr="009B39D5">
        <w:tc>
          <w:tcPr>
            <w:tcW w:w="2965" w:type="dxa"/>
            <w:vAlign w:val="center"/>
          </w:tcPr>
          <w:p w:rsidR="006B52D1" w:rsidRPr="00E54740" w:rsidRDefault="006B52D1" w:rsidP="009B39D5">
            <w:pPr>
              <w:spacing w:line="360" w:lineRule="auto"/>
              <w:jc w:val="center"/>
              <w:rPr>
                <w:rFonts w:ascii="宋体" w:hAnsi="宋体"/>
                <w:b/>
                <w:kern w:val="0"/>
                <w:szCs w:val="21"/>
              </w:rPr>
            </w:pPr>
            <w:r w:rsidRPr="00E54740">
              <w:rPr>
                <w:rFonts w:ascii="Arial" w:hAnsi="Arial" w:cs="Arial" w:hint="eastAsia"/>
                <w:bCs/>
                <w:szCs w:val="21"/>
              </w:rPr>
              <w:t>公允价值计量结果所属的层次</w:t>
            </w:r>
          </w:p>
        </w:tc>
        <w:tc>
          <w:tcPr>
            <w:tcW w:w="2966" w:type="dxa"/>
            <w:vAlign w:val="center"/>
          </w:tcPr>
          <w:p w:rsidR="006B52D1" w:rsidRPr="00E54740" w:rsidRDefault="006B52D1" w:rsidP="009B39D5">
            <w:pPr>
              <w:spacing w:line="360" w:lineRule="auto"/>
              <w:jc w:val="center"/>
              <w:rPr>
                <w:szCs w:val="21"/>
              </w:rPr>
            </w:pPr>
            <w:r w:rsidRPr="00E54740">
              <w:rPr>
                <w:szCs w:val="21"/>
              </w:rPr>
              <w:t>本期末</w:t>
            </w:r>
          </w:p>
          <w:p w:rsidR="006B52D1" w:rsidRPr="00E54740" w:rsidRDefault="006B52D1" w:rsidP="009B39D5">
            <w:pPr>
              <w:spacing w:line="360" w:lineRule="auto"/>
              <w:jc w:val="center"/>
              <w:rPr>
                <w:rFonts w:ascii="宋体" w:hAnsi="宋体"/>
                <w:kern w:val="0"/>
                <w:szCs w:val="21"/>
              </w:rPr>
            </w:pPr>
            <w:r w:rsidRPr="00E54740">
              <w:rPr>
                <w:szCs w:val="21"/>
              </w:rPr>
              <w:t>2023</w:t>
            </w:r>
            <w:r w:rsidRPr="00E54740">
              <w:rPr>
                <w:szCs w:val="21"/>
              </w:rPr>
              <w:t>年</w:t>
            </w:r>
            <w:r w:rsidRPr="00E54740">
              <w:rPr>
                <w:szCs w:val="21"/>
              </w:rPr>
              <w:t>12</w:t>
            </w:r>
            <w:r w:rsidRPr="00E54740">
              <w:rPr>
                <w:szCs w:val="21"/>
              </w:rPr>
              <w:t>月</w:t>
            </w:r>
            <w:r w:rsidRPr="00E54740">
              <w:rPr>
                <w:szCs w:val="21"/>
              </w:rPr>
              <w:t>31</w:t>
            </w:r>
            <w:r w:rsidRPr="00E54740">
              <w:rPr>
                <w:szCs w:val="21"/>
              </w:rPr>
              <w:t>日</w:t>
            </w:r>
          </w:p>
        </w:tc>
        <w:tc>
          <w:tcPr>
            <w:tcW w:w="2966" w:type="dxa"/>
          </w:tcPr>
          <w:p w:rsidR="006B52D1" w:rsidRPr="00E54740" w:rsidRDefault="006B52D1" w:rsidP="009B39D5">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上年</w:t>
            </w:r>
            <w:r w:rsidRPr="00E54740">
              <w:rPr>
                <w:rFonts w:eastAsiaTheme="minorEastAsia" w:hint="eastAsia"/>
                <w:szCs w:val="21"/>
              </w:rPr>
              <w:t>度</w:t>
            </w:r>
            <w:r w:rsidRPr="00E54740">
              <w:rPr>
                <w:rFonts w:eastAsiaTheme="minorEastAsia"/>
                <w:szCs w:val="21"/>
              </w:rPr>
              <w:t>末</w:t>
            </w:r>
          </w:p>
          <w:p w:rsidR="006B52D1" w:rsidRPr="00E54740" w:rsidRDefault="006B52D1" w:rsidP="009B39D5">
            <w:pPr>
              <w:spacing w:line="360" w:lineRule="auto"/>
              <w:jc w:val="center"/>
              <w:rPr>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9B39D5">
        <w:tc>
          <w:tcPr>
            <w:tcW w:w="2965" w:type="dxa"/>
            <w:vAlign w:val="center"/>
          </w:tcPr>
          <w:p w:rsidR="006B52D1" w:rsidRPr="00E54740" w:rsidRDefault="006B52D1" w:rsidP="009B39D5">
            <w:pPr>
              <w:spacing w:line="360" w:lineRule="auto"/>
              <w:rPr>
                <w:rFonts w:ascii="宋体" w:hAnsi="宋体"/>
                <w:kern w:val="0"/>
                <w:szCs w:val="21"/>
              </w:rPr>
            </w:pPr>
            <w:r w:rsidRPr="00E54740">
              <w:rPr>
                <w:rFonts w:ascii="宋体" w:hAnsi="宋体" w:hint="eastAsia"/>
                <w:kern w:val="0"/>
                <w:szCs w:val="21"/>
              </w:rPr>
              <w:t>第一层次</w:t>
            </w:r>
          </w:p>
        </w:tc>
        <w:tc>
          <w:tcPr>
            <w:tcW w:w="2966" w:type="dxa"/>
            <w:vAlign w:val="center"/>
          </w:tcPr>
          <w:p w:rsidR="006B52D1" w:rsidRPr="00E54740" w:rsidRDefault="006B52D1" w:rsidP="009B39D5">
            <w:pPr>
              <w:spacing w:line="360" w:lineRule="auto"/>
              <w:jc w:val="right"/>
              <w:rPr>
                <w:rFonts w:ascii="宋体" w:hAnsi="宋体"/>
                <w:kern w:val="0"/>
                <w:szCs w:val="21"/>
              </w:rPr>
            </w:pPr>
            <w:r w:rsidRPr="00E54740">
              <w:rPr>
                <w:kern w:val="0"/>
                <w:szCs w:val="21"/>
              </w:rPr>
              <w:t>27,956,702.26</w:t>
            </w:r>
          </w:p>
        </w:tc>
        <w:tc>
          <w:tcPr>
            <w:tcW w:w="2966" w:type="dxa"/>
            <w:vAlign w:val="center"/>
          </w:tcPr>
          <w:p w:rsidR="006B52D1" w:rsidRPr="00E54740" w:rsidRDefault="006B52D1" w:rsidP="009B39D5">
            <w:pPr>
              <w:spacing w:line="360" w:lineRule="auto"/>
              <w:jc w:val="right"/>
              <w:rPr>
                <w:kern w:val="0"/>
                <w:szCs w:val="21"/>
              </w:rPr>
            </w:pPr>
            <w:r w:rsidRPr="00E54740">
              <w:rPr>
                <w:rFonts w:eastAsiaTheme="minorEastAsia"/>
                <w:szCs w:val="21"/>
              </w:rPr>
              <w:t>31,611,374.99</w:t>
            </w:r>
          </w:p>
        </w:tc>
      </w:tr>
      <w:tr w:rsidR="001D7C41" w:rsidRPr="00E54740" w:rsidTr="009B39D5">
        <w:tc>
          <w:tcPr>
            <w:tcW w:w="2965" w:type="dxa"/>
            <w:vAlign w:val="center"/>
          </w:tcPr>
          <w:p w:rsidR="006B52D1" w:rsidRPr="00E54740" w:rsidRDefault="006B52D1" w:rsidP="009B39D5">
            <w:pPr>
              <w:spacing w:line="360" w:lineRule="auto"/>
              <w:rPr>
                <w:rFonts w:ascii="宋体" w:hAnsi="宋体"/>
                <w:kern w:val="0"/>
                <w:szCs w:val="21"/>
              </w:rPr>
            </w:pPr>
            <w:r w:rsidRPr="00E54740">
              <w:rPr>
                <w:rFonts w:ascii="宋体" w:hAnsi="宋体" w:hint="eastAsia"/>
                <w:kern w:val="0"/>
                <w:szCs w:val="21"/>
              </w:rPr>
              <w:t>第二层次</w:t>
            </w:r>
          </w:p>
        </w:tc>
        <w:tc>
          <w:tcPr>
            <w:tcW w:w="2966" w:type="dxa"/>
            <w:vAlign w:val="center"/>
          </w:tcPr>
          <w:p w:rsidR="006B52D1" w:rsidRPr="00E54740" w:rsidRDefault="006B52D1" w:rsidP="009B39D5">
            <w:pPr>
              <w:spacing w:line="360" w:lineRule="auto"/>
              <w:jc w:val="right"/>
              <w:rPr>
                <w:rFonts w:ascii="宋体" w:hAnsi="宋体"/>
                <w:kern w:val="0"/>
                <w:szCs w:val="21"/>
              </w:rPr>
            </w:pPr>
            <w:r w:rsidRPr="00E54740">
              <w:rPr>
                <w:kern w:val="0"/>
                <w:szCs w:val="21"/>
              </w:rPr>
              <w:t>-</w:t>
            </w:r>
          </w:p>
        </w:tc>
        <w:tc>
          <w:tcPr>
            <w:tcW w:w="2966" w:type="dxa"/>
            <w:vAlign w:val="center"/>
          </w:tcPr>
          <w:p w:rsidR="006B52D1" w:rsidRPr="00E54740" w:rsidRDefault="006B52D1" w:rsidP="009B39D5">
            <w:pPr>
              <w:spacing w:line="360" w:lineRule="auto"/>
              <w:jc w:val="right"/>
              <w:rPr>
                <w:kern w:val="0"/>
                <w:szCs w:val="21"/>
              </w:rPr>
            </w:pPr>
            <w:r w:rsidRPr="00E54740">
              <w:rPr>
                <w:rFonts w:eastAsiaTheme="minorEastAsia"/>
                <w:szCs w:val="21"/>
              </w:rPr>
              <w:t>-</w:t>
            </w:r>
          </w:p>
        </w:tc>
      </w:tr>
      <w:tr w:rsidR="001D7C41" w:rsidRPr="00E54740" w:rsidTr="009B39D5">
        <w:tc>
          <w:tcPr>
            <w:tcW w:w="2965" w:type="dxa"/>
            <w:vAlign w:val="center"/>
          </w:tcPr>
          <w:p w:rsidR="006B52D1" w:rsidRPr="00E54740" w:rsidRDefault="006B52D1" w:rsidP="009B39D5">
            <w:pPr>
              <w:spacing w:line="360" w:lineRule="auto"/>
              <w:rPr>
                <w:rFonts w:ascii="宋体" w:hAnsi="宋体"/>
                <w:kern w:val="0"/>
                <w:szCs w:val="21"/>
              </w:rPr>
            </w:pPr>
            <w:r w:rsidRPr="00E54740">
              <w:rPr>
                <w:rFonts w:ascii="宋体" w:hAnsi="宋体" w:hint="eastAsia"/>
                <w:kern w:val="0"/>
                <w:szCs w:val="21"/>
              </w:rPr>
              <w:t>第三层次</w:t>
            </w:r>
          </w:p>
        </w:tc>
        <w:tc>
          <w:tcPr>
            <w:tcW w:w="2966" w:type="dxa"/>
            <w:vAlign w:val="center"/>
          </w:tcPr>
          <w:p w:rsidR="006B52D1" w:rsidRPr="00E54740" w:rsidRDefault="006B52D1" w:rsidP="009B39D5">
            <w:pPr>
              <w:spacing w:line="360" w:lineRule="auto"/>
              <w:jc w:val="right"/>
              <w:rPr>
                <w:rFonts w:ascii="宋体" w:hAnsi="宋体"/>
                <w:kern w:val="0"/>
                <w:szCs w:val="21"/>
              </w:rPr>
            </w:pPr>
            <w:r w:rsidRPr="00E54740">
              <w:rPr>
                <w:kern w:val="0"/>
                <w:szCs w:val="21"/>
              </w:rPr>
              <w:t>-</w:t>
            </w:r>
          </w:p>
        </w:tc>
        <w:tc>
          <w:tcPr>
            <w:tcW w:w="2966" w:type="dxa"/>
            <w:vAlign w:val="center"/>
          </w:tcPr>
          <w:p w:rsidR="006B52D1" w:rsidRPr="00E54740" w:rsidRDefault="006B52D1" w:rsidP="009B39D5">
            <w:pPr>
              <w:spacing w:line="360" w:lineRule="auto"/>
              <w:jc w:val="right"/>
              <w:rPr>
                <w:kern w:val="0"/>
                <w:szCs w:val="21"/>
              </w:rPr>
            </w:pPr>
            <w:r w:rsidRPr="00E54740">
              <w:rPr>
                <w:rFonts w:eastAsiaTheme="minorEastAsia"/>
                <w:szCs w:val="21"/>
              </w:rPr>
              <w:t>-</w:t>
            </w:r>
          </w:p>
        </w:tc>
      </w:tr>
      <w:tr w:rsidR="001D7C41" w:rsidRPr="00E54740" w:rsidTr="009B39D5">
        <w:tc>
          <w:tcPr>
            <w:tcW w:w="2965" w:type="dxa"/>
            <w:vAlign w:val="center"/>
          </w:tcPr>
          <w:p w:rsidR="006B52D1" w:rsidRPr="00E54740" w:rsidRDefault="006B52D1" w:rsidP="009B39D5">
            <w:pPr>
              <w:spacing w:line="360" w:lineRule="auto"/>
              <w:jc w:val="center"/>
              <w:rPr>
                <w:rFonts w:ascii="宋体" w:hAnsi="宋体"/>
                <w:kern w:val="0"/>
                <w:szCs w:val="21"/>
              </w:rPr>
            </w:pPr>
            <w:r w:rsidRPr="00E54740">
              <w:rPr>
                <w:rFonts w:ascii="宋体" w:hAnsi="宋体" w:hint="eastAsia"/>
                <w:kern w:val="0"/>
                <w:szCs w:val="21"/>
              </w:rPr>
              <w:t>合计</w:t>
            </w:r>
          </w:p>
        </w:tc>
        <w:tc>
          <w:tcPr>
            <w:tcW w:w="2966" w:type="dxa"/>
            <w:vAlign w:val="center"/>
          </w:tcPr>
          <w:p w:rsidR="006B52D1" w:rsidRPr="00E54740" w:rsidRDefault="006B52D1" w:rsidP="009B39D5">
            <w:pPr>
              <w:spacing w:line="360" w:lineRule="auto"/>
              <w:jc w:val="right"/>
              <w:rPr>
                <w:rFonts w:ascii="宋体" w:hAnsi="宋体"/>
                <w:kern w:val="0"/>
                <w:szCs w:val="21"/>
              </w:rPr>
            </w:pPr>
            <w:r w:rsidRPr="00E54740">
              <w:rPr>
                <w:kern w:val="0"/>
                <w:szCs w:val="21"/>
              </w:rPr>
              <w:t>27,956,702.26</w:t>
            </w:r>
          </w:p>
        </w:tc>
        <w:tc>
          <w:tcPr>
            <w:tcW w:w="2966" w:type="dxa"/>
            <w:vAlign w:val="center"/>
          </w:tcPr>
          <w:p w:rsidR="006B52D1" w:rsidRPr="00E54740" w:rsidRDefault="006B52D1" w:rsidP="009B39D5">
            <w:pPr>
              <w:spacing w:line="360" w:lineRule="auto"/>
              <w:jc w:val="right"/>
              <w:rPr>
                <w:kern w:val="0"/>
                <w:szCs w:val="21"/>
              </w:rPr>
            </w:pPr>
            <w:r w:rsidRPr="00E54740">
              <w:rPr>
                <w:rFonts w:eastAsiaTheme="minorEastAsia"/>
                <w:szCs w:val="21"/>
              </w:rPr>
              <w:t>31,611,374.99</w:t>
            </w:r>
          </w:p>
        </w:tc>
      </w:tr>
    </w:tbl>
    <w:p w:rsidR="006B52D1" w:rsidRPr="00E54740" w:rsidRDefault="006B52D1" w:rsidP="006B52D1">
      <w:pPr>
        <w:autoSpaceDE w:val="0"/>
        <w:autoSpaceDN w:val="0"/>
        <w:adjustRightInd w:val="0"/>
        <w:spacing w:beforeLines="100" w:before="312"/>
        <w:rPr>
          <w:rFonts w:ascii="宋体" w:hAnsi="宋体"/>
          <w:b/>
          <w:szCs w:val="21"/>
        </w:rPr>
      </w:pPr>
      <w:r w:rsidRPr="00E54740">
        <w:rPr>
          <w:b/>
          <w:bCs/>
          <w:kern w:val="0"/>
          <w:szCs w:val="21"/>
        </w:rPr>
        <w:lastRenderedPageBreak/>
        <w:t>7.4.14.2.2</w:t>
      </w:r>
      <w:r w:rsidRPr="00E54740">
        <w:rPr>
          <w:rFonts w:ascii="宋体" w:hAnsi="宋体" w:hint="eastAsia"/>
          <w:b/>
          <w:szCs w:val="21"/>
        </w:rPr>
        <w:t xml:space="preserve"> 公允价值所属层次间的重大变动</w:t>
      </w:r>
    </w:p>
    <w:p w:rsidR="00E81692" w:rsidRDefault="00392A24">
      <w:pPr>
        <w:tabs>
          <w:tab w:val="left" w:pos="426"/>
        </w:tabs>
        <w:spacing w:line="360" w:lineRule="auto"/>
        <w:ind w:firstLineChars="200" w:firstLine="420"/>
        <w:jc w:val="left"/>
        <w:rPr>
          <w:szCs w:val="21"/>
        </w:rPr>
      </w:pPr>
      <w:r>
        <w:rPr>
          <w:szCs w:val="21"/>
        </w:rPr>
        <w:t>本基金以导致各层次之间转换的事项发生日为确认各层次之间转换的时点。</w:t>
      </w:r>
    </w:p>
    <w:p w:rsidR="00E81692" w:rsidRDefault="00E81692">
      <w:pPr>
        <w:tabs>
          <w:tab w:val="left" w:pos="426"/>
        </w:tabs>
        <w:spacing w:line="360" w:lineRule="auto"/>
        <w:ind w:firstLineChars="200" w:firstLine="420"/>
        <w:jc w:val="left"/>
        <w:rPr>
          <w:szCs w:val="21"/>
        </w:rPr>
      </w:pPr>
    </w:p>
    <w:p w:rsidR="006B52D1" w:rsidRPr="00E54740" w:rsidRDefault="006B52D1" w:rsidP="006B52D1">
      <w:pPr>
        <w:tabs>
          <w:tab w:val="left" w:pos="426"/>
        </w:tabs>
        <w:spacing w:line="360" w:lineRule="auto"/>
        <w:ind w:firstLineChars="200" w:firstLine="420"/>
        <w:jc w:val="left"/>
        <w:rPr>
          <w:szCs w:val="21"/>
        </w:rPr>
      </w:pPr>
      <w:r w:rsidRPr="00E54740">
        <w:rPr>
          <w:szCs w:val="21"/>
        </w:rPr>
        <w:t>对于证券交易所上市的股票和债券，若出现重大事项停牌、交易不活跃</w:t>
      </w:r>
      <w:r w:rsidRPr="00E54740">
        <w:rPr>
          <w:szCs w:val="21"/>
        </w:rPr>
        <w:t>(</w:t>
      </w:r>
      <w:r w:rsidRPr="00E54740">
        <w:rPr>
          <w:szCs w:val="21"/>
        </w:rPr>
        <w:t>包括涨跌停时的交易不活跃</w:t>
      </w:r>
      <w:r w:rsidRPr="00E54740">
        <w:rPr>
          <w:szCs w:val="21"/>
        </w:rPr>
        <w:t>)</w:t>
      </w:r>
      <w:r w:rsidRPr="00E54740">
        <w:rPr>
          <w:szCs w:val="21"/>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的公允价值应属第二层次还是第三层次。</w:t>
      </w:r>
    </w:p>
    <w:p w:rsidR="00134AFC" w:rsidRPr="00E54740" w:rsidRDefault="00134AFC" w:rsidP="00134AFC">
      <w:pPr>
        <w:autoSpaceDE w:val="0"/>
        <w:autoSpaceDN w:val="0"/>
        <w:adjustRightInd w:val="0"/>
        <w:spacing w:beforeLines="100" w:before="312"/>
        <w:rPr>
          <w:b/>
          <w:bCs/>
          <w:kern w:val="0"/>
          <w:szCs w:val="21"/>
        </w:rPr>
      </w:pPr>
      <w:r w:rsidRPr="00E54740">
        <w:rPr>
          <w:b/>
          <w:bCs/>
          <w:kern w:val="0"/>
          <w:szCs w:val="21"/>
        </w:rPr>
        <w:t>7.4.14.2.3</w:t>
      </w:r>
      <w:r w:rsidRPr="00E54740">
        <w:rPr>
          <w:rFonts w:hint="eastAsia"/>
          <w:b/>
          <w:bCs/>
          <w:kern w:val="0"/>
          <w:szCs w:val="21"/>
        </w:rPr>
        <w:t xml:space="preserve"> </w:t>
      </w:r>
      <w:r w:rsidRPr="00E54740">
        <w:rPr>
          <w:b/>
          <w:bCs/>
          <w:kern w:val="0"/>
          <w:szCs w:val="21"/>
        </w:rPr>
        <w:t>第三层</w:t>
      </w:r>
      <w:r w:rsidRPr="00E54740">
        <w:rPr>
          <w:rFonts w:hint="eastAsia"/>
          <w:b/>
          <w:bCs/>
          <w:kern w:val="0"/>
          <w:szCs w:val="21"/>
        </w:rPr>
        <w:t>次</w:t>
      </w:r>
      <w:r w:rsidRPr="00E54740">
        <w:rPr>
          <w:b/>
          <w:bCs/>
          <w:kern w:val="0"/>
          <w:szCs w:val="21"/>
        </w:rPr>
        <w:t>公允价值</w:t>
      </w:r>
      <w:r w:rsidRPr="00E54740">
        <w:rPr>
          <w:rFonts w:hint="eastAsia"/>
          <w:b/>
          <w:bCs/>
          <w:kern w:val="0"/>
          <w:szCs w:val="21"/>
        </w:rPr>
        <w:t>余</w:t>
      </w:r>
      <w:r w:rsidRPr="00E54740">
        <w:rPr>
          <w:b/>
          <w:bCs/>
          <w:kern w:val="0"/>
          <w:szCs w:val="21"/>
        </w:rPr>
        <w:t>额</w:t>
      </w:r>
      <w:r w:rsidRPr="00E54740">
        <w:rPr>
          <w:rFonts w:hint="eastAsia"/>
          <w:b/>
          <w:bCs/>
          <w:kern w:val="0"/>
          <w:szCs w:val="21"/>
        </w:rPr>
        <w:t>及变动情况</w:t>
      </w:r>
    </w:p>
    <w:p w:rsidR="00134AFC" w:rsidRPr="00E54740" w:rsidRDefault="00134AFC" w:rsidP="00134AFC">
      <w:pPr>
        <w:autoSpaceDE w:val="0"/>
        <w:autoSpaceDN w:val="0"/>
        <w:adjustRightInd w:val="0"/>
        <w:rPr>
          <w:b/>
          <w:bCs/>
          <w:kern w:val="0"/>
          <w:szCs w:val="21"/>
        </w:rPr>
      </w:pPr>
      <w:r w:rsidRPr="00E54740">
        <w:rPr>
          <w:b/>
          <w:bCs/>
          <w:kern w:val="0"/>
          <w:szCs w:val="21"/>
        </w:rPr>
        <w:t xml:space="preserve">7.4.14.2.3.1 </w:t>
      </w:r>
      <w:r w:rsidRPr="00E54740">
        <w:rPr>
          <w:b/>
          <w:bCs/>
          <w:kern w:val="0"/>
          <w:szCs w:val="21"/>
        </w:rPr>
        <w:t>第三层</w:t>
      </w:r>
      <w:r w:rsidRPr="00E54740">
        <w:rPr>
          <w:rFonts w:hint="eastAsia"/>
          <w:b/>
          <w:bCs/>
          <w:kern w:val="0"/>
          <w:szCs w:val="21"/>
        </w:rPr>
        <w:t>次</w:t>
      </w:r>
      <w:r w:rsidRPr="00E54740">
        <w:rPr>
          <w:b/>
          <w:bCs/>
          <w:kern w:val="0"/>
          <w:szCs w:val="21"/>
        </w:rPr>
        <w:t>公允价值</w:t>
      </w:r>
      <w:r w:rsidRPr="00E54740">
        <w:rPr>
          <w:rFonts w:hint="eastAsia"/>
          <w:b/>
          <w:bCs/>
          <w:kern w:val="0"/>
          <w:szCs w:val="21"/>
        </w:rPr>
        <w:t>余</w:t>
      </w:r>
      <w:r w:rsidRPr="00E54740">
        <w:rPr>
          <w:b/>
          <w:bCs/>
          <w:kern w:val="0"/>
          <w:szCs w:val="21"/>
        </w:rPr>
        <w:t>额</w:t>
      </w:r>
      <w:r w:rsidRPr="00E54740">
        <w:rPr>
          <w:rFonts w:hint="eastAsia"/>
          <w:b/>
          <w:bCs/>
          <w:kern w:val="0"/>
          <w:szCs w:val="21"/>
        </w:rPr>
        <w:t>及</w:t>
      </w:r>
      <w:r w:rsidRPr="00E54740">
        <w:rPr>
          <w:b/>
          <w:bCs/>
          <w:kern w:val="0"/>
          <w:szCs w:val="21"/>
        </w:rPr>
        <w:t>变动</w:t>
      </w:r>
      <w:r w:rsidRPr="00E54740">
        <w:rPr>
          <w:rFonts w:hint="eastAsia"/>
          <w:b/>
          <w:bCs/>
          <w:kern w:val="0"/>
          <w:szCs w:val="21"/>
        </w:rPr>
        <w:t>情况</w:t>
      </w:r>
    </w:p>
    <w:p w:rsidR="00134AFC" w:rsidRPr="00E54740" w:rsidRDefault="00134AFC" w:rsidP="00134AFC">
      <w:pPr>
        <w:autoSpaceDE w:val="0"/>
        <w:autoSpaceDN w:val="0"/>
        <w:adjustRightInd w:val="0"/>
        <w:ind w:firstLineChars="200" w:firstLine="420"/>
        <w:rPr>
          <w:kern w:val="0"/>
          <w:szCs w:val="21"/>
        </w:rPr>
      </w:pPr>
      <w:r w:rsidRPr="00E54740">
        <w:rPr>
          <w:kern w:val="0"/>
          <w:szCs w:val="21"/>
        </w:rPr>
        <w:t>本基金在本报告期内及上年度可比期间均未持有第三层次公允价值资产。</w:t>
      </w:r>
    </w:p>
    <w:p w:rsidR="006B52D1" w:rsidRPr="00E54740" w:rsidRDefault="006B52D1" w:rsidP="006B52D1">
      <w:pPr>
        <w:autoSpaceDE w:val="0"/>
        <w:autoSpaceDN w:val="0"/>
        <w:adjustRightInd w:val="0"/>
        <w:rPr>
          <w:rFonts w:ascii="宋体" w:hAnsi="宋体"/>
          <w:b/>
          <w:szCs w:val="21"/>
        </w:rPr>
      </w:pPr>
    </w:p>
    <w:p w:rsidR="006B52D1" w:rsidRPr="00E54740" w:rsidRDefault="006B52D1" w:rsidP="006B52D1">
      <w:pPr>
        <w:spacing w:beforeLines="100" w:before="312" w:line="360" w:lineRule="auto"/>
        <w:rPr>
          <w:b/>
          <w:bCs/>
          <w:kern w:val="0"/>
          <w:szCs w:val="21"/>
        </w:rPr>
      </w:pPr>
      <w:r w:rsidRPr="00E54740">
        <w:rPr>
          <w:b/>
          <w:bCs/>
          <w:kern w:val="0"/>
          <w:szCs w:val="21"/>
        </w:rPr>
        <w:t xml:space="preserve">7.4.14.3 </w:t>
      </w:r>
      <w:r w:rsidRPr="00E54740">
        <w:rPr>
          <w:rFonts w:hint="eastAsia"/>
          <w:b/>
          <w:bCs/>
          <w:kern w:val="0"/>
          <w:szCs w:val="21"/>
        </w:rPr>
        <w:t>非持续的</w:t>
      </w:r>
      <w:r w:rsidRPr="00E54740">
        <w:rPr>
          <w:b/>
          <w:bCs/>
          <w:kern w:val="0"/>
          <w:szCs w:val="21"/>
        </w:rPr>
        <w:t>以公允价值计量的金融工具</w:t>
      </w:r>
      <w:r w:rsidRPr="00E54740">
        <w:rPr>
          <w:rFonts w:hint="eastAsia"/>
          <w:b/>
          <w:bCs/>
          <w:kern w:val="0"/>
          <w:szCs w:val="21"/>
        </w:rPr>
        <w:t>的说明</w:t>
      </w:r>
    </w:p>
    <w:p w:rsidR="006B52D1" w:rsidRPr="00E54740" w:rsidRDefault="006B52D1" w:rsidP="006B52D1">
      <w:pPr>
        <w:tabs>
          <w:tab w:val="left" w:pos="426"/>
        </w:tabs>
        <w:spacing w:line="360" w:lineRule="auto"/>
        <w:ind w:firstLineChars="200" w:firstLine="420"/>
        <w:jc w:val="left"/>
        <w:rPr>
          <w:szCs w:val="21"/>
        </w:rPr>
      </w:pPr>
      <w:r w:rsidRPr="00E54740">
        <w:rPr>
          <w:szCs w:val="21"/>
        </w:rPr>
        <w:t>于</w:t>
      </w:r>
      <w:r w:rsidRPr="00E54740">
        <w:rPr>
          <w:szCs w:val="21"/>
        </w:rPr>
        <w:t>2023</w:t>
      </w:r>
      <w:r w:rsidRPr="00E54740">
        <w:rPr>
          <w:szCs w:val="21"/>
        </w:rPr>
        <w:t>年</w:t>
      </w:r>
      <w:r w:rsidRPr="00E54740">
        <w:rPr>
          <w:szCs w:val="21"/>
        </w:rPr>
        <w:t>12</w:t>
      </w:r>
      <w:r w:rsidRPr="00E54740">
        <w:rPr>
          <w:szCs w:val="21"/>
        </w:rPr>
        <w:t>月</w:t>
      </w:r>
      <w:r w:rsidRPr="00E54740">
        <w:rPr>
          <w:szCs w:val="21"/>
        </w:rPr>
        <w:t>31</w:t>
      </w:r>
      <w:r w:rsidRPr="00E54740">
        <w:rPr>
          <w:szCs w:val="21"/>
        </w:rPr>
        <w:t>日，本基金未持有非持续的以公允价值计量的金融资产</w:t>
      </w:r>
      <w:r w:rsidRPr="00E54740">
        <w:rPr>
          <w:szCs w:val="21"/>
        </w:rPr>
        <w:t>(2022</w:t>
      </w:r>
      <w:r w:rsidRPr="00E54740">
        <w:rPr>
          <w:szCs w:val="21"/>
        </w:rPr>
        <w:t>年</w:t>
      </w:r>
      <w:r w:rsidRPr="00E54740">
        <w:rPr>
          <w:szCs w:val="21"/>
        </w:rPr>
        <w:t>12</w:t>
      </w:r>
      <w:r w:rsidRPr="00E54740">
        <w:rPr>
          <w:szCs w:val="21"/>
        </w:rPr>
        <w:t>月</w:t>
      </w:r>
      <w:r w:rsidRPr="00E54740">
        <w:rPr>
          <w:szCs w:val="21"/>
        </w:rPr>
        <w:t>31</w:t>
      </w:r>
      <w:r w:rsidRPr="00E54740">
        <w:rPr>
          <w:szCs w:val="21"/>
        </w:rPr>
        <w:t>日：同</w:t>
      </w:r>
      <w:r w:rsidRPr="00E54740">
        <w:rPr>
          <w:szCs w:val="21"/>
        </w:rPr>
        <w:t>)</w:t>
      </w:r>
      <w:r w:rsidRPr="00E54740">
        <w:rPr>
          <w:szCs w:val="21"/>
        </w:rPr>
        <w:t>。</w:t>
      </w:r>
    </w:p>
    <w:p w:rsidR="006B52D1" w:rsidRPr="00E54740" w:rsidRDefault="006B52D1" w:rsidP="006B52D1">
      <w:pPr>
        <w:spacing w:beforeLines="100" w:before="312" w:line="360" w:lineRule="auto"/>
        <w:rPr>
          <w:rFonts w:ascii="宋体" w:hAnsi="宋体"/>
          <w:b/>
          <w:szCs w:val="21"/>
        </w:rPr>
      </w:pPr>
      <w:r w:rsidRPr="00E54740">
        <w:rPr>
          <w:b/>
          <w:bCs/>
          <w:kern w:val="0"/>
          <w:szCs w:val="21"/>
        </w:rPr>
        <w:t xml:space="preserve">7.4.14.4 </w:t>
      </w:r>
      <w:r w:rsidRPr="00E54740">
        <w:rPr>
          <w:b/>
          <w:bCs/>
          <w:kern w:val="0"/>
          <w:szCs w:val="21"/>
        </w:rPr>
        <w:t>不以公允价值计量的金融工具</w:t>
      </w:r>
      <w:r w:rsidRPr="00E54740">
        <w:rPr>
          <w:rFonts w:hint="eastAsia"/>
          <w:b/>
          <w:bCs/>
          <w:kern w:val="0"/>
          <w:szCs w:val="21"/>
        </w:rPr>
        <w:t>的相关说明</w:t>
      </w:r>
    </w:p>
    <w:p w:rsidR="006B52D1" w:rsidRPr="00E54740" w:rsidRDefault="006B52D1" w:rsidP="006B52D1">
      <w:pPr>
        <w:tabs>
          <w:tab w:val="left" w:pos="426"/>
        </w:tabs>
        <w:spacing w:line="360" w:lineRule="auto"/>
        <w:ind w:firstLineChars="200" w:firstLine="420"/>
        <w:jc w:val="left"/>
        <w:rPr>
          <w:szCs w:val="21"/>
        </w:rPr>
      </w:pPr>
      <w:r w:rsidRPr="00E54740">
        <w:rPr>
          <w:szCs w:val="21"/>
        </w:rPr>
        <w:t>不以公允价值计量的金融资产和负债主要包括应收款项和其他金融负债，其账面价值与公允价值相差很小。</w:t>
      </w:r>
      <w:bookmarkEnd w:id="132"/>
    </w:p>
    <w:p w:rsidR="001A59F9" w:rsidRPr="00E54740" w:rsidRDefault="001A59F9" w:rsidP="00751A4E">
      <w:pPr>
        <w:adjustRightInd w:val="0"/>
        <w:snapToGrid w:val="0"/>
        <w:spacing w:beforeLines="100" w:before="312" w:line="360" w:lineRule="auto"/>
        <w:rPr>
          <w:rFonts w:eastAsiaTheme="minorEastAsia"/>
          <w:b/>
          <w:szCs w:val="21"/>
        </w:rPr>
      </w:pPr>
      <w:r w:rsidRPr="00E54740">
        <w:rPr>
          <w:rFonts w:eastAsiaTheme="minorEastAsia"/>
          <w:b/>
          <w:bCs/>
          <w:kern w:val="0"/>
          <w:szCs w:val="21"/>
        </w:rPr>
        <w:t>7.4.15</w:t>
      </w:r>
      <w:r w:rsidR="00024200" w:rsidRPr="00E54740">
        <w:rPr>
          <w:rFonts w:eastAsiaTheme="minorEastAsia"/>
          <w:b/>
          <w:bCs/>
          <w:kern w:val="0"/>
          <w:szCs w:val="21"/>
        </w:rPr>
        <w:t xml:space="preserve"> </w:t>
      </w:r>
      <w:r w:rsidRPr="00E54740">
        <w:rPr>
          <w:rFonts w:eastAsiaTheme="minorEastAsia"/>
          <w:b/>
          <w:szCs w:val="21"/>
        </w:rPr>
        <w:t>有助于理解和分析会计报表需要说明的其他事项</w:t>
      </w:r>
    </w:p>
    <w:p w:rsidR="001A59F9" w:rsidRPr="00E54740" w:rsidRDefault="001A59F9" w:rsidP="005A7FD8">
      <w:pPr>
        <w:widowControl/>
        <w:spacing w:line="360" w:lineRule="auto"/>
        <w:ind w:firstLineChars="200" w:firstLine="420"/>
        <w:rPr>
          <w:rFonts w:eastAsiaTheme="minorEastAsia"/>
          <w:kern w:val="0"/>
          <w:szCs w:val="21"/>
        </w:rPr>
      </w:pPr>
      <w:r w:rsidRPr="00E54740">
        <w:rPr>
          <w:rFonts w:eastAsiaTheme="minorEastAsia"/>
          <w:kern w:val="0"/>
          <w:szCs w:val="21"/>
        </w:rPr>
        <w:t>截至资产负债表日本基金无需要说明的其他重要事项。</w:t>
      </w:r>
      <w:r w:rsidRPr="00E54740">
        <w:rPr>
          <w:rFonts w:eastAsiaTheme="minorEastAsia"/>
          <w:kern w:val="0"/>
          <w:szCs w:val="21"/>
        </w:rPr>
        <w:t xml:space="preserve"> </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133" w:name="_Toc225498272"/>
      <w:bookmarkStart w:id="134" w:name="_Toc361324877"/>
      <w:bookmarkStart w:id="135" w:name="_Toc162428974"/>
      <w:r w:rsidRPr="00E54740">
        <w:rPr>
          <w:rFonts w:eastAsiaTheme="minorEastAsia"/>
          <w:b/>
          <w:bCs/>
          <w:sz w:val="21"/>
          <w:szCs w:val="21"/>
          <w:lang w:val="en-US"/>
        </w:rPr>
        <w:t>§8</w:t>
      </w:r>
      <w:r w:rsidR="009153A3" w:rsidRPr="00E54740">
        <w:rPr>
          <w:rFonts w:eastAsiaTheme="minorEastAsia"/>
          <w:b/>
          <w:bCs/>
          <w:sz w:val="21"/>
          <w:szCs w:val="21"/>
          <w:lang w:val="en-US"/>
        </w:rPr>
        <w:t xml:space="preserve">  </w:t>
      </w:r>
      <w:r w:rsidRPr="00E54740">
        <w:rPr>
          <w:rFonts w:eastAsiaTheme="minorEastAsia"/>
          <w:b/>
          <w:bCs/>
          <w:sz w:val="21"/>
          <w:szCs w:val="21"/>
          <w:lang w:val="en-US"/>
        </w:rPr>
        <w:t>投资组合报告</w:t>
      </w:r>
      <w:bookmarkEnd w:id="133"/>
      <w:bookmarkEnd w:id="134"/>
      <w:bookmarkEnd w:id="135"/>
    </w:p>
    <w:p w:rsidR="001A59F9" w:rsidRPr="00E54740" w:rsidRDefault="001A59F9" w:rsidP="005A7FD8">
      <w:pPr>
        <w:pStyle w:val="20"/>
        <w:spacing w:before="0" w:after="0"/>
        <w:rPr>
          <w:rFonts w:ascii="Times New Roman" w:eastAsiaTheme="minorEastAsia" w:hAnsi="Times New Roman"/>
          <w:kern w:val="0"/>
          <w:sz w:val="21"/>
          <w:szCs w:val="21"/>
        </w:rPr>
      </w:pPr>
      <w:bookmarkStart w:id="136" w:name="_Toc225498273"/>
      <w:bookmarkStart w:id="137" w:name="_Toc361324878"/>
      <w:bookmarkStart w:id="138" w:name="_Toc162428975"/>
      <w:r w:rsidRPr="00E54740">
        <w:rPr>
          <w:rFonts w:ascii="Times New Roman" w:eastAsiaTheme="minorEastAsia" w:hAnsi="Times New Roman"/>
          <w:bCs w:val="0"/>
          <w:kern w:val="0"/>
          <w:sz w:val="21"/>
          <w:szCs w:val="21"/>
        </w:rPr>
        <w:t>8.1</w:t>
      </w:r>
      <w:r w:rsidR="00024200" w:rsidRPr="00E54740">
        <w:rPr>
          <w:rFonts w:ascii="Times New Roman" w:eastAsiaTheme="minorEastAsia" w:hAnsi="Times New Roman"/>
          <w:bCs w:val="0"/>
          <w:kern w:val="0"/>
          <w:sz w:val="21"/>
          <w:szCs w:val="21"/>
        </w:rPr>
        <w:t xml:space="preserve"> </w:t>
      </w:r>
      <w:r w:rsidRPr="00E54740">
        <w:rPr>
          <w:rFonts w:ascii="Times New Roman" w:eastAsiaTheme="minorEastAsia" w:hAnsi="Times New Roman"/>
          <w:kern w:val="0"/>
          <w:sz w:val="21"/>
          <w:szCs w:val="21"/>
        </w:rPr>
        <w:t>期末基金资产组合情况</w:t>
      </w:r>
      <w:bookmarkEnd w:id="136"/>
      <w:bookmarkEnd w:id="137"/>
      <w:bookmarkEnd w:id="138"/>
    </w:p>
    <w:p w:rsidR="00E83707" w:rsidRPr="00E54740" w:rsidRDefault="00E83707" w:rsidP="00E83707">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1D7C41" w:rsidRPr="00E54740" w:rsidTr="00905283">
        <w:tc>
          <w:tcPr>
            <w:tcW w:w="1080" w:type="dxa"/>
            <w:vAlign w:val="center"/>
          </w:tcPr>
          <w:p w:rsidR="00E83707" w:rsidRPr="00E54740" w:rsidRDefault="00E83707" w:rsidP="001A6157">
            <w:pPr>
              <w:rPr>
                <w:rFonts w:eastAsiaTheme="minorEastAsia"/>
                <w:szCs w:val="21"/>
              </w:rPr>
            </w:pPr>
            <w:r w:rsidRPr="00E54740">
              <w:rPr>
                <w:rFonts w:eastAsiaTheme="minorEastAsia"/>
                <w:szCs w:val="21"/>
              </w:rPr>
              <w:t>序号</w:t>
            </w:r>
          </w:p>
        </w:tc>
        <w:tc>
          <w:tcPr>
            <w:tcW w:w="2748"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szCs w:val="21"/>
              </w:rPr>
              <w:t>项目</w:t>
            </w:r>
          </w:p>
        </w:tc>
        <w:tc>
          <w:tcPr>
            <w:tcW w:w="2551"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szCs w:val="21"/>
              </w:rPr>
              <w:t>金额</w:t>
            </w:r>
          </w:p>
        </w:tc>
        <w:tc>
          <w:tcPr>
            <w:tcW w:w="2621"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szCs w:val="21"/>
              </w:rPr>
              <w:t>占基金总资产的比例（</w:t>
            </w:r>
            <w:r w:rsidRPr="00E54740">
              <w:rPr>
                <w:rFonts w:eastAsiaTheme="minorEastAsia"/>
                <w:szCs w:val="21"/>
              </w:rPr>
              <w:t>%</w:t>
            </w: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szCs w:val="21"/>
              </w:rPr>
              <w:t>1</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权益投资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27,956,702.26</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84.63</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其中：股票</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27,956,702.26</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84.63</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2</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hint="eastAsia"/>
                <w:szCs w:val="21"/>
              </w:rPr>
              <w:t>基金投资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hint="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hint="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3</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固定收益投资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其中：债券</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p>
        </w:tc>
        <w:tc>
          <w:tcPr>
            <w:tcW w:w="2748" w:type="dxa"/>
            <w:vAlign w:val="center"/>
          </w:tcPr>
          <w:p w:rsidR="00E83707" w:rsidRPr="00E54740" w:rsidRDefault="00E83707" w:rsidP="00905283">
            <w:pPr>
              <w:spacing w:line="276" w:lineRule="auto"/>
              <w:ind w:leftChars="50" w:left="105" w:firstLineChars="300" w:firstLine="630"/>
              <w:rPr>
                <w:rFonts w:eastAsiaTheme="minorEastAsia"/>
                <w:szCs w:val="21"/>
              </w:rPr>
            </w:pPr>
            <w:r w:rsidRPr="00E54740">
              <w:rPr>
                <w:rFonts w:eastAsiaTheme="minorEastAsia"/>
                <w:szCs w:val="21"/>
              </w:rPr>
              <w:t>资产支持证券</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lastRenderedPageBreak/>
              <w:t>4</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贵金属投资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5</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金融衍生品投资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6</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买入返售金融资产</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其中：买断式回购的买入返售金融资产</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7</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银行存款和结算备付金合计</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4,895,633.55</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14.82</w:t>
            </w:r>
          </w:p>
        </w:tc>
      </w:tr>
      <w:tr w:rsidR="001D7C41" w:rsidRPr="00E54740" w:rsidTr="00905283">
        <w:tc>
          <w:tcPr>
            <w:tcW w:w="1080" w:type="dxa"/>
            <w:vAlign w:val="center"/>
          </w:tcPr>
          <w:p w:rsidR="00E83707" w:rsidRPr="00E54740" w:rsidRDefault="00E83707" w:rsidP="00905283">
            <w:pPr>
              <w:spacing w:before="29" w:line="276" w:lineRule="auto"/>
              <w:ind w:left="17"/>
              <w:jc w:val="center"/>
              <w:rPr>
                <w:rFonts w:eastAsiaTheme="minorEastAsia"/>
                <w:szCs w:val="21"/>
              </w:rPr>
            </w:pPr>
            <w:r w:rsidRPr="00E54740">
              <w:rPr>
                <w:rFonts w:eastAsiaTheme="minorEastAsia"/>
                <w:szCs w:val="21"/>
              </w:rPr>
              <w:t>8</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其他各项资产</w:t>
            </w:r>
          </w:p>
        </w:tc>
        <w:tc>
          <w:tcPr>
            <w:tcW w:w="2551" w:type="dxa"/>
            <w:vAlign w:val="center"/>
          </w:tcPr>
          <w:p w:rsidR="00E83707" w:rsidRPr="00E54740" w:rsidRDefault="00E83707" w:rsidP="00905283">
            <w:pPr>
              <w:spacing w:line="276" w:lineRule="auto"/>
              <w:jc w:val="right"/>
              <w:rPr>
                <w:rFonts w:eastAsiaTheme="minorEastAsia"/>
                <w:szCs w:val="21"/>
              </w:rPr>
            </w:pPr>
            <w:r w:rsidRPr="00E54740">
              <w:rPr>
                <w:rFonts w:eastAsiaTheme="minorEastAsia"/>
                <w:szCs w:val="21"/>
              </w:rPr>
              <w:t>181,950.90</w:t>
            </w:r>
          </w:p>
        </w:tc>
        <w:tc>
          <w:tcPr>
            <w:tcW w:w="2621" w:type="dxa"/>
            <w:vAlign w:val="center"/>
          </w:tcPr>
          <w:p w:rsidR="00E83707" w:rsidRPr="00E54740" w:rsidRDefault="00E83707" w:rsidP="00905283">
            <w:pPr>
              <w:spacing w:line="276" w:lineRule="auto"/>
              <w:jc w:val="right"/>
              <w:rPr>
                <w:rFonts w:eastAsiaTheme="minorEastAsia"/>
                <w:szCs w:val="21"/>
              </w:rPr>
            </w:pPr>
            <w:r w:rsidRPr="00E54740">
              <w:rPr>
                <w:rFonts w:eastAsiaTheme="minorEastAsia"/>
                <w:szCs w:val="21"/>
              </w:rPr>
              <w:t>0.55</w:t>
            </w:r>
          </w:p>
        </w:tc>
      </w:tr>
      <w:tr w:rsidR="00E83707" w:rsidRPr="00E54740" w:rsidTr="00905283">
        <w:tc>
          <w:tcPr>
            <w:tcW w:w="1080" w:type="dxa"/>
            <w:vAlign w:val="center"/>
          </w:tcPr>
          <w:p w:rsidR="00E83707" w:rsidRPr="00E54740" w:rsidRDefault="00E83707" w:rsidP="00905283">
            <w:pPr>
              <w:spacing w:before="29" w:line="276" w:lineRule="auto"/>
              <w:ind w:left="17"/>
              <w:jc w:val="center"/>
              <w:rPr>
                <w:rFonts w:eastAsiaTheme="minorEastAsia"/>
                <w:szCs w:val="21"/>
              </w:rPr>
            </w:pPr>
            <w:r w:rsidRPr="00E54740">
              <w:rPr>
                <w:rFonts w:eastAsiaTheme="minorEastAsia"/>
                <w:szCs w:val="21"/>
              </w:rPr>
              <w:t>9</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合计</w:t>
            </w:r>
          </w:p>
        </w:tc>
        <w:tc>
          <w:tcPr>
            <w:tcW w:w="2551" w:type="dxa"/>
            <w:vAlign w:val="center"/>
          </w:tcPr>
          <w:p w:rsidR="00E83707" w:rsidRPr="00E54740" w:rsidRDefault="00E83707" w:rsidP="00905283">
            <w:pPr>
              <w:spacing w:line="276" w:lineRule="auto"/>
              <w:jc w:val="right"/>
              <w:rPr>
                <w:rFonts w:eastAsiaTheme="minorEastAsia"/>
                <w:szCs w:val="21"/>
              </w:rPr>
            </w:pPr>
            <w:r w:rsidRPr="00E54740">
              <w:rPr>
                <w:rFonts w:eastAsiaTheme="minorEastAsia"/>
                <w:szCs w:val="21"/>
              </w:rPr>
              <w:t>33,034,286.71</w:t>
            </w:r>
          </w:p>
        </w:tc>
        <w:tc>
          <w:tcPr>
            <w:tcW w:w="2621" w:type="dxa"/>
            <w:vAlign w:val="center"/>
          </w:tcPr>
          <w:p w:rsidR="00E83707" w:rsidRPr="00E54740" w:rsidRDefault="00E83707" w:rsidP="00905283">
            <w:pPr>
              <w:spacing w:line="276" w:lineRule="auto"/>
              <w:jc w:val="right"/>
              <w:rPr>
                <w:rFonts w:eastAsiaTheme="minorEastAsia"/>
                <w:szCs w:val="21"/>
              </w:rPr>
            </w:pPr>
            <w:r w:rsidRPr="00E54740">
              <w:rPr>
                <w:rFonts w:eastAsiaTheme="minorEastAsia"/>
                <w:szCs w:val="21"/>
              </w:rPr>
              <w:t>100.00</w:t>
            </w:r>
          </w:p>
        </w:tc>
      </w:tr>
    </w:tbl>
    <w:p w:rsidR="00712926" w:rsidRPr="00E54740" w:rsidRDefault="00712926" w:rsidP="00712926">
      <w:pPr>
        <w:widowControl/>
        <w:spacing w:line="360" w:lineRule="auto"/>
        <w:jc w:val="left"/>
        <w:rPr>
          <w:rFonts w:eastAsiaTheme="minorEastAsia"/>
          <w:kern w:val="0"/>
          <w:szCs w:val="21"/>
        </w:rPr>
      </w:pP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39" w:name="_Toc225498274"/>
      <w:bookmarkStart w:id="140" w:name="_Toc361324879"/>
      <w:bookmarkStart w:id="141" w:name="_Toc162428976"/>
      <w:r w:rsidRPr="00E54740">
        <w:rPr>
          <w:rFonts w:ascii="Times New Roman" w:eastAsiaTheme="minorEastAsia" w:hAnsi="Times New Roman"/>
          <w:kern w:val="0"/>
          <w:sz w:val="21"/>
          <w:szCs w:val="21"/>
        </w:rPr>
        <w:t>8.2</w:t>
      </w:r>
      <w:r w:rsidR="00024200"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期末按行业分类的股票投资组合</w:t>
      </w:r>
      <w:bookmarkEnd w:id="139"/>
      <w:bookmarkEnd w:id="140"/>
      <w:bookmarkEnd w:id="141"/>
    </w:p>
    <w:p w:rsidR="005B7DC9" w:rsidRPr="00E54740" w:rsidRDefault="005B7DC9" w:rsidP="00474D0B">
      <w:r w:rsidRPr="00E54740">
        <w:rPr>
          <w:rFonts w:eastAsiaTheme="minorEastAsia"/>
          <w:szCs w:val="21"/>
        </w:rPr>
        <w:t>8.2.1</w:t>
      </w:r>
      <w:r w:rsidRPr="00E54740">
        <w:rPr>
          <w:rFonts w:hint="eastAsia"/>
        </w:rPr>
        <w:t>报告期末按行业分类的境内股票投资组合</w:t>
      </w:r>
    </w:p>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金额单位：人民币元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600"/>
        <w:gridCol w:w="2656"/>
        <w:gridCol w:w="1664"/>
      </w:tblGrid>
      <w:tr w:rsidR="001D7C41" w:rsidRPr="00E54740" w:rsidTr="007F3F8E">
        <w:trPr>
          <w:jc w:val="center"/>
        </w:trPr>
        <w:tc>
          <w:tcPr>
            <w:tcW w:w="10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代码</w:t>
            </w:r>
          </w:p>
        </w:tc>
        <w:tc>
          <w:tcPr>
            <w:tcW w:w="360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行业类别</w:t>
            </w:r>
          </w:p>
        </w:tc>
        <w:tc>
          <w:tcPr>
            <w:tcW w:w="265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公允价值</w:t>
            </w:r>
          </w:p>
        </w:tc>
        <w:tc>
          <w:tcPr>
            <w:tcW w:w="1664"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占基金资产净值比例（％）</w:t>
            </w:r>
          </w:p>
        </w:tc>
      </w:tr>
      <w:tr w:rsidR="001D7C41" w:rsidRPr="00E54740" w:rsidTr="007F3F8E">
        <w:trPr>
          <w:jc w:val="center"/>
        </w:trPr>
        <w:tc>
          <w:tcPr>
            <w:tcW w:w="1080" w:type="dxa"/>
            <w:vAlign w:val="center"/>
          </w:tcPr>
          <w:p w:rsidR="001A59F9" w:rsidRPr="00E54740" w:rsidRDefault="001A59F9" w:rsidP="00435BF3">
            <w:pPr>
              <w:spacing w:line="360" w:lineRule="auto"/>
              <w:jc w:val="center"/>
              <w:rPr>
                <w:rFonts w:eastAsiaTheme="minorEastAsia"/>
                <w:szCs w:val="21"/>
              </w:rPr>
            </w:pPr>
            <w:r w:rsidRPr="00E54740">
              <w:rPr>
                <w:rFonts w:eastAsiaTheme="minorEastAsia"/>
                <w:szCs w:val="21"/>
              </w:rPr>
              <w:t>A</w:t>
            </w:r>
          </w:p>
        </w:tc>
        <w:tc>
          <w:tcPr>
            <w:tcW w:w="3600" w:type="dxa"/>
            <w:vAlign w:val="center"/>
          </w:tcPr>
          <w:p w:rsidR="001A59F9" w:rsidRPr="00E54740" w:rsidRDefault="001A59F9" w:rsidP="00446B60">
            <w:pPr>
              <w:spacing w:line="360" w:lineRule="auto"/>
              <w:rPr>
                <w:rFonts w:eastAsiaTheme="minorEastAsia"/>
                <w:szCs w:val="21"/>
              </w:rPr>
            </w:pPr>
            <w:r w:rsidRPr="00E54740">
              <w:rPr>
                <w:rFonts w:eastAsiaTheme="minorEastAsia"/>
                <w:szCs w:val="21"/>
              </w:rPr>
              <w:t>农、林、牧、渔业</w:t>
            </w:r>
          </w:p>
        </w:tc>
        <w:tc>
          <w:tcPr>
            <w:tcW w:w="2656" w:type="dxa"/>
            <w:vAlign w:val="center"/>
          </w:tcPr>
          <w:p w:rsidR="001A59F9" w:rsidRPr="00E54740" w:rsidRDefault="001A59F9" w:rsidP="00D002E7">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1,567,160.04</w:t>
            </w:r>
          </w:p>
        </w:tc>
        <w:tc>
          <w:tcPr>
            <w:tcW w:w="1664" w:type="dxa"/>
            <w:vAlign w:val="center"/>
          </w:tcPr>
          <w:p w:rsidR="001A59F9" w:rsidRPr="00E54740" w:rsidRDefault="001A59F9" w:rsidP="00D002E7">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4.78</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B</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采矿业</w:t>
            </w:r>
          </w:p>
        </w:tc>
        <w:tc>
          <w:tcPr>
            <w:tcW w:w="2656" w:type="dxa"/>
            <w:vAlign w:val="center"/>
          </w:tcPr>
          <w:p w:rsidR="001A59F9" w:rsidRPr="00E54740" w:rsidRDefault="001A59F9" w:rsidP="00D002E7">
            <w:pPr>
              <w:spacing w:line="360" w:lineRule="auto"/>
              <w:jc w:val="right"/>
              <w:rPr>
                <w:rFonts w:eastAsiaTheme="minorEastAsia"/>
                <w:szCs w:val="21"/>
              </w:rPr>
            </w:pPr>
            <w:r w:rsidRPr="00E54740">
              <w:rPr>
                <w:rFonts w:eastAsiaTheme="minorEastAsia"/>
                <w:szCs w:val="21"/>
              </w:rPr>
              <w:t>708,171.00</w:t>
            </w:r>
          </w:p>
        </w:tc>
        <w:tc>
          <w:tcPr>
            <w:tcW w:w="1664" w:type="dxa"/>
            <w:vAlign w:val="center"/>
          </w:tcPr>
          <w:p w:rsidR="001A59F9" w:rsidRPr="00E54740" w:rsidRDefault="001A59F9" w:rsidP="00D002E7">
            <w:pPr>
              <w:spacing w:line="360" w:lineRule="auto"/>
              <w:jc w:val="right"/>
              <w:rPr>
                <w:rFonts w:eastAsiaTheme="minorEastAsia"/>
                <w:szCs w:val="21"/>
              </w:rPr>
            </w:pPr>
            <w:r w:rsidRPr="00E54740">
              <w:rPr>
                <w:rFonts w:eastAsiaTheme="minorEastAsia"/>
                <w:szCs w:val="21"/>
              </w:rPr>
              <w:t>2.16</w:t>
            </w:r>
          </w:p>
        </w:tc>
      </w:tr>
      <w:tr w:rsidR="001D7C41" w:rsidRPr="00E54740" w:rsidTr="007F3F8E">
        <w:trPr>
          <w:jc w:val="center"/>
        </w:trPr>
        <w:tc>
          <w:tcPr>
            <w:tcW w:w="1080" w:type="dxa"/>
            <w:vAlign w:val="center"/>
          </w:tcPr>
          <w:p w:rsidR="001A59F9" w:rsidRPr="00E54740" w:rsidRDefault="001A59F9" w:rsidP="00435BF3">
            <w:pPr>
              <w:spacing w:line="360" w:lineRule="auto"/>
              <w:jc w:val="center"/>
              <w:rPr>
                <w:rFonts w:eastAsiaTheme="minorEastAsia"/>
                <w:szCs w:val="21"/>
              </w:rPr>
            </w:pPr>
            <w:r w:rsidRPr="00E54740">
              <w:rPr>
                <w:rFonts w:eastAsiaTheme="minorEastAsia"/>
                <w:szCs w:val="21"/>
              </w:rPr>
              <w:t>C</w:t>
            </w:r>
          </w:p>
        </w:tc>
        <w:tc>
          <w:tcPr>
            <w:tcW w:w="3600" w:type="dxa"/>
            <w:vAlign w:val="center"/>
          </w:tcPr>
          <w:p w:rsidR="001A59F9" w:rsidRPr="00E54740" w:rsidRDefault="001A59F9" w:rsidP="00446B60">
            <w:pPr>
              <w:spacing w:line="360" w:lineRule="auto"/>
              <w:rPr>
                <w:rFonts w:eastAsiaTheme="minorEastAsia"/>
                <w:szCs w:val="21"/>
              </w:rPr>
            </w:pPr>
            <w:r w:rsidRPr="00E54740">
              <w:rPr>
                <w:rFonts w:eastAsiaTheme="minorEastAsia"/>
                <w:szCs w:val="21"/>
              </w:rPr>
              <w:t>制造业</w:t>
            </w:r>
          </w:p>
        </w:tc>
        <w:tc>
          <w:tcPr>
            <w:tcW w:w="2656"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20,214,502.50</w:t>
            </w:r>
          </w:p>
        </w:tc>
        <w:tc>
          <w:tcPr>
            <w:tcW w:w="1664"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61.66</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D</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电力、热力、燃气及水生产和供应业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spacing w:line="360" w:lineRule="auto"/>
              <w:jc w:val="center"/>
              <w:rPr>
                <w:rFonts w:eastAsiaTheme="minorEastAsia"/>
                <w:szCs w:val="21"/>
              </w:rPr>
            </w:pPr>
            <w:r w:rsidRPr="00E54740">
              <w:rPr>
                <w:rFonts w:eastAsiaTheme="minorEastAsia"/>
                <w:szCs w:val="21"/>
              </w:rPr>
              <w:t>E</w:t>
            </w:r>
          </w:p>
        </w:tc>
        <w:tc>
          <w:tcPr>
            <w:tcW w:w="3600" w:type="dxa"/>
            <w:vAlign w:val="center"/>
          </w:tcPr>
          <w:p w:rsidR="001A59F9" w:rsidRPr="00E54740" w:rsidRDefault="001A59F9" w:rsidP="00446B60">
            <w:pPr>
              <w:spacing w:line="360" w:lineRule="auto"/>
              <w:rPr>
                <w:rFonts w:eastAsiaTheme="minorEastAsia"/>
                <w:szCs w:val="21"/>
              </w:rPr>
            </w:pPr>
            <w:r w:rsidRPr="00E54740">
              <w:rPr>
                <w:rFonts w:eastAsiaTheme="minorEastAsia"/>
                <w:szCs w:val="21"/>
              </w:rPr>
              <w:t>建筑业</w:t>
            </w:r>
          </w:p>
        </w:tc>
        <w:tc>
          <w:tcPr>
            <w:tcW w:w="2656"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w:t>
            </w:r>
          </w:p>
        </w:tc>
        <w:tc>
          <w:tcPr>
            <w:tcW w:w="1664"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F</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批发和零售业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G</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交通运输、仓储和邮政业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H</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住宿和餐饮业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I</w:t>
            </w:r>
          </w:p>
        </w:tc>
        <w:tc>
          <w:tcPr>
            <w:tcW w:w="3600" w:type="dxa"/>
            <w:vAlign w:val="center"/>
          </w:tcPr>
          <w:p w:rsidR="001A59F9" w:rsidRPr="00E54740" w:rsidRDefault="001A59F9" w:rsidP="00BD0AA2">
            <w:pPr>
              <w:adjustRightInd w:val="0"/>
              <w:snapToGrid w:val="0"/>
              <w:spacing w:line="360" w:lineRule="auto"/>
              <w:rPr>
                <w:rFonts w:eastAsiaTheme="minorEastAsia"/>
                <w:szCs w:val="21"/>
              </w:rPr>
            </w:pPr>
            <w:r w:rsidRPr="00E54740">
              <w:rPr>
                <w:rFonts w:eastAsiaTheme="minorEastAsia"/>
                <w:szCs w:val="21"/>
              </w:rPr>
              <w:t>信息传输、软件和信息技术服务业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3,631,025.84</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11.08</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J</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金融业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828,209.94</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2.53</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K</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房地产业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L</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租赁和商务服务业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312,228.11</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0.95</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M</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科学研究和技术服务业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363,825.00</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1.11</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N</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水利、环境和公共设施管理业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331,579.83</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1.01</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O</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居民服务、修理和其他服务业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lastRenderedPageBreak/>
              <w:t>P</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教育</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Q</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卫生和社会工作</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R</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文化、体育和娱乐业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S</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综合</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spacing w:line="360" w:lineRule="auto"/>
              <w:jc w:val="center"/>
              <w:rPr>
                <w:rFonts w:eastAsiaTheme="minorEastAsia"/>
                <w:szCs w:val="21"/>
              </w:rPr>
            </w:pPr>
          </w:p>
        </w:tc>
        <w:tc>
          <w:tcPr>
            <w:tcW w:w="3600" w:type="dxa"/>
            <w:vAlign w:val="center"/>
          </w:tcPr>
          <w:p w:rsidR="001A59F9" w:rsidRPr="00E54740" w:rsidRDefault="001A59F9" w:rsidP="00435BF3">
            <w:pPr>
              <w:spacing w:line="360" w:lineRule="auto"/>
              <w:rPr>
                <w:rFonts w:eastAsiaTheme="minorEastAsia"/>
                <w:szCs w:val="21"/>
              </w:rPr>
            </w:pPr>
            <w:r w:rsidRPr="00E54740">
              <w:rPr>
                <w:rFonts w:eastAsiaTheme="minorEastAsia"/>
                <w:szCs w:val="21"/>
              </w:rPr>
              <w:t>合计</w:t>
            </w:r>
          </w:p>
        </w:tc>
        <w:tc>
          <w:tcPr>
            <w:tcW w:w="2656"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27,956,702.26</w:t>
            </w:r>
          </w:p>
        </w:tc>
        <w:tc>
          <w:tcPr>
            <w:tcW w:w="1664"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85.28</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42" w:name="_Toc361324881"/>
      <w:bookmarkStart w:id="143" w:name="_Toc162428977"/>
      <w:r w:rsidRPr="00E54740">
        <w:rPr>
          <w:rFonts w:ascii="Times New Roman" w:eastAsiaTheme="minorEastAsia" w:hAnsi="Times New Roman"/>
          <w:kern w:val="0"/>
          <w:sz w:val="21"/>
          <w:szCs w:val="21"/>
        </w:rPr>
        <w:t>8.3</w:t>
      </w:r>
      <w:r w:rsidR="00024200"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期末按公允价值占基金资产净值比例大小排序的所有股票投资明细</w:t>
      </w:r>
      <w:bookmarkEnd w:id="142"/>
      <w:bookmarkEnd w:id="143"/>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559"/>
        <w:gridCol w:w="1932"/>
        <w:gridCol w:w="1612"/>
      </w:tblGrid>
      <w:tr w:rsidR="001D7C41" w:rsidRPr="00E54740" w:rsidTr="00AB5FEF">
        <w:tc>
          <w:tcPr>
            <w:tcW w:w="817"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序号</w:t>
            </w:r>
          </w:p>
        </w:tc>
        <w:tc>
          <w:tcPr>
            <w:tcW w:w="1276"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股票代码</w:t>
            </w:r>
          </w:p>
        </w:tc>
        <w:tc>
          <w:tcPr>
            <w:tcW w:w="1701"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股票名称</w:t>
            </w:r>
          </w:p>
        </w:tc>
        <w:tc>
          <w:tcPr>
            <w:tcW w:w="1559"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数量</w:t>
            </w:r>
            <w:r w:rsidRPr="00E54740">
              <w:rPr>
                <w:rFonts w:eastAsiaTheme="minorEastAsia"/>
                <w:szCs w:val="21"/>
              </w:rPr>
              <w:t>(</w:t>
            </w:r>
            <w:r w:rsidRPr="00E54740">
              <w:rPr>
                <w:rFonts w:eastAsiaTheme="minorEastAsia"/>
                <w:szCs w:val="21"/>
              </w:rPr>
              <w:t>股</w:t>
            </w:r>
            <w:r w:rsidRPr="00E54740">
              <w:rPr>
                <w:rFonts w:eastAsiaTheme="minorEastAsia"/>
                <w:szCs w:val="21"/>
              </w:rPr>
              <w:t>)</w:t>
            </w:r>
          </w:p>
        </w:tc>
        <w:tc>
          <w:tcPr>
            <w:tcW w:w="1932" w:type="dxa"/>
            <w:vAlign w:val="center"/>
          </w:tcPr>
          <w:p w:rsidR="001A59F9" w:rsidRPr="00E54740" w:rsidRDefault="001A59F9" w:rsidP="009F3A1D">
            <w:pPr>
              <w:autoSpaceDE w:val="0"/>
              <w:autoSpaceDN w:val="0"/>
              <w:adjustRightInd w:val="0"/>
              <w:spacing w:before="29" w:line="360" w:lineRule="auto"/>
              <w:ind w:left="17"/>
              <w:jc w:val="center"/>
              <w:rPr>
                <w:rFonts w:eastAsiaTheme="minorEastAsia"/>
                <w:szCs w:val="21"/>
              </w:rPr>
            </w:pPr>
            <w:r w:rsidRPr="00E54740">
              <w:rPr>
                <w:rFonts w:eastAsiaTheme="minorEastAsia"/>
                <w:szCs w:val="21"/>
              </w:rPr>
              <w:t>公允价值</w:t>
            </w:r>
          </w:p>
        </w:tc>
        <w:tc>
          <w:tcPr>
            <w:tcW w:w="1612"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占基金资产净值比例</w:t>
            </w:r>
            <w:r w:rsidRPr="00E54740">
              <w:rPr>
                <w:rFonts w:eastAsiaTheme="minorEastAsia"/>
                <w:szCs w:val="21"/>
              </w:rPr>
              <w:t>(</w:t>
            </w:r>
            <w:r w:rsidRPr="00E54740">
              <w:rPr>
                <w:rFonts w:eastAsiaTheme="minorEastAsia"/>
                <w:szCs w:val="21"/>
              </w:rPr>
              <w:t>％</w:t>
            </w:r>
            <w:r w:rsidRPr="00E54740">
              <w:rPr>
                <w:rFonts w:eastAsiaTheme="minorEastAsia"/>
                <w:szCs w:val="21"/>
              </w:rPr>
              <w:t>)</w:t>
            </w:r>
          </w:p>
        </w:tc>
      </w:tr>
      <w:tr w:rsidR="00E81692">
        <w:tc>
          <w:tcPr>
            <w:tcW w:w="817" w:type="dxa"/>
            <w:vAlign w:val="center"/>
          </w:tcPr>
          <w:p w:rsidR="00E81692" w:rsidRDefault="00392A24">
            <w:pPr>
              <w:jc w:val="center"/>
            </w:pPr>
            <w:r>
              <w:rPr>
                <w:rFonts w:eastAsiaTheme="minorEastAsia"/>
                <w:szCs w:val="21"/>
              </w:rPr>
              <w:t>1</w:t>
            </w:r>
          </w:p>
        </w:tc>
        <w:tc>
          <w:tcPr>
            <w:tcW w:w="1276" w:type="dxa"/>
            <w:vAlign w:val="center"/>
          </w:tcPr>
          <w:p w:rsidR="00E81692" w:rsidRDefault="00392A24">
            <w:pPr>
              <w:jc w:val="center"/>
            </w:pPr>
            <w:r>
              <w:rPr>
                <w:rFonts w:eastAsiaTheme="minorEastAsia"/>
                <w:szCs w:val="21"/>
              </w:rPr>
              <w:t>002236</w:t>
            </w:r>
          </w:p>
        </w:tc>
        <w:tc>
          <w:tcPr>
            <w:tcW w:w="1701" w:type="dxa"/>
            <w:vAlign w:val="center"/>
          </w:tcPr>
          <w:p w:rsidR="00E81692" w:rsidRDefault="00392A24">
            <w:pPr>
              <w:jc w:val="center"/>
            </w:pPr>
            <w:r>
              <w:rPr>
                <w:rFonts w:eastAsiaTheme="minorEastAsia"/>
                <w:szCs w:val="21"/>
              </w:rPr>
              <w:t>大华股份</w:t>
            </w:r>
          </w:p>
        </w:tc>
        <w:tc>
          <w:tcPr>
            <w:tcW w:w="1559" w:type="dxa"/>
            <w:vAlign w:val="center"/>
          </w:tcPr>
          <w:p w:rsidR="00E81692" w:rsidRDefault="00392A24">
            <w:pPr>
              <w:jc w:val="right"/>
            </w:pPr>
            <w:r>
              <w:rPr>
                <w:rFonts w:eastAsiaTheme="minorEastAsia"/>
                <w:szCs w:val="21"/>
              </w:rPr>
              <w:t>120,032.00</w:t>
            </w:r>
          </w:p>
        </w:tc>
        <w:tc>
          <w:tcPr>
            <w:tcW w:w="1932" w:type="dxa"/>
            <w:vAlign w:val="center"/>
          </w:tcPr>
          <w:p w:rsidR="00E81692" w:rsidRDefault="00392A24">
            <w:pPr>
              <w:jc w:val="right"/>
            </w:pPr>
            <w:r>
              <w:rPr>
                <w:rFonts w:eastAsiaTheme="minorEastAsia"/>
                <w:szCs w:val="21"/>
              </w:rPr>
              <w:t>2,214,590.40</w:t>
            </w:r>
          </w:p>
        </w:tc>
        <w:tc>
          <w:tcPr>
            <w:tcW w:w="1612" w:type="dxa"/>
            <w:vAlign w:val="center"/>
          </w:tcPr>
          <w:p w:rsidR="00E81692" w:rsidRDefault="00392A24">
            <w:pPr>
              <w:jc w:val="right"/>
            </w:pPr>
            <w:r>
              <w:rPr>
                <w:rFonts w:eastAsiaTheme="minorEastAsia"/>
                <w:szCs w:val="21"/>
              </w:rPr>
              <w:t>6.76</w:t>
            </w:r>
          </w:p>
        </w:tc>
      </w:tr>
      <w:tr w:rsidR="00E81692">
        <w:tc>
          <w:tcPr>
            <w:tcW w:w="817" w:type="dxa"/>
            <w:vAlign w:val="center"/>
          </w:tcPr>
          <w:p w:rsidR="00E81692" w:rsidRDefault="00392A24">
            <w:pPr>
              <w:jc w:val="center"/>
            </w:pPr>
            <w:r>
              <w:rPr>
                <w:rFonts w:eastAsiaTheme="minorEastAsia"/>
                <w:szCs w:val="21"/>
              </w:rPr>
              <w:t>2</w:t>
            </w:r>
          </w:p>
        </w:tc>
        <w:tc>
          <w:tcPr>
            <w:tcW w:w="1276" w:type="dxa"/>
            <w:vAlign w:val="center"/>
          </w:tcPr>
          <w:p w:rsidR="00E81692" w:rsidRDefault="00392A24">
            <w:pPr>
              <w:jc w:val="center"/>
            </w:pPr>
            <w:r>
              <w:rPr>
                <w:rFonts w:eastAsiaTheme="minorEastAsia"/>
                <w:szCs w:val="21"/>
              </w:rPr>
              <w:t>300308</w:t>
            </w:r>
          </w:p>
        </w:tc>
        <w:tc>
          <w:tcPr>
            <w:tcW w:w="1701" w:type="dxa"/>
            <w:vAlign w:val="center"/>
          </w:tcPr>
          <w:p w:rsidR="00E81692" w:rsidRDefault="00392A24">
            <w:pPr>
              <w:jc w:val="center"/>
            </w:pPr>
            <w:r>
              <w:rPr>
                <w:rFonts w:eastAsiaTheme="minorEastAsia"/>
                <w:szCs w:val="21"/>
              </w:rPr>
              <w:t>中际旭创</w:t>
            </w:r>
          </w:p>
        </w:tc>
        <w:tc>
          <w:tcPr>
            <w:tcW w:w="1559" w:type="dxa"/>
            <w:vAlign w:val="center"/>
          </w:tcPr>
          <w:p w:rsidR="00E81692" w:rsidRDefault="00392A24">
            <w:pPr>
              <w:jc w:val="right"/>
            </w:pPr>
            <w:r>
              <w:rPr>
                <w:rFonts w:eastAsiaTheme="minorEastAsia"/>
                <w:szCs w:val="21"/>
              </w:rPr>
              <w:t>17,987.00</w:t>
            </w:r>
          </w:p>
        </w:tc>
        <w:tc>
          <w:tcPr>
            <w:tcW w:w="1932" w:type="dxa"/>
            <w:vAlign w:val="center"/>
          </w:tcPr>
          <w:p w:rsidR="00E81692" w:rsidRDefault="00392A24">
            <w:pPr>
              <w:jc w:val="right"/>
            </w:pPr>
            <w:r>
              <w:rPr>
                <w:rFonts w:eastAsiaTheme="minorEastAsia"/>
                <w:szCs w:val="21"/>
              </w:rPr>
              <w:t>2,030,912.17</w:t>
            </w:r>
          </w:p>
        </w:tc>
        <w:tc>
          <w:tcPr>
            <w:tcW w:w="1612" w:type="dxa"/>
            <w:vAlign w:val="center"/>
          </w:tcPr>
          <w:p w:rsidR="00E81692" w:rsidRDefault="00392A24">
            <w:pPr>
              <w:jc w:val="right"/>
            </w:pPr>
            <w:r>
              <w:rPr>
                <w:rFonts w:eastAsiaTheme="minorEastAsia"/>
                <w:szCs w:val="21"/>
              </w:rPr>
              <w:t>6.20</w:t>
            </w:r>
          </w:p>
        </w:tc>
      </w:tr>
      <w:tr w:rsidR="00E81692">
        <w:tc>
          <w:tcPr>
            <w:tcW w:w="817" w:type="dxa"/>
            <w:vAlign w:val="center"/>
          </w:tcPr>
          <w:p w:rsidR="00E81692" w:rsidRDefault="00392A24">
            <w:pPr>
              <w:jc w:val="center"/>
            </w:pPr>
            <w:r>
              <w:rPr>
                <w:rFonts w:eastAsiaTheme="minorEastAsia"/>
                <w:szCs w:val="21"/>
              </w:rPr>
              <w:t>3</w:t>
            </w:r>
          </w:p>
        </w:tc>
        <w:tc>
          <w:tcPr>
            <w:tcW w:w="1276" w:type="dxa"/>
            <w:vAlign w:val="center"/>
          </w:tcPr>
          <w:p w:rsidR="00E81692" w:rsidRDefault="00392A24">
            <w:pPr>
              <w:jc w:val="center"/>
            </w:pPr>
            <w:r>
              <w:rPr>
                <w:rFonts w:eastAsiaTheme="minorEastAsia"/>
                <w:szCs w:val="21"/>
              </w:rPr>
              <w:t>688981</w:t>
            </w:r>
          </w:p>
        </w:tc>
        <w:tc>
          <w:tcPr>
            <w:tcW w:w="1701" w:type="dxa"/>
            <w:vAlign w:val="center"/>
          </w:tcPr>
          <w:p w:rsidR="00E81692" w:rsidRDefault="00392A24">
            <w:pPr>
              <w:jc w:val="center"/>
            </w:pPr>
            <w:r>
              <w:rPr>
                <w:rFonts w:eastAsiaTheme="minorEastAsia"/>
                <w:szCs w:val="21"/>
              </w:rPr>
              <w:t>中芯国际</w:t>
            </w:r>
          </w:p>
        </w:tc>
        <w:tc>
          <w:tcPr>
            <w:tcW w:w="1559" w:type="dxa"/>
            <w:vAlign w:val="center"/>
          </w:tcPr>
          <w:p w:rsidR="00E81692" w:rsidRDefault="00392A24">
            <w:pPr>
              <w:jc w:val="right"/>
            </w:pPr>
            <w:r>
              <w:rPr>
                <w:rFonts w:eastAsiaTheme="minorEastAsia"/>
                <w:szCs w:val="21"/>
              </w:rPr>
              <w:t>29,902.00</w:t>
            </w:r>
          </w:p>
        </w:tc>
        <w:tc>
          <w:tcPr>
            <w:tcW w:w="1932" w:type="dxa"/>
            <w:vAlign w:val="center"/>
          </w:tcPr>
          <w:p w:rsidR="00E81692" w:rsidRDefault="00392A24">
            <w:pPr>
              <w:jc w:val="right"/>
            </w:pPr>
            <w:r>
              <w:rPr>
                <w:rFonts w:eastAsiaTheme="minorEastAsia"/>
                <w:szCs w:val="21"/>
              </w:rPr>
              <w:t>1,585,404.04</w:t>
            </w:r>
          </w:p>
        </w:tc>
        <w:tc>
          <w:tcPr>
            <w:tcW w:w="1612" w:type="dxa"/>
            <w:vAlign w:val="center"/>
          </w:tcPr>
          <w:p w:rsidR="00E81692" w:rsidRDefault="00392A24">
            <w:pPr>
              <w:jc w:val="right"/>
            </w:pPr>
            <w:r>
              <w:rPr>
                <w:rFonts w:eastAsiaTheme="minorEastAsia"/>
                <w:szCs w:val="21"/>
              </w:rPr>
              <w:t>4.84</w:t>
            </w:r>
          </w:p>
        </w:tc>
      </w:tr>
      <w:tr w:rsidR="00E81692">
        <w:tc>
          <w:tcPr>
            <w:tcW w:w="817" w:type="dxa"/>
            <w:vAlign w:val="center"/>
          </w:tcPr>
          <w:p w:rsidR="00E81692" w:rsidRDefault="00392A24">
            <w:pPr>
              <w:jc w:val="center"/>
            </w:pPr>
            <w:r>
              <w:rPr>
                <w:rFonts w:eastAsiaTheme="minorEastAsia"/>
                <w:szCs w:val="21"/>
              </w:rPr>
              <w:t>4</w:t>
            </w:r>
          </w:p>
        </w:tc>
        <w:tc>
          <w:tcPr>
            <w:tcW w:w="1276" w:type="dxa"/>
            <w:vAlign w:val="center"/>
          </w:tcPr>
          <w:p w:rsidR="00E81692" w:rsidRDefault="00392A24">
            <w:pPr>
              <w:jc w:val="center"/>
            </w:pPr>
            <w:r>
              <w:rPr>
                <w:rFonts w:eastAsiaTheme="minorEastAsia"/>
                <w:szCs w:val="21"/>
              </w:rPr>
              <w:t>002050</w:t>
            </w:r>
          </w:p>
        </w:tc>
        <w:tc>
          <w:tcPr>
            <w:tcW w:w="1701" w:type="dxa"/>
            <w:vAlign w:val="center"/>
          </w:tcPr>
          <w:p w:rsidR="00E81692" w:rsidRDefault="00392A24">
            <w:pPr>
              <w:jc w:val="center"/>
            </w:pPr>
            <w:r>
              <w:rPr>
                <w:rFonts w:eastAsiaTheme="minorEastAsia"/>
                <w:szCs w:val="21"/>
              </w:rPr>
              <w:t>三花智控</w:t>
            </w:r>
          </w:p>
        </w:tc>
        <w:tc>
          <w:tcPr>
            <w:tcW w:w="1559" w:type="dxa"/>
            <w:vAlign w:val="center"/>
          </w:tcPr>
          <w:p w:rsidR="00E81692" w:rsidRDefault="00392A24">
            <w:pPr>
              <w:jc w:val="right"/>
            </w:pPr>
            <w:r>
              <w:rPr>
                <w:rFonts w:eastAsiaTheme="minorEastAsia"/>
                <w:szCs w:val="21"/>
              </w:rPr>
              <w:t>44,400.00</w:t>
            </w:r>
          </w:p>
        </w:tc>
        <w:tc>
          <w:tcPr>
            <w:tcW w:w="1932" w:type="dxa"/>
            <w:vAlign w:val="center"/>
          </w:tcPr>
          <w:p w:rsidR="00E81692" w:rsidRDefault="00392A24">
            <w:pPr>
              <w:jc w:val="right"/>
            </w:pPr>
            <w:r>
              <w:rPr>
                <w:rFonts w:eastAsiaTheme="minorEastAsia"/>
                <w:szCs w:val="21"/>
              </w:rPr>
              <w:t>1,305,360.00</w:t>
            </w:r>
          </w:p>
        </w:tc>
        <w:tc>
          <w:tcPr>
            <w:tcW w:w="1612" w:type="dxa"/>
            <w:vAlign w:val="center"/>
          </w:tcPr>
          <w:p w:rsidR="00E81692" w:rsidRDefault="00392A24">
            <w:pPr>
              <w:jc w:val="right"/>
            </w:pPr>
            <w:r>
              <w:rPr>
                <w:rFonts w:eastAsiaTheme="minorEastAsia"/>
                <w:szCs w:val="21"/>
              </w:rPr>
              <w:t>3.98</w:t>
            </w:r>
          </w:p>
        </w:tc>
      </w:tr>
      <w:tr w:rsidR="00E81692">
        <w:tc>
          <w:tcPr>
            <w:tcW w:w="817" w:type="dxa"/>
            <w:vAlign w:val="center"/>
          </w:tcPr>
          <w:p w:rsidR="00E81692" w:rsidRDefault="00392A24">
            <w:pPr>
              <w:jc w:val="center"/>
            </w:pPr>
            <w:r>
              <w:rPr>
                <w:rFonts w:eastAsiaTheme="minorEastAsia"/>
                <w:szCs w:val="21"/>
              </w:rPr>
              <w:t>5</w:t>
            </w:r>
          </w:p>
        </w:tc>
        <w:tc>
          <w:tcPr>
            <w:tcW w:w="1276" w:type="dxa"/>
            <w:vAlign w:val="center"/>
          </w:tcPr>
          <w:p w:rsidR="00E81692" w:rsidRDefault="00392A24">
            <w:pPr>
              <w:jc w:val="center"/>
            </w:pPr>
            <w:r>
              <w:rPr>
                <w:rFonts w:eastAsiaTheme="minorEastAsia"/>
                <w:szCs w:val="21"/>
              </w:rPr>
              <w:t>002475</w:t>
            </w:r>
          </w:p>
        </w:tc>
        <w:tc>
          <w:tcPr>
            <w:tcW w:w="1701" w:type="dxa"/>
            <w:vAlign w:val="center"/>
          </w:tcPr>
          <w:p w:rsidR="00E81692" w:rsidRDefault="00392A24">
            <w:pPr>
              <w:jc w:val="center"/>
            </w:pPr>
            <w:r>
              <w:rPr>
                <w:rFonts w:eastAsiaTheme="minorEastAsia"/>
                <w:szCs w:val="21"/>
              </w:rPr>
              <w:t>立讯精密</w:t>
            </w:r>
          </w:p>
        </w:tc>
        <w:tc>
          <w:tcPr>
            <w:tcW w:w="1559" w:type="dxa"/>
            <w:vAlign w:val="center"/>
          </w:tcPr>
          <w:p w:rsidR="00E81692" w:rsidRDefault="00392A24">
            <w:pPr>
              <w:jc w:val="right"/>
            </w:pPr>
            <w:r>
              <w:rPr>
                <w:rFonts w:eastAsiaTheme="minorEastAsia"/>
                <w:szCs w:val="21"/>
              </w:rPr>
              <w:t>35,000.00</w:t>
            </w:r>
          </w:p>
        </w:tc>
        <w:tc>
          <w:tcPr>
            <w:tcW w:w="1932" w:type="dxa"/>
            <w:vAlign w:val="center"/>
          </w:tcPr>
          <w:p w:rsidR="00E81692" w:rsidRDefault="00392A24">
            <w:pPr>
              <w:jc w:val="right"/>
            </w:pPr>
            <w:r>
              <w:rPr>
                <w:rFonts w:eastAsiaTheme="minorEastAsia"/>
                <w:szCs w:val="21"/>
              </w:rPr>
              <w:t>1,205,750.00</w:t>
            </w:r>
          </w:p>
        </w:tc>
        <w:tc>
          <w:tcPr>
            <w:tcW w:w="1612" w:type="dxa"/>
            <w:vAlign w:val="center"/>
          </w:tcPr>
          <w:p w:rsidR="00E81692" w:rsidRDefault="00392A24">
            <w:pPr>
              <w:jc w:val="right"/>
            </w:pPr>
            <w:r>
              <w:rPr>
                <w:rFonts w:eastAsiaTheme="minorEastAsia"/>
                <w:szCs w:val="21"/>
              </w:rPr>
              <w:t>3.68</w:t>
            </w:r>
          </w:p>
        </w:tc>
      </w:tr>
      <w:tr w:rsidR="00E81692">
        <w:tc>
          <w:tcPr>
            <w:tcW w:w="817" w:type="dxa"/>
            <w:vAlign w:val="center"/>
          </w:tcPr>
          <w:p w:rsidR="00E81692" w:rsidRDefault="00392A24">
            <w:pPr>
              <w:jc w:val="center"/>
            </w:pPr>
            <w:r>
              <w:rPr>
                <w:rFonts w:eastAsiaTheme="minorEastAsia"/>
                <w:szCs w:val="21"/>
              </w:rPr>
              <w:t>6</w:t>
            </w:r>
          </w:p>
        </w:tc>
        <w:tc>
          <w:tcPr>
            <w:tcW w:w="1276" w:type="dxa"/>
            <w:vAlign w:val="center"/>
          </w:tcPr>
          <w:p w:rsidR="00E81692" w:rsidRDefault="00392A24">
            <w:pPr>
              <w:jc w:val="center"/>
            </w:pPr>
            <w:r>
              <w:rPr>
                <w:rFonts w:eastAsiaTheme="minorEastAsia"/>
                <w:szCs w:val="21"/>
              </w:rPr>
              <w:t>300394</w:t>
            </w:r>
          </w:p>
        </w:tc>
        <w:tc>
          <w:tcPr>
            <w:tcW w:w="1701" w:type="dxa"/>
            <w:vAlign w:val="center"/>
          </w:tcPr>
          <w:p w:rsidR="00E81692" w:rsidRDefault="00392A24">
            <w:pPr>
              <w:jc w:val="center"/>
            </w:pPr>
            <w:r>
              <w:rPr>
                <w:rFonts w:eastAsiaTheme="minorEastAsia"/>
                <w:szCs w:val="21"/>
              </w:rPr>
              <w:t>天孚通信</w:t>
            </w:r>
          </w:p>
        </w:tc>
        <w:tc>
          <w:tcPr>
            <w:tcW w:w="1559" w:type="dxa"/>
            <w:vAlign w:val="center"/>
          </w:tcPr>
          <w:p w:rsidR="00E81692" w:rsidRDefault="00392A24">
            <w:pPr>
              <w:jc w:val="right"/>
            </w:pPr>
            <w:r>
              <w:rPr>
                <w:rFonts w:eastAsiaTheme="minorEastAsia"/>
                <w:szCs w:val="21"/>
              </w:rPr>
              <w:t>12,747.00</w:t>
            </w:r>
          </w:p>
        </w:tc>
        <w:tc>
          <w:tcPr>
            <w:tcW w:w="1932" w:type="dxa"/>
            <w:vAlign w:val="center"/>
          </w:tcPr>
          <w:p w:rsidR="00E81692" w:rsidRDefault="00392A24">
            <w:pPr>
              <w:jc w:val="right"/>
            </w:pPr>
            <w:r>
              <w:rPr>
                <w:rFonts w:eastAsiaTheme="minorEastAsia"/>
                <w:szCs w:val="21"/>
              </w:rPr>
              <w:t>1,166,605.44</w:t>
            </w:r>
          </w:p>
        </w:tc>
        <w:tc>
          <w:tcPr>
            <w:tcW w:w="1612" w:type="dxa"/>
            <w:vAlign w:val="center"/>
          </w:tcPr>
          <w:p w:rsidR="00E81692" w:rsidRDefault="00392A24">
            <w:pPr>
              <w:jc w:val="right"/>
            </w:pPr>
            <w:r>
              <w:rPr>
                <w:rFonts w:eastAsiaTheme="minorEastAsia"/>
                <w:szCs w:val="21"/>
              </w:rPr>
              <w:t>3.56</w:t>
            </w:r>
          </w:p>
        </w:tc>
      </w:tr>
      <w:tr w:rsidR="00E81692">
        <w:tc>
          <w:tcPr>
            <w:tcW w:w="817" w:type="dxa"/>
            <w:vAlign w:val="center"/>
          </w:tcPr>
          <w:p w:rsidR="00E81692" w:rsidRDefault="00392A24">
            <w:pPr>
              <w:jc w:val="center"/>
            </w:pPr>
            <w:r>
              <w:rPr>
                <w:rFonts w:eastAsiaTheme="minorEastAsia"/>
                <w:szCs w:val="21"/>
              </w:rPr>
              <w:t>7</w:t>
            </w:r>
          </w:p>
        </w:tc>
        <w:tc>
          <w:tcPr>
            <w:tcW w:w="1276" w:type="dxa"/>
            <w:vAlign w:val="center"/>
          </w:tcPr>
          <w:p w:rsidR="00E81692" w:rsidRDefault="00392A24">
            <w:pPr>
              <w:jc w:val="center"/>
            </w:pPr>
            <w:r>
              <w:rPr>
                <w:rFonts w:eastAsiaTheme="minorEastAsia"/>
                <w:szCs w:val="21"/>
              </w:rPr>
              <w:t>600941</w:t>
            </w:r>
          </w:p>
        </w:tc>
        <w:tc>
          <w:tcPr>
            <w:tcW w:w="1701" w:type="dxa"/>
            <w:vAlign w:val="center"/>
          </w:tcPr>
          <w:p w:rsidR="00E81692" w:rsidRDefault="00392A24">
            <w:pPr>
              <w:jc w:val="center"/>
            </w:pPr>
            <w:r>
              <w:rPr>
                <w:rFonts w:eastAsiaTheme="minorEastAsia"/>
                <w:szCs w:val="21"/>
              </w:rPr>
              <w:t>中国移动</w:t>
            </w:r>
          </w:p>
        </w:tc>
        <w:tc>
          <w:tcPr>
            <w:tcW w:w="1559" w:type="dxa"/>
            <w:vAlign w:val="center"/>
          </w:tcPr>
          <w:p w:rsidR="00E81692" w:rsidRDefault="00392A24">
            <w:pPr>
              <w:jc w:val="right"/>
            </w:pPr>
            <w:r>
              <w:rPr>
                <w:rFonts w:eastAsiaTheme="minorEastAsia"/>
                <w:szCs w:val="21"/>
              </w:rPr>
              <w:t>11,400.00</w:t>
            </w:r>
          </w:p>
        </w:tc>
        <w:tc>
          <w:tcPr>
            <w:tcW w:w="1932" w:type="dxa"/>
            <w:vAlign w:val="center"/>
          </w:tcPr>
          <w:p w:rsidR="00E81692" w:rsidRDefault="00392A24">
            <w:pPr>
              <w:jc w:val="right"/>
            </w:pPr>
            <w:r>
              <w:rPr>
                <w:rFonts w:eastAsiaTheme="minorEastAsia"/>
                <w:szCs w:val="21"/>
              </w:rPr>
              <w:t>1,134,072.00</w:t>
            </w:r>
          </w:p>
        </w:tc>
        <w:tc>
          <w:tcPr>
            <w:tcW w:w="1612" w:type="dxa"/>
            <w:vAlign w:val="center"/>
          </w:tcPr>
          <w:p w:rsidR="00E81692" w:rsidRDefault="00392A24">
            <w:pPr>
              <w:jc w:val="right"/>
            </w:pPr>
            <w:r>
              <w:rPr>
                <w:rFonts w:eastAsiaTheme="minorEastAsia"/>
                <w:szCs w:val="21"/>
              </w:rPr>
              <w:t>3.46</w:t>
            </w:r>
          </w:p>
        </w:tc>
      </w:tr>
      <w:tr w:rsidR="00E81692">
        <w:tc>
          <w:tcPr>
            <w:tcW w:w="817" w:type="dxa"/>
            <w:vAlign w:val="center"/>
          </w:tcPr>
          <w:p w:rsidR="00E81692" w:rsidRDefault="00392A24">
            <w:pPr>
              <w:jc w:val="center"/>
            </w:pPr>
            <w:r>
              <w:rPr>
                <w:rFonts w:eastAsiaTheme="minorEastAsia"/>
                <w:szCs w:val="21"/>
              </w:rPr>
              <w:t>8</w:t>
            </w:r>
          </w:p>
        </w:tc>
        <w:tc>
          <w:tcPr>
            <w:tcW w:w="1276" w:type="dxa"/>
            <w:vAlign w:val="center"/>
          </w:tcPr>
          <w:p w:rsidR="00E81692" w:rsidRDefault="00392A24">
            <w:pPr>
              <w:jc w:val="center"/>
            </w:pPr>
            <w:r>
              <w:rPr>
                <w:rFonts w:eastAsiaTheme="minorEastAsia"/>
                <w:szCs w:val="21"/>
              </w:rPr>
              <w:t>300122</w:t>
            </w:r>
          </w:p>
        </w:tc>
        <w:tc>
          <w:tcPr>
            <w:tcW w:w="1701" w:type="dxa"/>
            <w:vAlign w:val="center"/>
          </w:tcPr>
          <w:p w:rsidR="00E81692" w:rsidRDefault="00392A24">
            <w:pPr>
              <w:jc w:val="center"/>
            </w:pPr>
            <w:r>
              <w:rPr>
                <w:rFonts w:eastAsiaTheme="minorEastAsia"/>
                <w:szCs w:val="21"/>
              </w:rPr>
              <w:t>智飞生物</w:t>
            </w:r>
          </w:p>
        </w:tc>
        <w:tc>
          <w:tcPr>
            <w:tcW w:w="1559" w:type="dxa"/>
            <w:vAlign w:val="center"/>
          </w:tcPr>
          <w:p w:rsidR="00E81692" w:rsidRDefault="00392A24">
            <w:pPr>
              <w:jc w:val="right"/>
            </w:pPr>
            <w:r>
              <w:rPr>
                <w:rFonts w:eastAsiaTheme="minorEastAsia"/>
                <w:szCs w:val="21"/>
              </w:rPr>
              <w:t>17,000.00</w:t>
            </w:r>
          </w:p>
        </w:tc>
        <w:tc>
          <w:tcPr>
            <w:tcW w:w="1932" w:type="dxa"/>
            <w:vAlign w:val="center"/>
          </w:tcPr>
          <w:p w:rsidR="00E81692" w:rsidRDefault="00392A24">
            <w:pPr>
              <w:jc w:val="right"/>
            </w:pPr>
            <w:r>
              <w:rPr>
                <w:rFonts w:eastAsiaTheme="minorEastAsia"/>
                <w:szCs w:val="21"/>
              </w:rPr>
              <w:t>1,038,870.00</w:t>
            </w:r>
          </w:p>
        </w:tc>
        <w:tc>
          <w:tcPr>
            <w:tcW w:w="1612" w:type="dxa"/>
            <w:vAlign w:val="center"/>
          </w:tcPr>
          <w:p w:rsidR="00E81692" w:rsidRDefault="00392A24">
            <w:pPr>
              <w:jc w:val="right"/>
            </w:pPr>
            <w:r>
              <w:rPr>
                <w:rFonts w:eastAsiaTheme="minorEastAsia"/>
                <w:szCs w:val="21"/>
              </w:rPr>
              <w:t>3.17</w:t>
            </w:r>
          </w:p>
        </w:tc>
      </w:tr>
      <w:tr w:rsidR="00E81692">
        <w:tc>
          <w:tcPr>
            <w:tcW w:w="817" w:type="dxa"/>
            <w:vAlign w:val="center"/>
          </w:tcPr>
          <w:p w:rsidR="00E81692" w:rsidRDefault="00392A24">
            <w:pPr>
              <w:jc w:val="center"/>
            </w:pPr>
            <w:r>
              <w:rPr>
                <w:rFonts w:eastAsiaTheme="minorEastAsia"/>
                <w:szCs w:val="21"/>
              </w:rPr>
              <w:t>9</w:t>
            </w:r>
          </w:p>
        </w:tc>
        <w:tc>
          <w:tcPr>
            <w:tcW w:w="1276" w:type="dxa"/>
            <w:vAlign w:val="center"/>
          </w:tcPr>
          <w:p w:rsidR="00E81692" w:rsidRDefault="00392A24">
            <w:pPr>
              <w:jc w:val="center"/>
            </w:pPr>
            <w:r>
              <w:rPr>
                <w:rFonts w:eastAsiaTheme="minorEastAsia"/>
                <w:szCs w:val="21"/>
              </w:rPr>
              <w:t>600845</w:t>
            </w:r>
          </w:p>
        </w:tc>
        <w:tc>
          <w:tcPr>
            <w:tcW w:w="1701" w:type="dxa"/>
            <w:vAlign w:val="center"/>
          </w:tcPr>
          <w:p w:rsidR="00E81692" w:rsidRDefault="00392A24">
            <w:pPr>
              <w:jc w:val="center"/>
            </w:pPr>
            <w:r>
              <w:rPr>
                <w:rFonts w:eastAsiaTheme="minorEastAsia"/>
                <w:szCs w:val="21"/>
              </w:rPr>
              <w:t>宝信软件</w:t>
            </w:r>
          </w:p>
        </w:tc>
        <w:tc>
          <w:tcPr>
            <w:tcW w:w="1559" w:type="dxa"/>
            <w:vAlign w:val="center"/>
          </w:tcPr>
          <w:p w:rsidR="00E81692" w:rsidRDefault="00392A24">
            <w:pPr>
              <w:jc w:val="right"/>
            </w:pPr>
            <w:r>
              <w:rPr>
                <w:rFonts w:eastAsiaTheme="minorEastAsia"/>
                <w:szCs w:val="21"/>
              </w:rPr>
              <w:t>20,800.00</w:t>
            </w:r>
          </w:p>
        </w:tc>
        <w:tc>
          <w:tcPr>
            <w:tcW w:w="1932" w:type="dxa"/>
            <w:vAlign w:val="center"/>
          </w:tcPr>
          <w:p w:rsidR="00E81692" w:rsidRDefault="00392A24">
            <w:pPr>
              <w:jc w:val="right"/>
            </w:pPr>
            <w:r>
              <w:rPr>
                <w:rFonts w:eastAsiaTheme="minorEastAsia"/>
                <w:szCs w:val="21"/>
              </w:rPr>
              <w:t>1,015,040.00</w:t>
            </w:r>
          </w:p>
        </w:tc>
        <w:tc>
          <w:tcPr>
            <w:tcW w:w="1612" w:type="dxa"/>
            <w:vAlign w:val="center"/>
          </w:tcPr>
          <w:p w:rsidR="00E81692" w:rsidRDefault="00392A24">
            <w:pPr>
              <w:jc w:val="right"/>
            </w:pPr>
            <w:r>
              <w:rPr>
                <w:rFonts w:eastAsiaTheme="minorEastAsia"/>
                <w:szCs w:val="21"/>
              </w:rPr>
              <w:t>3.10</w:t>
            </w:r>
          </w:p>
        </w:tc>
      </w:tr>
      <w:tr w:rsidR="00E81692">
        <w:tc>
          <w:tcPr>
            <w:tcW w:w="817" w:type="dxa"/>
            <w:vAlign w:val="center"/>
          </w:tcPr>
          <w:p w:rsidR="00E81692" w:rsidRDefault="00392A24">
            <w:pPr>
              <w:jc w:val="center"/>
            </w:pPr>
            <w:r>
              <w:rPr>
                <w:rFonts w:eastAsiaTheme="minorEastAsia"/>
                <w:szCs w:val="21"/>
              </w:rPr>
              <w:t>10</w:t>
            </w:r>
          </w:p>
        </w:tc>
        <w:tc>
          <w:tcPr>
            <w:tcW w:w="1276" w:type="dxa"/>
            <w:vAlign w:val="center"/>
          </w:tcPr>
          <w:p w:rsidR="00E81692" w:rsidRDefault="00392A24">
            <w:pPr>
              <w:jc w:val="center"/>
            </w:pPr>
            <w:r>
              <w:rPr>
                <w:rFonts w:eastAsiaTheme="minorEastAsia"/>
                <w:szCs w:val="21"/>
              </w:rPr>
              <w:t>300502</w:t>
            </w:r>
          </w:p>
        </w:tc>
        <w:tc>
          <w:tcPr>
            <w:tcW w:w="1701" w:type="dxa"/>
            <w:vAlign w:val="center"/>
          </w:tcPr>
          <w:p w:rsidR="00E81692" w:rsidRDefault="00392A24">
            <w:pPr>
              <w:jc w:val="center"/>
            </w:pPr>
            <w:r>
              <w:rPr>
                <w:rFonts w:eastAsiaTheme="minorEastAsia"/>
                <w:szCs w:val="21"/>
              </w:rPr>
              <w:t>新易盛</w:t>
            </w:r>
          </w:p>
        </w:tc>
        <w:tc>
          <w:tcPr>
            <w:tcW w:w="1559" w:type="dxa"/>
            <w:vAlign w:val="center"/>
          </w:tcPr>
          <w:p w:rsidR="00E81692" w:rsidRDefault="00392A24">
            <w:pPr>
              <w:jc w:val="right"/>
            </w:pPr>
            <w:r>
              <w:rPr>
                <w:rFonts w:eastAsiaTheme="minorEastAsia"/>
                <w:szCs w:val="21"/>
              </w:rPr>
              <w:t>20,349.00</w:t>
            </w:r>
          </w:p>
        </w:tc>
        <w:tc>
          <w:tcPr>
            <w:tcW w:w="1932" w:type="dxa"/>
            <w:vAlign w:val="center"/>
          </w:tcPr>
          <w:p w:rsidR="00E81692" w:rsidRDefault="00392A24">
            <w:pPr>
              <w:jc w:val="right"/>
            </w:pPr>
            <w:r>
              <w:rPr>
                <w:rFonts w:eastAsiaTheme="minorEastAsia"/>
                <w:szCs w:val="21"/>
              </w:rPr>
              <w:t>1,003,612.68</w:t>
            </w:r>
          </w:p>
        </w:tc>
        <w:tc>
          <w:tcPr>
            <w:tcW w:w="1612" w:type="dxa"/>
            <w:vAlign w:val="center"/>
          </w:tcPr>
          <w:p w:rsidR="00E81692" w:rsidRDefault="00392A24">
            <w:pPr>
              <w:jc w:val="right"/>
            </w:pPr>
            <w:r>
              <w:rPr>
                <w:rFonts w:eastAsiaTheme="minorEastAsia"/>
                <w:szCs w:val="21"/>
              </w:rPr>
              <w:t>3.06</w:t>
            </w:r>
          </w:p>
        </w:tc>
      </w:tr>
      <w:tr w:rsidR="00E81692">
        <w:tc>
          <w:tcPr>
            <w:tcW w:w="817" w:type="dxa"/>
            <w:vAlign w:val="center"/>
          </w:tcPr>
          <w:p w:rsidR="00E81692" w:rsidRDefault="00392A24">
            <w:pPr>
              <w:jc w:val="center"/>
            </w:pPr>
            <w:r>
              <w:rPr>
                <w:rFonts w:eastAsiaTheme="minorEastAsia"/>
                <w:szCs w:val="21"/>
              </w:rPr>
              <w:t>11</w:t>
            </w:r>
          </w:p>
        </w:tc>
        <w:tc>
          <w:tcPr>
            <w:tcW w:w="1276" w:type="dxa"/>
            <w:vAlign w:val="center"/>
          </w:tcPr>
          <w:p w:rsidR="00E81692" w:rsidRDefault="00392A24">
            <w:pPr>
              <w:jc w:val="center"/>
            </w:pPr>
            <w:r>
              <w:rPr>
                <w:rFonts w:eastAsiaTheme="minorEastAsia"/>
                <w:szCs w:val="21"/>
              </w:rPr>
              <w:t>002714</w:t>
            </w:r>
          </w:p>
        </w:tc>
        <w:tc>
          <w:tcPr>
            <w:tcW w:w="1701" w:type="dxa"/>
            <w:vAlign w:val="center"/>
          </w:tcPr>
          <w:p w:rsidR="00E81692" w:rsidRDefault="00392A24">
            <w:pPr>
              <w:jc w:val="center"/>
            </w:pPr>
            <w:r>
              <w:rPr>
                <w:rFonts w:eastAsiaTheme="minorEastAsia"/>
                <w:szCs w:val="21"/>
              </w:rPr>
              <w:t>牧原股份</w:t>
            </w:r>
          </w:p>
        </w:tc>
        <w:tc>
          <w:tcPr>
            <w:tcW w:w="1559" w:type="dxa"/>
            <w:vAlign w:val="center"/>
          </w:tcPr>
          <w:p w:rsidR="00E81692" w:rsidRDefault="00392A24">
            <w:pPr>
              <w:jc w:val="right"/>
            </w:pPr>
            <w:r>
              <w:rPr>
                <w:rFonts w:eastAsiaTheme="minorEastAsia"/>
                <w:szCs w:val="21"/>
              </w:rPr>
              <w:t>23,278.00</w:t>
            </w:r>
          </w:p>
        </w:tc>
        <w:tc>
          <w:tcPr>
            <w:tcW w:w="1932" w:type="dxa"/>
            <w:vAlign w:val="center"/>
          </w:tcPr>
          <w:p w:rsidR="00E81692" w:rsidRDefault="00392A24">
            <w:pPr>
              <w:jc w:val="right"/>
            </w:pPr>
            <w:r>
              <w:rPr>
                <w:rFonts w:eastAsiaTheme="minorEastAsia"/>
                <w:szCs w:val="21"/>
              </w:rPr>
              <w:t>958,588.04</w:t>
            </w:r>
          </w:p>
        </w:tc>
        <w:tc>
          <w:tcPr>
            <w:tcW w:w="1612" w:type="dxa"/>
            <w:vAlign w:val="center"/>
          </w:tcPr>
          <w:p w:rsidR="00E81692" w:rsidRDefault="00392A24">
            <w:pPr>
              <w:jc w:val="right"/>
            </w:pPr>
            <w:r>
              <w:rPr>
                <w:rFonts w:eastAsiaTheme="minorEastAsia"/>
                <w:szCs w:val="21"/>
              </w:rPr>
              <w:t>2.92</w:t>
            </w:r>
          </w:p>
        </w:tc>
      </w:tr>
      <w:tr w:rsidR="00E81692">
        <w:tc>
          <w:tcPr>
            <w:tcW w:w="817" w:type="dxa"/>
            <w:vAlign w:val="center"/>
          </w:tcPr>
          <w:p w:rsidR="00E81692" w:rsidRDefault="00392A24">
            <w:pPr>
              <w:jc w:val="center"/>
            </w:pPr>
            <w:r>
              <w:rPr>
                <w:rFonts w:eastAsiaTheme="minorEastAsia"/>
                <w:szCs w:val="21"/>
              </w:rPr>
              <w:t>12</w:t>
            </w:r>
          </w:p>
        </w:tc>
        <w:tc>
          <w:tcPr>
            <w:tcW w:w="1276" w:type="dxa"/>
            <w:vAlign w:val="center"/>
          </w:tcPr>
          <w:p w:rsidR="00E81692" w:rsidRDefault="00392A24">
            <w:pPr>
              <w:jc w:val="center"/>
            </w:pPr>
            <w:r>
              <w:rPr>
                <w:rFonts w:eastAsiaTheme="minorEastAsia"/>
                <w:szCs w:val="21"/>
              </w:rPr>
              <w:t>603998</w:t>
            </w:r>
          </w:p>
        </w:tc>
        <w:tc>
          <w:tcPr>
            <w:tcW w:w="1701" w:type="dxa"/>
            <w:vAlign w:val="center"/>
          </w:tcPr>
          <w:p w:rsidR="00E81692" w:rsidRDefault="00392A24">
            <w:pPr>
              <w:jc w:val="center"/>
            </w:pPr>
            <w:r>
              <w:rPr>
                <w:rFonts w:eastAsiaTheme="minorEastAsia"/>
                <w:szCs w:val="21"/>
              </w:rPr>
              <w:t>方盛制药</w:t>
            </w:r>
          </w:p>
        </w:tc>
        <w:tc>
          <w:tcPr>
            <w:tcW w:w="1559" w:type="dxa"/>
            <w:vAlign w:val="center"/>
          </w:tcPr>
          <w:p w:rsidR="00E81692" w:rsidRDefault="00392A24">
            <w:pPr>
              <w:jc w:val="right"/>
            </w:pPr>
            <w:r>
              <w:rPr>
                <w:rFonts w:eastAsiaTheme="minorEastAsia"/>
                <w:szCs w:val="21"/>
              </w:rPr>
              <w:t>72,100.00</w:t>
            </w:r>
          </w:p>
        </w:tc>
        <w:tc>
          <w:tcPr>
            <w:tcW w:w="1932" w:type="dxa"/>
            <w:vAlign w:val="center"/>
          </w:tcPr>
          <w:p w:rsidR="00E81692" w:rsidRDefault="00392A24">
            <w:pPr>
              <w:jc w:val="right"/>
            </w:pPr>
            <w:r>
              <w:rPr>
                <w:rFonts w:eastAsiaTheme="minorEastAsia"/>
                <w:szCs w:val="21"/>
              </w:rPr>
              <w:t>790,216.00</w:t>
            </w:r>
          </w:p>
        </w:tc>
        <w:tc>
          <w:tcPr>
            <w:tcW w:w="1612" w:type="dxa"/>
            <w:vAlign w:val="center"/>
          </w:tcPr>
          <w:p w:rsidR="00E81692" w:rsidRDefault="00392A24">
            <w:pPr>
              <w:jc w:val="right"/>
            </w:pPr>
            <w:r>
              <w:rPr>
                <w:rFonts w:eastAsiaTheme="minorEastAsia"/>
                <w:szCs w:val="21"/>
              </w:rPr>
              <w:t>2.41</w:t>
            </w:r>
          </w:p>
        </w:tc>
      </w:tr>
      <w:tr w:rsidR="00E81692">
        <w:tc>
          <w:tcPr>
            <w:tcW w:w="817" w:type="dxa"/>
            <w:vAlign w:val="center"/>
          </w:tcPr>
          <w:p w:rsidR="00E81692" w:rsidRDefault="00392A24">
            <w:pPr>
              <w:jc w:val="center"/>
            </w:pPr>
            <w:r>
              <w:rPr>
                <w:rFonts w:eastAsiaTheme="minorEastAsia"/>
                <w:szCs w:val="21"/>
              </w:rPr>
              <w:t>13</w:t>
            </w:r>
          </w:p>
        </w:tc>
        <w:tc>
          <w:tcPr>
            <w:tcW w:w="1276" w:type="dxa"/>
            <w:vAlign w:val="center"/>
          </w:tcPr>
          <w:p w:rsidR="00E81692" w:rsidRDefault="00392A24">
            <w:pPr>
              <w:jc w:val="center"/>
            </w:pPr>
            <w:r>
              <w:rPr>
                <w:rFonts w:eastAsiaTheme="minorEastAsia"/>
                <w:szCs w:val="21"/>
              </w:rPr>
              <w:t>002241</w:t>
            </w:r>
          </w:p>
        </w:tc>
        <w:tc>
          <w:tcPr>
            <w:tcW w:w="1701" w:type="dxa"/>
            <w:vAlign w:val="center"/>
          </w:tcPr>
          <w:p w:rsidR="00E81692" w:rsidRDefault="00392A24">
            <w:pPr>
              <w:jc w:val="center"/>
            </w:pPr>
            <w:r>
              <w:rPr>
                <w:rFonts w:eastAsiaTheme="minorEastAsia"/>
                <w:szCs w:val="21"/>
              </w:rPr>
              <w:t>歌尔股份</w:t>
            </w:r>
          </w:p>
        </w:tc>
        <w:tc>
          <w:tcPr>
            <w:tcW w:w="1559" w:type="dxa"/>
            <w:vAlign w:val="center"/>
          </w:tcPr>
          <w:p w:rsidR="00E81692" w:rsidRDefault="00392A24">
            <w:pPr>
              <w:jc w:val="right"/>
            </w:pPr>
            <w:r>
              <w:rPr>
                <w:rFonts w:eastAsiaTheme="minorEastAsia"/>
                <w:szCs w:val="21"/>
              </w:rPr>
              <w:t>35,600.00</w:t>
            </w:r>
          </w:p>
        </w:tc>
        <w:tc>
          <w:tcPr>
            <w:tcW w:w="1932" w:type="dxa"/>
            <w:vAlign w:val="center"/>
          </w:tcPr>
          <w:p w:rsidR="00E81692" w:rsidRDefault="00392A24">
            <w:pPr>
              <w:jc w:val="right"/>
            </w:pPr>
            <w:r>
              <w:rPr>
                <w:rFonts w:eastAsiaTheme="minorEastAsia"/>
                <w:szCs w:val="21"/>
              </w:rPr>
              <w:t>747,956.00</w:t>
            </w:r>
          </w:p>
        </w:tc>
        <w:tc>
          <w:tcPr>
            <w:tcW w:w="1612" w:type="dxa"/>
            <w:vAlign w:val="center"/>
          </w:tcPr>
          <w:p w:rsidR="00E81692" w:rsidRDefault="00392A24">
            <w:pPr>
              <w:jc w:val="right"/>
            </w:pPr>
            <w:r>
              <w:rPr>
                <w:rFonts w:eastAsiaTheme="minorEastAsia"/>
                <w:szCs w:val="21"/>
              </w:rPr>
              <w:t>2.28</w:t>
            </w:r>
          </w:p>
        </w:tc>
      </w:tr>
      <w:tr w:rsidR="00E81692">
        <w:tc>
          <w:tcPr>
            <w:tcW w:w="817" w:type="dxa"/>
            <w:vAlign w:val="center"/>
          </w:tcPr>
          <w:p w:rsidR="00E81692" w:rsidRDefault="00392A24">
            <w:pPr>
              <w:jc w:val="center"/>
            </w:pPr>
            <w:r>
              <w:rPr>
                <w:rFonts w:eastAsiaTheme="minorEastAsia"/>
                <w:szCs w:val="21"/>
              </w:rPr>
              <w:t>14</w:t>
            </w:r>
          </w:p>
        </w:tc>
        <w:tc>
          <w:tcPr>
            <w:tcW w:w="1276" w:type="dxa"/>
            <w:vAlign w:val="center"/>
          </w:tcPr>
          <w:p w:rsidR="00E81692" w:rsidRDefault="00392A24">
            <w:pPr>
              <w:jc w:val="center"/>
            </w:pPr>
            <w:r>
              <w:rPr>
                <w:rFonts w:eastAsiaTheme="minorEastAsia"/>
                <w:szCs w:val="21"/>
              </w:rPr>
              <w:t>002384</w:t>
            </w:r>
          </w:p>
        </w:tc>
        <w:tc>
          <w:tcPr>
            <w:tcW w:w="1701" w:type="dxa"/>
            <w:vAlign w:val="center"/>
          </w:tcPr>
          <w:p w:rsidR="00E81692" w:rsidRDefault="00392A24">
            <w:pPr>
              <w:jc w:val="center"/>
            </w:pPr>
            <w:r>
              <w:rPr>
                <w:rFonts w:eastAsiaTheme="minorEastAsia"/>
                <w:szCs w:val="21"/>
              </w:rPr>
              <w:t>东山精密</w:t>
            </w:r>
          </w:p>
        </w:tc>
        <w:tc>
          <w:tcPr>
            <w:tcW w:w="1559" w:type="dxa"/>
            <w:vAlign w:val="center"/>
          </w:tcPr>
          <w:p w:rsidR="00E81692" w:rsidRDefault="00392A24">
            <w:pPr>
              <w:jc w:val="right"/>
            </w:pPr>
            <w:r>
              <w:rPr>
                <w:rFonts w:eastAsiaTheme="minorEastAsia"/>
                <w:szCs w:val="21"/>
              </w:rPr>
              <w:t>40,844.00</w:t>
            </w:r>
          </w:p>
        </w:tc>
        <w:tc>
          <w:tcPr>
            <w:tcW w:w="1932" w:type="dxa"/>
            <w:vAlign w:val="center"/>
          </w:tcPr>
          <w:p w:rsidR="00E81692" w:rsidRDefault="00392A24">
            <w:pPr>
              <w:jc w:val="right"/>
            </w:pPr>
            <w:r>
              <w:rPr>
                <w:rFonts w:eastAsiaTheme="minorEastAsia"/>
                <w:szCs w:val="21"/>
              </w:rPr>
              <w:t>742,543.92</w:t>
            </w:r>
          </w:p>
        </w:tc>
        <w:tc>
          <w:tcPr>
            <w:tcW w:w="1612" w:type="dxa"/>
            <w:vAlign w:val="center"/>
          </w:tcPr>
          <w:p w:rsidR="00E81692" w:rsidRDefault="00392A24">
            <w:pPr>
              <w:jc w:val="right"/>
            </w:pPr>
            <w:r>
              <w:rPr>
                <w:rFonts w:eastAsiaTheme="minorEastAsia"/>
                <w:szCs w:val="21"/>
              </w:rPr>
              <w:t>2.27</w:t>
            </w:r>
          </w:p>
        </w:tc>
      </w:tr>
      <w:tr w:rsidR="00E81692">
        <w:tc>
          <w:tcPr>
            <w:tcW w:w="817" w:type="dxa"/>
            <w:vAlign w:val="center"/>
          </w:tcPr>
          <w:p w:rsidR="00E81692" w:rsidRDefault="00392A24">
            <w:pPr>
              <w:jc w:val="center"/>
            </w:pPr>
            <w:r>
              <w:rPr>
                <w:rFonts w:eastAsiaTheme="minorEastAsia"/>
                <w:szCs w:val="21"/>
              </w:rPr>
              <w:t>15</w:t>
            </w:r>
          </w:p>
        </w:tc>
        <w:tc>
          <w:tcPr>
            <w:tcW w:w="1276" w:type="dxa"/>
            <w:vAlign w:val="center"/>
          </w:tcPr>
          <w:p w:rsidR="00E81692" w:rsidRDefault="00392A24">
            <w:pPr>
              <w:jc w:val="center"/>
            </w:pPr>
            <w:r>
              <w:rPr>
                <w:rFonts w:eastAsiaTheme="minorEastAsia"/>
                <w:szCs w:val="21"/>
              </w:rPr>
              <w:t>601225</w:t>
            </w:r>
          </w:p>
        </w:tc>
        <w:tc>
          <w:tcPr>
            <w:tcW w:w="1701" w:type="dxa"/>
            <w:vAlign w:val="center"/>
          </w:tcPr>
          <w:p w:rsidR="00E81692" w:rsidRDefault="00392A24">
            <w:pPr>
              <w:jc w:val="center"/>
            </w:pPr>
            <w:r>
              <w:rPr>
                <w:rFonts w:eastAsiaTheme="minorEastAsia"/>
                <w:szCs w:val="21"/>
              </w:rPr>
              <w:t>陕西煤业</w:t>
            </w:r>
          </w:p>
        </w:tc>
        <w:tc>
          <w:tcPr>
            <w:tcW w:w="1559" w:type="dxa"/>
            <w:vAlign w:val="center"/>
          </w:tcPr>
          <w:p w:rsidR="00E81692" w:rsidRDefault="00392A24">
            <w:pPr>
              <w:jc w:val="right"/>
            </w:pPr>
            <w:r>
              <w:rPr>
                <w:rFonts w:eastAsiaTheme="minorEastAsia"/>
                <w:szCs w:val="21"/>
              </w:rPr>
              <w:t>33,900.00</w:t>
            </w:r>
          </w:p>
        </w:tc>
        <w:tc>
          <w:tcPr>
            <w:tcW w:w="1932" w:type="dxa"/>
            <w:vAlign w:val="center"/>
          </w:tcPr>
          <w:p w:rsidR="00E81692" w:rsidRDefault="00392A24">
            <w:pPr>
              <w:jc w:val="right"/>
            </w:pPr>
            <w:r>
              <w:rPr>
                <w:rFonts w:eastAsiaTheme="minorEastAsia"/>
                <w:szCs w:val="21"/>
              </w:rPr>
              <w:t>708,171.00</w:t>
            </w:r>
          </w:p>
        </w:tc>
        <w:tc>
          <w:tcPr>
            <w:tcW w:w="1612" w:type="dxa"/>
            <w:vAlign w:val="center"/>
          </w:tcPr>
          <w:p w:rsidR="00E81692" w:rsidRDefault="00392A24">
            <w:pPr>
              <w:jc w:val="right"/>
            </w:pPr>
            <w:r>
              <w:rPr>
                <w:rFonts w:eastAsiaTheme="minorEastAsia"/>
                <w:szCs w:val="21"/>
              </w:rPr>
              <w:t>2.16</w:t>
            </w:r>
          </w:p>
        </w:tc>
      </w:tr>
      <w:tr w:rsidR="00E81692">
        <w:tc>
          <w:tcPr>
            <w:tcW w:w="817" w:type="dxa"/>
            <w:vAlign w:val="center"/>
          </w:tcPr>
          <w:p w:rsidR="00E81692" w:rsidRDefault="00392A24">
            <w:pPr>
              <w:jc w:val="center"/>
            </w:pPr>
            <w:r>
              <w:rPr>
                <w:rFonts w:eastAsiaTheme="minorEastAsia"/>
                <w:szCs w:val="21"/>
              </w:rPr>
              <w:t>16</w:t>
            </w:r>
          </w:p>
        </w:tc>
        <w:tc>
          <w:tcPr>
            <w:tcW w:w="1276" w:type="dxa"/>
            <w:vAlign w:val="center"/>
          </w:tcPr>
          <w:p w:rsidR="00E81692" w:rsidRDefault="00392A24">
            <w:pPr>
              <w:jc w:val="center"/>
            </w:pPr>
            <w:r>
              <w:rPr>
                <w:rFonts w:eastAsiaTheme="minorEastAsia"/>
                <w:szCs w:val="21"/>
              </w:rPr>
              <w:t>600422</w:t>
            </w:r>
          </w:p>
        </w:tc>
        <w:tc>
          <w:tcPr>
            <w:tcW w:w="1701" w:type="dxa"/>
            <w:vAlign w:val="center"/>
          </w:tcPr>
          <w:p w:rsidR="00E81692" w:rsidRDefault="00392A24">
            <w:pPr>
              <w:jc w:val="center"/>
            </w:pPr>
            <w:r>
              <w:rPr>
                <w:rFonts w:eastAsiaTheme="minorEastAsia"/>
                <w:szCs w:val="21"/>
              </w:rPr>
              <w:t>昆药集团</w:t>
            </w:r>
          </w:p>
        </w:tc>
        <w:tc>
          <w:tcPr>
            <w:tcW w:w="1559" w:type="dxa"/>
            <w:vAlign w:val="center"/>
          </w:tcPr>
          <w:p w:rsidR="00E81692" w:rsidRDefault="00392A24">
            <w:pPr>
              <w:jc w:val="right"/>
            </w:pPr>
            <w:r>
              <w:rPr>
                <w:rFonts w:eastAsiaTheme="minorEastAsia"/>
                <w:szCs w:val="21"/>
              </w:rPr>
              <w:t>29,348.00</w:t>
            </w:r>
          </w:p>
        </w:tc>
        <w:tc>
          <w:tcPr>
            <w:tcW w:w="1932" w:type="dxa"/>
            <w:vAlign w:val="center"/>
          </w:tcPr>
          <w:p w:rsidR="00E81692" w:rsidRDefault="00392A24">
            <w:pPr>
              <w:jc w:val="right"/>
            </w:pPr>
            <w:r>
              <w:rPr>
                <w:rFonts w:eastAsiaTheme="minorEastAsia"/>
                <w:szCs w:val="21"/>
              </w:rPr>
              <w:t>612,199.28</w:t>
            </w:r>
          </w:p>
        </w:tc>
        <w:tc>
          <w:tcPr>
            <w:tcW w:w="1612" w:type="dxa"/>
            <w:vAlign w:val="center"/>
          </w:tcPr>
          <w:p w:rsidR="00E81692" w:rsidRDefault="00392A24">
            <w:pPr>
              <w:jc w:val="right"/>
            </w:pPr>
            <w:r>
              <w:rPr>
                <w:rFonts w:eastAsiaTheme="minorEastAsia"/>
                <w:szCs w:val="21"/>
              </w:rPr>
              <w:t>1.87</w:t>
            </w:r>
          </w:p>
        </w:tc>
      </w:tr>
      <w:tr w:rsidR="00E81692">
        <w:tc>
          <w:tcPr>
            <w:tcW w:w="817" w:type="dxa"/>
            <w:vAlign w:val="center"/>
          </w:tcPr>
          <w:p w:rsidR="00E81692" w:rsidRDefault="00392A24">
            <w:pPr>
              <w:jc w:val="center"/>
            </w:pPr>
            <w:r>
              <w:rPr>
                <w:rFonts w:eastAsiaTheme="minorEastAsia"/>
                <w:szCs w:val="21"/>
              </w:rPr>
              <w:t>17</w:t>
            </w:r>
          </w:p>
        </w:tc>
        <w:tc>
          <w:tcPr>
            <w:tcW w:w="1276" w:type="dxa"/>
            <w:vAlign w:val="center"/>
          </w:tcPr>
          <w:p w:rsidR="00E81692" w:rsidRDefault="00392A24">
            <w:pPr>
              <w:jc w:val="center"/>
            </w:pPr>
            <w:r>
              <w:rPr>
                <w:rFonts w:eastAsiaTheme="minorEastAsia"/>
                <w:szCs w:val="21"/>
              </w:rPr>
              <w:t>002517</w:t>
            </w:r>
          </w:p>
        </w:tc>
        <w:tc>
          <w:tcPr>
            <w:tcW w:w="1701" w:type="dxa"/>
            <w:vAlign w:val="center"/>
          </w:tcPr>
          <w:p w:rsidR="00E81692" w:rsidRDefault="00392A24">
            <w:pPr>
              <w:jc w:val="center"/>
            </w:pPr>
            <w:r>
              <w:rPr>
                <w:rFonts w:eastAsiaTheme="minorEastAsia"/>
                <w:szCs w:val="21"/>
              </w:rPr>
              <w:t>恺英网络</w:t>
            </w:r>
          </w:p>
        </w:tc>
        <w:tc>
          <w:tcPr>
            <w:tcW w:w="1559" w:type="dxa"/>
            <w:vAlign w:val="center"/>
          </w:tcPr>
          <w:p w:rsidR="00E81692" w:rsidRDefault="00392A24">
            <w:pPr>
              <w:jc w:val="right"/>
            </w:pPr>
            <w:r>
              <w:rPr>
                <w:rFonts w:eastAsiaTheme="minorEastAsia"/>
                <w:szCs w:val="21"/>
              </w:rPr>
              <w:t>48,200.00</w:t>
            </w:r>
          </w:p>
        </w:tc>
        <w:tc>
          <w:tcPr>
            <w:tcW w:w="1932" w:type="dxa"/>
            <w:vAlign w:val="center"/>
          </w:tcPr>
          <w:p w:rsidR="00E81692" w:rsidRDefault="00392A24">
            <w:pPr>
              <w:jc w:val="right"/>
            </w:pPr>
            <w:r>
              <w:rPr>
                <w:rFonts w:eastAsiaTheme="minorEastAsia"/>
                <w:szCs w:val="21"/>
              </w:rPr>
              <w:t>538,394.00</w:t>
            </w:r>
          </w:p>
        </w:tc>
        <w:tc>
          <w:tcPr>
            <w:tcW w:w="1612" w:type="dxa"/>
            <w:vAlign w:val="center"/>
          </w:tcPr>
          <w:p w:rsidR="00E81692" w:rsidRDefault="00392A24">
            <w:pPr>
              <w:jc w:val="right"/>
            </w:pPr>
            <w:r>
              <w:rPr>
                <w:rFonts w:eastAsiaTheme="minorEastAsia"/>
                <w:szCs w:val="21"/>
              </w:rPr>
              <w:t>1.64</w:t>
            </w:r>
          </w:p>
        </w:tc>
      </w:tr>
      <w:tr w:rsidR="00E81692">
        <w:tc>
          <w:tcPr>
            <w:tcW w:w="817" w:type="dxa"/>
            <w:vAlign w:val="center"/>
          </w:tcPr>
          <w:p w:rsidR="00E81692" w:rsidRDefault="00392A24">
            <w:pPr>
              <w:jc w:val="center"/>
            </w:pPr>
            <w:r>
              <w:rPr>
                <w:rFonts w:eastAsiaTheme="minorEastAsia"/>
                <w:szCs w:val="21"/>
              </w:rPr>
              <w:t>18</w:t>
            </w:r>
          </w:p>
        </w:tc>
        <w:tc>
          <w:tcPr>
            <w:tcW w:w="1276" w:type="dxa"/>
            <w:vAlign w:val="center"/>
          </w:tcPr>
          <w:p w:rsidR="00E81692" w:rsidRDefault="00392A24">
            <w:pPr>
              <w:jc w:val="center"/>
            </w:pPr>
            <w:r>
              <w:rPr>
                <w:rFonts w:eastAsiaTheme="minorEastAsia"/>
                <w:szCs w:val="21"/>
              </w:rPr>
              <w:t>601288</w:t>
            </w:r>
          </w:p>
        </w:tc>
        <w:tc>
          <w:tcPr>
            <w:tcW w:w="1701" w:type="dxa"/>
            <w:vAlign w:val="center"/>
          </w:tcPr>
          <w:p w:rsidR="00E81692" w:rsidRDefault="00392A24">
            <w:pPr>
              <w:jc w:val="center"/>
            </w:pPr>
            <w:r>
              <w:rPr>
                <w:rFonts w:eastAsiaTheme="minorEastAsia"/>
                <w:szCs w:val="21"/>
              </w:rPr>
              <w:t>农业银行</w:t>
            </w:r>
          </w:p>
        </w:tc>
        <w:tc>
          <w:tcPr>
            <w:tcW w:w="1559" w:type="dxa"/>
            <w:vAlign w:val="center"/>
          </w:tcPr>
          <w:p w:rsidR="00E81692" w:rsidRDefault="00392A24">
            <w:pPr>
              <w:jc w:val="right"/>
            </w:pPr>
            <w:r>
              <w:rPr>
                <w:rFonts w:eastAsiaTheme="minorEastAsia"/>
                <w:szCs w:val="21"/>
              </w:rPr>
              <w:t>136,680.00</w:t>
            </w:r>
          </w:p>
        </w:tc>
        <w:tc>
          <w:tcPr>
            <w:tcW w:w="1932" w:type="dxa"/>
            <w:vAlign w:val="center"/>
          </w:tcPr>
          <w:p w:rsidR="00E81692" w:rsidRDefault="00392A24">
            <w:pPr>
              <w:jc w:val="right"/>
            </w:pPr>
            <w:r>
              <w:rPr>
                <w:rFonts w:eastAsiaTheme="minorEastAsia"/>
                <w:szCs w:val="21"/>
              </w:rPr>
              <w:t>497,515.20</w:t>
            </w:r>
          </w:p>
        </w:tc>
        <w:tc>
          <w:tcPr>
            <w:tcW w:w="1612" w:type="dxa"/>
            <w:vAlign w:val="center"/>
          </w:tcPr>
          <w:p w:rsidR="00E81692" w:rsidRDefault="00392A24">
            <w:pPr>
              <w:jc w:val="right"/>
            </w:pPr>
            <w:r>
              <w:rPr>
                <w:rFonts w:eastAsiaTheme="minorEastAsia"/>
                <w:szCs w:val="21"/>
              </w:rPr>
              <w:t>1.52</w:t>
            </w:r>
          </w:p>
        </w:tc>
      </w:tr>
      <w:tr w:rsidR="00E81692">
        <w:tc>
          <w:tcPr>
            <w:tcW w:w="817" w:type="dxa"/>
            <w:vAlign w:val="center"/>
          </w:tcPr>
          <w:p w:rsidR="00E81692" w:rsidRDefault="00392A24">
            <w:pPr>
              <w:jc w:val="center"/>
            </w:pPr>
            <w:r>
              <w:rPr>
                <w:rFonts w:eastAsiaTheme="minorEastAsia"/>
                <w:szCs w:val="21"/>
              </w:rPr>
              <w:t>19</w:t>
            </w:r>
          </w:p>
        </w:tc>
        <w:tc>
          <w:tcPr>
            <w:tcW w:w="1276" w:type="dxa"/>
            <w:vAlign w:val="center"/>
          </w:tcPr>
          <w:p w:rsidR="00E81692" w:rsidRDefault="00392A24">
            <w:pPr>
              <w:jc w:val="center"/>
            </w:pPr>
            <w:r>
              <w:rPr>
                <w:rFonts w:eastAsiaTheme="minorEastAsia"/>
                <w:szCs w:val="21"/>
              </w:rPr>
              <w:t>300130</w:t>
            </w:r>
          </w:p>
        </w:tc>
        <w:tc>
          <w:tcPr>
            <w:tcW w:w="1701" w:type="dxa"/>
            <w:vAlign w:val="center"/>
          </w:tcPr>
          <w:p w:rsidR="00E81692" w:rsidRDefault="00392A24">
            <w:pPr>
              <w:jc w:val="center"/>
            </w:pPr>
            <w:r>
              <w:rPr>
                <w:rFonts w:eastAsiaTheme="minorEastAsia"/>
                <w:szCs w:val="21"/>
              </w:rPr>
              <w:t>新国都</w:t>
            </w:r>
          </w:p>
        </w:tc>
        <w:tc>
          <w:tcPr>
            <w:tcW w:w="1559" w:type="dxa"/>
            <w:vAlign w:val="center"/>
          </w:tcPr>
          <w:p w:rsidR="00E81692" w:rsidRDefault="00392A24">
            <w:pPr>
              <w:jc w:val="right"/>
            </w:pPr>
            <w:r>
              <w:rPr>
                <w:rFonts w:eastAsiaTheme="minorEastAsia"/>
                <w:szCs w:val="21"/>
              </w:rPr>
              <w:t>19,900.00</w:t>
            </w:r>
          </w:p>
        </w:tc>
        <w:tc>
          <w:tcPr>
            <w:tcW w:w="1932" w:type="dxa"/>
            <w:vAlign w:val="center"/>
          </w:tcPr>
          <w:p w:rsidR="00E81692" w:rsidRDefault="00392A24">
            <w:pPr>
              <w:jc w:val="right"/>
            </w:pPr>
            <w:r>
              <w:rPr>
                <w:rFonts w:eastAsiaTheme="minorEastAsia"/>
                <w:szCs w:val="21"/>
              </w:rPr>
              <w:t>481,580.00</w:t>
            </w:r>
          </w:p>
        </w:tc>
        <w:tc>
          <w:tcPr>
            <w:tcW w:w="1612" w:type="dxa"/>
            <w:vAlign w:val="center"/>
          </w:tcPr>
          <w:p w:rsidR="00E81692" w:rsidRDefault="00392A24">
            <w:pPr>
              <w:jc w:val="right"/>
            </w:pPr>
            <w:r>
              <w:rPr>
                <w:rFonts w:eastAsiaTheme="minorEastAsia"/>
                <w:szCs w:val="21"/>
              </w:rPr>
              <w:t>1.47</w:t>
            </w:r>
          </w:p>
        </w:tc>
      </w:tr>
      <w:tr w:rsidR="00E81692">
        <w:tc>
          <w:tcPr>
            <w:tcW w:w="817" w:type="dxa"/>
            <w:vAlign w:val="center"/>
          </w:tcPr>
          <w:p w:rsidR="00E81692" w:rsidRDefault="00392A24">
            <w:pPr>
              <w:jc w:val="center"/>
            </w:pPr>
            <w:r>
              <w:rPr>
                <w:rFonts w:eastAsiaTheme="minorEastAsia"/>
                <w:szCs w:val="21"/>
              </w:rPr>
              <w:t>20</w:t>
            </w:r>
          </w:p>
        </w:tc>
        <w:tc>
          <w:tcPr>
            <w:tcW w:w="1276" w:type="dxa"/>
            <w:vAlign w:val="center"/>
          </w:tcPr>
          <w:p w:rsidR="00E81692" w:rsidRDefault="00392A24">
            <w:pPr>
              <w:jc w:val="center"/>
            </w:pPr>
            <w:r>
              <w:rPr>
                <w:rFonts w:eastAsiaTheme="minorEastAsia"/>
                <w:szCs w:val="21"/>
              </w:rPr>
              <w:t>600276</w:t>
            </w:r>
          </w:p>
        </w:tc>
        <w:tc>
          <w:tcPr>
            <w:tcW w:w="1701" w:type="dxa"/>
            <w:vAlign w:val="center"/>
          </w:tcPr>
          <w:p w:rsidR="00E81692" w:rsidRDefault="00392A24">
            <w:pPr>
              <w:jc w:val="center"/>
            </w:pPr>
            <w:r>
              <w:rPr>
                <w:rFonts w:eastAsiaTheme="minorEastAsia"/>
                <w:szCs w:val="21"/>
              </w:rPr>
              <w:t>恒瑞医药</w:t>
            </w:r>
          </w:p>
        </w:tc>
        <w:tc>
          <w:tcPr>
            <w:tcW w:w="1559" w:type="dxa"/>
            <w:vAlign w:val="center"/>
          </w:tcPr>
          <w:p w:rsidR="00E81692" w:rsidRDefault="00392A24">
            <w:pPr>
              <w:jc w:val="right"/>
            </w:pPr>
            <w:r>
              <w:rPr>
                <w:rFonts w:eastAsiaTheme="minorEastAsia"/>
                <w:szCs w:val="21"/>
              </w:rPr>
              <w:t>10,176.00</w:t>
            </w:r>
          </w:p>
        </w:tc>
        <w:tc>
          <w:tcPr>
            <w:tcW w:w="1932" w:type="dxa"/>
            <w:vAlign w:val="center"/>
          </w:tcPr>
          <w:p w:rsidR="00E81692" w:rsidRDefault="00392A24">
            <w:pPr>
              <w:jc w:val="right"/>
            </w:pPr>
            <w:r>
              <w:rPr>
                <w:rFonts w:eastAsiaTheme="minorEastAsia"/>
                <w:szCs w:val="21"/>
              </w:rPr>
              <w:t>460,260.48</w:t>
            </w:r>
          </w:p>
        </w:tc>
        <w:tc>
          <w:tcPr>
            <w:tcW w:w="1612" w:type="dxa"/>
            <w:vAlign w:val="center"/>
          </w:tcPr>
          <w:p w:rsidR="00E81692" w:rsidRDefault="00392A24">
            <w:pPr>
              <w:jc w:val="right"/>
            </w:pPr>
            <w:r>
              <w:rPr>
                <w:rFonts w:eastAsiaTheme="minorEastAsia"/>
                <w:szCs w:val="21"/>
              </w:rPr>
              <w:t>1.40</w:t>
            </w:r>
          </w:p>
        </w:tc>
      </w:tr>
      <w:tr w:rsidR="00E81692">
        <w:tc>
          <w:tcPr>
            <w:tcW w:w="817" w:type="dxa"/>
            <w:vAlign w:val="center"/>
          </w:tcPr>
          <w:p w:rsidR="00E81692" w:rsidRDefault="00392A24">
            <w:pPr>
              <w:jc w:val="center"/>
            </w:pPr>
            <w:r>
              <w:rPr>
                <w:rFonts w:eastAsiaTheme="minorEastAsia"/>
                <w:szCs w:val="21"/>
              </w:rPr>
              <w:t>21</w:t>
            </w:r>
          </w:p>
        </w:tc>
        <w:tc>
          <w:tcPr>
            <w:tcW w:w="1276" w:type="dxa"/>
            <w:vAlign w:val="center"/>
          </w:tcPr>
          <w:p w:rsidR="00E81692" w:rsidRDefault="00392A24">
            <w:pPr>
              <w:jc w:val="center"/>
            </w:pPr>
            <w:r>
              <w:rPr>
                <w:rFonts w:eastAsiaTheme="minorEastAsia"/>
                <w:szCs w:val="21"/>
              </w:rPr>
              <w:t>688256</w:t>
            </w:r>
          </w:p>
        </w:tc>
        <w:tc>
          <w:tcPr>
            <w:tcW w:w="1701" w:type="dxa"/>
            <w:vAlign w:val="center"/>
          </w:tcPr>
          <w:p w:rsidR="00E81692" w:rsidRDefault="00392A24">
            <w:pPr>
              <w:jc w:val="center"/>
            </w:pPr>
            <w:r>
              <w:rPr>
                <w:rFonts w:eastAsiaTheme="minorEastAsia"/>
                <w:szCs w:val="21"/>
              </w:rPr>
              <w:t>寒武纪</w:t>
            </w:r>
          </w:p>
        </w:tc>
        <w:tc>
          <w:tcPr>
            <w:tcW w:w="1559" w:type="dxa"/>
            <w:vAlign w:val="center"/>
          </w:tcPr>
          <w:p w:rsidR="00E81692" w:rsidRDefault="00392A24">
            <w:pPr>
              <w:jc w:val="right"/>
            </w:pPr>
            <w:r>
              <w:rPr>
                <w:rFonts w:eastAsiaTheme="minorEastAsia"/>
                <w:szCs w:val="21"/>
              </w:rPr>
              <w:t>3,309.00</w:t>
            </w:r>
          </w:p>
        </w:tc>
        <w:tc>
          <w:tcPr>
            <w:tcW w:w="1932" w:type="dxa"/>
            <w:vAlign w:val="center"/>
          </w:tcPr>
          <w:p w:rsidR="00E81692" w:rsidRDefault="00392A24">
            <w:pPr>
              <w:jc w:val="right"/>
            </w:pPr>
            <w:r>
              <w:rPr>
                <w:rFonts w:eastAsiaTheme="minorEastAsia"/>
                <w:szCs w:val="21"/>
              </w:rPr>
              <w:t>446,582.64</w:t>
            </w:r>
          </w:p>
        </w:tc>
        <w:tc>
          <w:tcPr>
            <w:tcW w:w="1612" w:type="dxa"/>
            <w:vAlign w:val="center"/>
          </w:tcPr>
          <w:p w:rsidR="00E81692" w:rsidRDefault="00392A24">
            <w:pPr>
              <w:jc w:val="right"/>
            </w:pPr>
            <w:r>
              <w:rPr>
                <w:rFonts w:eastAsiaTheme="minorEastAsia"/>
                <w:szCs w:val="21"/>
              </w:rPr>
              <w:t>1.36</w:t>
            </w:r>
          </w:p>
        </w:tc>
      </w:tr>
      <w:tr w:rsidR="00E81692">
        <w:tc>
          <w:tcPr>
            <w:tcW w:w="817" w:type="dxa"/>
            <w:vAlign w:val="center"/>
          </w:tcPr>
          <w:p w:rsidR="00E81692" w:rsidRDefault="00392A24">
            <w:pPr>
              <w:jc w:val="center"/>
            </w:pPr>
            <w:r>
              <w:rPr>
                <w:rFonts w:eastAsiaTheme="minorEastAsia"/>
                <w:szCs w:val="21"/>
              </w:rPr>
              <w:t>22</w:t>
            </w:r>
          </w:p>
        </w:tc>
        <w:tc>
          <w:tcPr>
            <w:tcW w:w="1276" w:type="dxa"/>
            <w:vAlign w:val="center"/>
          </w:tcPr>
          <w:p w:rsidR="00E81692" w:rsidRDefault="00392A24">
            <w:pPr>
              <w:jc w:val="center"/>
            </w:pPr>
            <w:r>
              <w:rPr>
                <w:rFonts w:eastAsiaTheme="minorEastAsia"/>
                <w:szCs w:val="21"/>
              </w:rPr>
              <w:t>301312</w:t>
            </w:r>
          </w:p>
        </w:tc>
        <w:tc>
          <w:tcPr>
            <w:tcW w:w="1701" w:type="dxa"/>
            <w:vAlign w:val="center"/>
          </w:tcPr>
          <w:p w:rsidR="00E81692" w:rsidRDefault="00392A24">
            <w:pPr>
              <w:jc w:val="center"/>
            </w:pPr>
            <w:r>
              <w:rPr>
                <w:rFonts w:eastAsiaTheme="minorEastAsia"/>
                <w:szCs w:val="21"/>
              </w:rPr>
              <w:t>智立方</w:t>
            </w:r>
          </w:p>
        </w:tc>
        <w:tc>
          <w:tcPr>
            <w:tcW w:w="1559" w:type="dxa"/>
            <w:vAlign w:val="center"/>
          </w:tcPr>
          <w:p w:rsidR="00E81692" w:rsidRDefault="00392A24">
            <w:pPr>
              <w:jc w:val="right"/>
            </w:pPr>
            <w:r>
              <w:rPr>
                <w:rFonts w:eastAsiaTheme="minorEastAsia"/>
                <w:szCs w:val="21"/>
              </w:rPr>
              <w:t>3,400.00</w:t>
            </w:r>
          </w:p>
        </w:tc>
        <w:tc>
          <w:tcPr>
            <w:tcW w:w="1932" w:type="dxa"/>
            <w:vAlign w:val="center"/>
          </w:tcPr>
          <w:p w:rsidR="00E81692" w:rsidRDefault="00392A24">
            <w:pPr>
              <w:jc w:val="right"/>
            </w:pPr>
            <w:r>
              <w:rPr>
                <w:rFonts w:eastAsiaTheme="minorEastAsia"/>
                <w:szCs w:val="21"/>
              </w:rPr>
              <w:t>368,356.00</w:t>
            </w:r>
          </w:p>
        </w:tc>
        <w:tc>
          <w:tcPr>
            <w:tcW w:w="1612" w:type="dxa"/>
            <w:vAlign w:val="center"/>
          </w:tcPr>
          <w:p w:rsidR="00E81692" w:rsidRDefault="00392A24">
            <w:pPr>
              <w:jc w:val="right"/>
            </w:pPr>
            <w:r>
              <w:rPr>
                <w:rFonts w:eastAsiaTheme="minorEastAsia"/>
                <w:szCs w:val="21"/>
              </w:rPr>
              <w:t>1.12</w:t>
            </w:r>
          </w:p>
        </w:tc>
      </w:tr>
      <w:tr w:rsidR="00E81692">
        <w:tc>
          <w:tcPr>
            <w:tcW w:w="817" w:type="dxa"/>
            <w:vAlign w:val="center"/>
          </w:tcPr>
          <w:p w:rsidR="00E81692" w:rsidRDefault="00392A24">
            <w:pPr>
              <w:jc w:val="center"/>
            </w:pPr>
            <w:r>
              <w:rPr>
                <w:rFonts w:eastAsiaTheme="minorEastAsia"/>
                <w:szCs w:val="21"/>
              </w:rPr>
              <w:t>23</w:t>
            </w:r>
          </w:p>
        </w:tc>
        <w:tc>
          <w:tcPr>
            <w:tcW w:w="1276" w:type="dxa"/>
            <w:vAlign w:val="center"/>
          </w:tcPr>
          <w:p w:rsidR="00E81692" w:rsidRDefault="00392A24">
            <w:pPr>
              <w:jc w:val="center"/>
            </w:pPr>
            <w:r>
              <w:rPr>
                <w:rFonts w:eastAsiaTheme="minorEastAsia"/>
                <w:szCs w:val="21"/>
              </w:rPr>
              <w:t>300081</w:t>
            </w:r>
          </w:p>
        </w:tc>
        <w:tc>
          <w:tcPr>
            <w:tcW w:w="1701" w:type="dxa"/>
            <w:vAlign w:val="center"/>
          </w:tcPr>
          <w:p w:rsidR="00E81692" w:rsidRDefault="00392A24">
            <w:pPr>
              <w:jc w:val="center"/>
            </w:pPr>
            <w:r>
              <w:rPr>
                <w:rFonts w:eastAsiaTheme="minorEastAsia"/>
                <w:szCs w:val="21"/>
              </w:rPr>
              <w:t>恒信东方</w:t>
            </w:r>
          </w:p>
        </w:tc>
        <w:tc>
          <w:tcPr>
            <w:tcW w:w="1559" w:type="dxa"/>
            <w:vAlign w:val="center"/>
          </w:tcPr>
          <w:p w:rsidR="00E81692" w:rsidRDefault="00392A24">
            <w:pPr>
              <w:jc w:val="right"/>
            </w:pPr>
            <w:r>
              <w:rPr>
                <w:rFonts w:eastAsiaTheme="minorEastAsia"/>
                <w:szCs w:val="21"/>
              </w:rPr>
              <w:t>31,500.00</w:t>
            </w:r>
          </w:p>
        </w:tc>
        <w:tc>
          <w:tcPr>
            <w:tcW w:w="1932" w:type="dxa"/>
            <w:vAlign w:val="center"/>
          </w:tcPr>
          <w:p w:rsidR="00E81692" w:rsidRDefault="00392A24">
            <w:pPr>
              <w:jc w:val="right"/>
            </w:pPr>
            <w:r>
              <w:rPr>
                <w:rFonts w:eastAsiaTheme="minorEastAsia"/>
                <w:szCs w:val="21"/>
              </w:rPr>
              <w:t>363,825.00</w:t>
            </w:r>
          </w:p>
        </w:tc>
        <w:tc>
          <w:tcPr>
            <w:tcW w:w="1612" w:type="dxa"/>
            <w:vAlign w:val="center"/>
          </w:tcPr>
          <w:p w:rsidR="00E81692" w:rsidRDefault="00392A24">
            <w:pPr>
              <w:jc w:val="right"/>
            </w:pPr>
            <w:r>
              <w:rPr>
                <w:rFonts w:eastAsiaTheme="minorEastAsia"/>
                <w:szCs w:val="21"/>
              </w:rPr>
              <w:t>1.11</w:t>
            </w:r>
          </w:p>
        </w:tc>
      </w:tr>
      <w:tr w:rsidR="00E81692">
        <w:tc>
          <w:tcPr>
            <w:tcW w:w="817" w:type="dxa"/>
            <w:vAlign w:val="center"/>
          </w:tcPr>
          <w:p w:rsidR="00E81692" w:rsidRDefault="00392A24">
            <w:pPr>
              <w:jc w:val="center"/>
            </w:pPr>
            <w:r>
              <w:rPr>
                <w:rFonts w:eastAsiaTheme="minorEastAsia"/>
                <w:szCs w:val="21"/>
              </w:rPr>
              <w:t>24</w:t>
            </w:r>
          </w:p>
        </w:tc>
        <w:tc>
          <w:tcPr>
            <w:tcW w:w="1276" w:type="dxa"/>
            <w:vAlign w:val="center"/>
          </w:tcPr>
          <w:p w:rsidR="00E81692" w:rsidRDefault="00392A24">
            <w:pPr>
              <w:jc w:val="center"/>
            </w:pPr>
            <w:r>
              <w:rPr>
                <w:rFonts w:eastAsiaTheme="minorEastAsia"/>
                <w:szCs w:val="21"/>
              </w:rPr>
              <w:t>002273</w:t>
            </w:r>
          </w:p>
        </w:tc>
        <w:tc>
          <w:tcPr>
            <w:tcW w:w="1701" w:type="dxa"/>
            <w:vAlign w:val="center"/>
          </w:tcPr>
          <w:p w:rsidR="00E81692" w:rsidRDefault="00392A24">
            <w:pPr>
              <w:jc w:val="center"/>
            </w:pPr>
            <w:r>
              <w:rPr>
                <w:rFonts w:eastAsiaTheme="minorEastAsia"/>
                <w:szCs w:val="21"/>
              </w:rPr>
              <w:t>水晶光电</w:t>
            </w:r>
          </w:p>
        </w:tc>
        <w:tc>
          <w:tcPr>
            <w:tcW w:w="1559" w:type="dxa"/>
            <w:vAlign w:val="center"/>
          </w:tcPr>
          <w:p w:rsidR="00E81692" w:rsidRDefault="00392A24">
            <w:pPr>
              <w:jc w:val="right"/>
            </w:pPr>
            <w:r>
              <w:rPr>
                <w:rFonts w:eastAsiaTheme="minorEastAsia"/>
                <w:szCs w:val="21"/>
              </w:rPr>
              <w:t>26,700.00</w:t>
            </w:r>
          </w:p>
        </w:tc>
        <w:tc>
          <w:tcPr>
            <w:tcW w:w="1932" w:type="dxa"/>
            <w:vAlign w:val="center"/>
          </w:tcPr>
          <w:p w:rsidR="00E81692" w:rsidRDefault="00392A24">
            <w:pPr>
              <w:jc w:val="right"/>
            </w:pPr>
            <w:r>
              <w:rPr>
                <w:rFonts w:eastAsiaTheme="minorEastAsia"/>
                <w:szCs w:val="21"/>
              </w:rPr>
              <w:t>361,518.00</w:t>
            </w:r>
          </w:p>
        </w:tc>
        <w:tc>
          <w:tcPr>
            <w:tcW w:w="1612" w:type="dxa"/>
            <w:vAlign w:val="center"/>
          </w:tcPr>
          <w:p w:rsidR="00E81692" w:rsidRDefault="00392A24">
            <w:pPr>
              <w:jc w:val="right"/>
            </w:pPr>
            <w:r>
              <w:rPr>
                <w:rFonts w:eastAsiaTheme="minorEastAsia"/>
                <w:szCs w:val="21"/>
              </w:rPr>
              <w:t>1.10</w:t>
            </w:r>
          </w:p>
        </w:tc>
      </w:tr>
      <w:tr w:rsidR="00E81692">
        <w:tc>
          <w:tcPr>
            <w:tcW w:w="817" w:type="dxa"/>
            <w:vAlign w:val="center"/>
          </w:tcPr>
          <w:p w:rsidR="00E81692" w:rsidRDefault="00392A24">
            <w:pPr>
              <w:jc w:val="center"/>
            </w:pPr>
            <w:r>
              <w:rPr>
                <w:rFonts w:eastAsiaTheme="minorEastAsia"/>
                <w:szCs w:val="21"/>
              </w:rPr>
              <w:t>25</w:t>
            </w:r>
          </w:p>
        </w:tc>
        <w:tc>
          <w:tcPr>
            <w:tcW w:w="1276" w:type="dxa"/>
            <w:vAlign w:val="center"/>
          </w:tcPr>
          <w:p w:rsidR="00E81692" w:rsidRDefault="00392A24">
            <w:pPr>
              <w:jc w:val="center"/>
            </w:pPr>
            <w:r>
              <w:rPr>
                <w:rFonts w:eastAsiaTheme="minorEastAsia"/>
                <w:szCs w:val="21"/>
              </w:rPr>
              <w:t>002840</w:t>
            </w:r>
          </w:p>
        </w:tc>
        <w:tc>
          <w:tcPr>
            <w:tcW w:w="1701" w:type="dxa"/>
            <w:vAlign w:val="center"/>
          </w:tcPr>
          <w:p w:rsidR="00E81692" w:rsidRDefault="00392A24">
            <w:pPr>
              <w:jc w:val="center"/>
            </w:pPr>
            <w:r>
              <w:rPr>
                <w:rFonts w:eastAsiaTheme="minorEastAsia"/>
                <w:szCs w:val="21"/>
              </w:rPr>
              <w:t>华统股份</w:t>
            </w:r>
          </w:p>
        </w:tc>
        <w:tc>
          <w:tcPr>
            <w:tcW w:w="1559" w:type="dxa"/>
            <w:vAlign w:val="center"/>
          </w:tcPr>
          <w:p w:rsidR="00E81692" w:rsidRDefault="00392A24">
            <w:pPr>
              <w:jc w:val="right"/>
            </w:pPr>
            <w:r>
              <w:rPr>
                <w:rFonts w:eastAsiaTheme="minorEastAsia"/>
                <w:szCs w:val="21"/>
              </w:rPr>
              <w:t>16,000.00</w:t>
            </w:r>
          </w:p>
        </w:tc>
        <w:tc>
          <w:tcPr>
            <w:tcW w:w="1932" w:type="dxa"/>
            <w:vAlign w:val="center"/>
          </w:tcPr>
          <w:p w:rsidR="00E81692" w:rsidRDefault="00392A24">
            <w:pPr>
              <w:jc w:val="right"/>
            </w:pPr>
            <w:r>
              <w:rPr>
                <w:rFonts w:eastAsiaTheme="minorEastAsia"/>
                <w:szCs w:val="21"/>
              </w:rPr>
              <w:t>332,640.00</w:t>
            </w:r>
          </w:p>
        </w:tc>
        <w:tc>
          <w:tcPr>
            <w:tcW w:w="1612" w:type="dxa"/>
            <w:vAlign w:val="center"/>
          </w:tcPr>
          <w:p w:rsidR="00E81692" w:rsidRDefault="00392A24">
            <w:pPr>
              <w:jc w:val="right"/>
            </w:pPr>
            <w:r>
              <w:rPr>
                <w:rFonts w:eastAsiaTheme="minorEastAsia"/>
                <w:szCs w:val="21"/>
              </w:rPr>
              <w:t>1.01</w:t>
            </w:r>
          </w:p>
        </w:tc>
      </w:tr>
      <w:tr w:rsidR="00E81692">
        <w:tc>
          <w:tcPr>
            <w:tcW w:w="817" w:type="dxa"/>
            <w:vAlign w:val="center"/>
          </w:tcPr>
          <w:p w:rsidR="00E81692" w:rsidRDefault="00392A24">
            <w:pPr>
              <w:jc w:val="center"/>
            </w:pPr>
            <w:r>
              <w:rPr>
                <w:rFonts w:eastAsiaTheme="minorEastAsia"/>
                <w:szCs w:val="21"/>
              </w:rPr>
              <w:t>26</w:t>
            </w:r>
          </w:p>
        </w:tc>
        <w:tc>
          <w:tcPr>
            <w:tcW w:w="1276" w:type="dxa"/>
            <w:vAlign w:val="center"/>
          </w:tcPr>
          <w:p w:rsidR="00E81692" w:rsidRDefault="00392A24">
            <w:pPr>
              <w:jc w:val="center"/>
            </w:pPr>
            <w:r>
              <w:rPr>
                <w:rFonts w:eastAsiaTheme="minorEastAsia"/>
                <w:szCs w:val="21"/>
              </w:rPr>
              <w:t>000888</w:t>
            </w:r>
          </w:p>
        </w:tc>
        <w:tc>
          <w:tcPr>
            <w:tcW w:w="1701" w:type="dxa"/>
            <w:vAlign w:val="center"/>
          </w:tcPr>
          <w:p w:rsidR="00E81692" w:rsidRDefault="00392A24">
            <w:pPr>
              <w:jc w:val="center"/>
            </w:pPr>
            <w:r>
              <w:rPr>
                <w:rFonts w:eastAsiaTheme="minorEastAsia"/>
                <w:szCs w:val="21"/>
              </w:rPr>
              <w:t>峨眉山Ａ</w:t>
            </w:r>
          </w:p>
        </w:tc>
        <w:tc>
          <w:tcPr>
            <w:tcW w:w="1559" w:type="dxa"/>
            <w:vAlign w:val="center"/>
          </w:tcPr>
          <w:p w:rsidR="00E81692" w:rsidRDefault="00392A24">
            <w:pPr>
              <w:jc w:val="right"/>
            </w:pPr>
            <w:r>
              <w:rPr>
                <w:rFonts w:eastAsiaTheme="minorEastAsia"/>
                <w:szCs w:val="21"/>
              </w:rPr>
              <w:t>37,131.00</w:t>
            </w:r>
          </w:p>
        </w:tc>
        <w:tc>
          <w:tcPr>
            <w:tcW w:w="1932" w:type="dxa"/>
            <w:vAlign w:val="center"/>
          </w:tcPr>
          <w:p w:rsidR="00E81692" w:rsidRDefault="00392A24">
            <w:pPr>
              <w:jc w:val="right"/>
            </w:pPr>
            <w:r>
              <w:rPr>
                <w:rFonts w:eastAsiaTheme="minorEastAsia"/>
                <w:szCs w:val="21"/>
              </w:rPr>
              <w:t>331,579.83</w:t>
            </w:r>
          </w:p>
        </w:tc>
        <w:tc>
          <w:tcPr>
            <w:tcW w:w="1612" w:type="dxa"/>
            <w:vAlign w:val="center"/>
          </w:tcPr>
          <w:p w:rsidR="00E81692" w:rsidRDefault="00392A24">
            <w:pPr>
              <w:jc w:val="right"/>
            </w:pPr>
            <w:r>
              <w:rPr>
                <w:rFonts w:eastAsiaTheme="minorEastAsia"/>
                <w:szCs w:val="21"/>
              </w:rPr>
              <w:t>1.01</w:t>
            </w:r>
          </w:p>
        </w:tc>
      </w:tr>
      <w:tr w:rsidR="00E81692">
        <w:tc>
          <w:tcPr>
            <w:tcW w:w="817" w:type="dxa"/>
            <w:vAlign w:val="center"/>
          </w:tcPr>
          <w:p w:rsidR="00E81692" w:rsidRDefault="00392A24">
            <w:pPr>
              <w:jc w:val="center"/>
            </w:pPr>
            <w:r>
              <w:rPr>
                <w:rFonts w:eastAsiaTheme="minorEastAsia"/>
                <w:szCs w:val="21"/>
              </w:rPr>
              <w:t>27</w:t>
            </w:r>
          </w:p>
        </w:tc>
        <w:tc>
          <w:tcPr>
            <w:tcW w:w="1276" w:type="dxa"/>
            <w:vAlign w:val="center"/>
          </w:tcPr>
          <w:p w:rsidR="00E81692" w:rsidRDefault="00392A24">
            <w:pPr>
              <w:jc w:val="center"/>
            </w:pPr>
            <w:r>
              <w:rPr>
                <w:rFonts w:eastAsiaTheme="minorEastAsia"/>
                <w:szCs w:val="21"/>
              </w:rPr>
              <w:t>601398</w:t>
            </w:r>
          </w:p>
        </w:tc>
        <w:tc>
          <w:tcPr>
            <w:tcW w:w="1701" w:type="dxa"/>
            <w:vAlign w:val="center"/>
          </w:tcPr>
          <w:p w:rsidR="00E81692" w:rsidRDefault="00392A24">
            <w:pPr>
              <w:jc w:val="center"/>
            </w:pPr>
            <w:r>
              <w:rPr>
                <w:rFonts w:eastAsiaTheme="minorEastAsia"/>
                <w:szCs w:val="21"/>
              </w:rPr>
              <w:t>工商银行</w:t>
            </w:r>
          </w:p>
        </w:tc>
        <w:tc>
          <w:tcPr>
            <w:tcW w:w="1559" w:type="dxa"/>
            <w:vAlign w:val="center"/>
          </w:tcPr>
          <w:p w:rsidR="00E81692" w:rsidRDefault="00392A24">
            <w:pPr>
              <w:jc w:val="right"/>
            </w:pPr>
            <w:r>
              <w:rPr>
                <w:rFonts w:eastAsiaTheme="minorEastAsia"/>
                <w:szCs w:val="21"/>
              </w:rPr>
              <w:t>69,183.00</w:t>
            </w:r>
          </w:p>
        </w:tc>
        <w:tc>
          <w:tcPr>
            <w:tcW w:w="1932" w:type="dxa"/>
            <w:vAlign w:val="center"/>
          </w:tcPr>
          <w:p w:rsidR="00E81692" w:rsidRDefault="00392A24">
            <w:pPr>
              <w:jc w:val="right"/>
            </w:pPr>
            <w:r>
              <w:rPr>
                <w:rFonts w:eastAsiaTheme="minorEastAsia"/>
                <w:szCs w:val="21"/>
              </w:rPr>
              <w:t>330,694.74</w:t>
            </w:r>
          </w:p>
        </w:tc>
        <w:tc>
          <w:tcPr>
            <w:tcW w:w="1612" w:type="dxa"/>
            <w:vAlign w:val="center"/>
          </w:tcPr>
          <w:p w:rsidR="00E81692" w:rsidRDefault="00392A24">
            <w:pPr>
              <w:jc w:val="right"/>
            </w:pPr>
            <w:r>
              <w:rPr>
                <w:rFonts w:eastAsiaTheme="minorEastAsia"/>
                <w:szCs w:val="21"/>
              </w:rPr>
              <w:t>1.01</w:t>
            </w:r>
          </w:p>
        </w:tc>
      </w:tr>
      <w:tr w:rsidR="00E81692">
        <w:tc>
          <w:tcPr>
            <w:tcW w:w="817" w:type="dxa"/>
            <w:vAlign w:val="center"/>
          </w:tcPr>
          <w:p w:rsidR="00E81692" w:rsidRDefault="00392A24">
            <w:pPr>
              <w:jc w:val="center"/>
            </w:pPr>
            <w:r>
              <w:rPr>
                <w:rFonts w:eastAsiaTheme="minorEastAsia"/>
                <w:szCs w:val="21"/>
              </w:rPr>
              <w:t>28</w:t>
            </w:r>
          </w:p>
        </w:tc>
        <w:tc>
          <w:tcPr>
            <w:tcW w:w="1276" w:type="dxa"/>
            <w:vAlign w:val="center"/>
          </w:tcPr>
          <w:p w:rsidR="00E81692" w:rsidRDefault="00392A24">
            <w:pPr>
              <w:jc w:val="center"/>
            </w:pPr>
            <w:r>
              <w:rPr>
                <w:rFonts w:eastAsiaTheme="minorEastAsia"/>
                <w:szCs w:val="21"/>
              </w:rPr>
              <w:t>002156</w:t>
            </w:r>
          </w:p>
        </w:tc>
        <w:tc>
          <w:tcPr>
            <w:tcW w:w="1701" w:type="dxa"/>
            <w:vAlign w:val="center"/>
          </w:tcPr>
          <w:p w:rsidR="00E81692" w:rsidRDefault="00392A24">
            <w:pPr>
              <w:jc w:val="center"/>
            </w:pPr>
            <w:r>
              <w:rPr>
                <w:rFonts w:eastAsiaTheme="minorEastAsia"/>
                <w:szCs w:val="21"/>
              </w:rPr>
              <w:t>通富微电</w:t>
            </w:r>
          </w:p>
        </w:tc>
        <w:tc>
          <w:tcPr>
            <w:tcW w:w="1559" w:type="dxa"/>
            <w:vAlign w:val="center"/>
          </w:tcPr>
          <w:p w:rsidR="00E81692" w:rsidRDefault="00392A24">
            <w:pPr>
              <w:jc w:val="right"/>
            </w:pPr>
            <w:r>
              <w:rPr>
                <w:rFonts w:eastAsiaTheme="minorEastAsia"/>
                <w:szCs w:val="21"/>
              </w:rPr>
              <w:t>14,300.00</w:t>
            </w:r>
          </w:p>
        </w:tc>
        <w:tc>
          <w:tcPr>
            <w:tcW w:w="1932" w:type="dxa"/>
            <w:vAlign w:val="center"/>
          </w:tcPr>
          <w:p w:rsidR="00E81692" w:rsidRDefault="00392A24">
            <w:pPr>
              <w:jc w:val="right"/>
            </w:pPr>
            <w:r>
              <w:rPr>
                <w:rFonts w:eastAsiaTheme="minorEastAsia"/>
                <w:szCs w:val="21"/>
              </w:rPr>
              <w:t>330,616.00</w:t>
            </w:r>
          </w:p>
        </w:tc>
        <w:tc>
          <w:tcPr>
            <w:tcW w:w="1612" w:type="dxa"/>
            <w:vAlign w:val="center"/>
          </w:tcPr>
          <w:p w:rsidR="00E81692" w:rsidRDefault="00392A24">
            <w:pPr>
              <w:jc w:val="right"/>
            </w:pPr>
            <w:r>
              <w:rPr>
                <w:rFonts w:eastAsiaTheme="minorEastAsia"/>
                <w:szCs w:val="21"/>
              </w:rPr>
              <w:t>1.01</w:t>
            </w:r>
          </w:p>
        </w:tc>
      </w:tr>
      <w:tr w:rsidR="00E81692">
        <w:tc>
          <w:tcPr>
            <w:tcW w:w="817" w:type="dxa"/>
            <w:vAlign w:val="center"/>
          </w:tcPr>
          <w:p w:rsidR="00E81692" w:rsidRDefault="00392A24">
            <w:pPr>
              <w:jc w:val="center"/>
            </w:pPr>
            <w:r>
              <w:rPr>
                <w:rFonts w:eastAsiaTheme="minorEastAsia"/>
                <w:szCs w:val="21"/>
              </w:rPr>
              <w:t>29</w:t>
            </w:r>
          </w:p>
        </w:tc>
        <w:tc>
          <w:tcPr>
            <w:tcW w:w="1276" w:type="dxa"/>
            <w:vAlign w:val="center"/>
          </w:tcPr>
          <w:p w:rsidR="00E81692" w:rsidRDefault="00392A24">
            <w:pPr>
              <w:jc w:val="center"/>
            </w:pPr>
            <w:r>
              <w:rPr>
                <w:rFonts w:eastAsiaTheme="minorEastAsia"/>
                <w:szCs w:val="21"/>
              </w:rPr>
              <w:t>603477</w:t>
            </w:r>
          </w:p>
        </w:tc>
        <w:tc>
          <w:tcPr>
            <w:tcW w:w="1701" w:type="dxa"/>
            <w:vAlign w:val="center"/>
          </w:tcPr>
          <w:p w:rsidR="00E81692" w:rsidRDefault="00392A24">
            <w:pPr>
              <w:jc w:val="center"/>
            </w:pPr>
            <w:r>
              <w:rPr>
                <w:rFonts w:eastAsiaTheme="minorEastAsia"/>
                <w:szCs w:val="21"/>
              </w:rPr>
              <w:t>巨星农牧</w:t>
            </w:r>
          </w:p>
        </w:tc>
        <w:tc>
          <w:tcPr>
            <w:tcW w:w="1559" w:type="dxa"/>
            <w:vAlign w:val="center"/>
          </w:tcPr>
          <w:p w:rsidR="00E81692" w:rsidRDefault="00392A24">
            <w:pPr>
              <w:jc w:val="right"/>
            </w:pPr>
            <w:r>
              <w:rPr>
                <w:rFonts w:eastAsiaTheme="minorEastAsia"/>
                <w:szCs w:val="21"/>
              </w:rPr>
              <w:t>8,600.00</w:t>
            </w:r>
          </w:p>
        </w:tc>
        <w:tc>
          <w:tcPr>
            <w:tcW w:w="1932" w:type="dxa"/>
            <w:vAlign w:val="center"/>
          </w:tcPr>
          <w:p w:rsidR="00E81692" w:rsidRDefault="00392A24">
            <w:pPr>
              <w:jc w:val="right"/>
            </w:pPr>
            <w:r>
              <w:rPr>
                <w:rFonts w:eastAsiaTheme="minorEastAsia"/>
                <w:szCs w:val="21"/>
              </w:rPr>
              <w:t>322,242.00</w:t>
            </w:r>
          </w:p>
        </w:tc>
        <w:tc>
          <w:tcPr>
            <w:tcW w:w="1612" w:type="dxa"/>
            <w:vAlign w:val="center"/>
          </w:tcPr>
          <w:p w:rsidR="00E81692" w:rsidRDefault="00392A24">
            <w:pPr>
              <w:jc w:val="right"/>
            </w:pPr>
            <w:r>
              <w:rPr>
                <w:rFonts w:eastAsiaTheme="minorEastAsia"/>
                <w:szCs w:val="21"/>
              </w:rPr>
              <w:t>0.98</w:t>
            </w:r>
          </w:p>
        </w:tc>
      </w:tr>
      <w:tr w:rsidR="00E81692">
        <w:tc>
          <w:tcPr>
            <w:tcW w:w="817" w:type="dxa"/>
            <w:vAlign w:val="center"/>
          </w:tcPr>
          <w:p w:rsidR="00E81692" w:rsidRDefault="00392A24">
            <w:pPr>
              <w:jc w:val="center"/>
            </w:pPr>
            <w:r>
              <w:rPr>
                <w:rFonts w:eastAsiaTheme="minorEastAsia"/>
                <w:szCs w:val="21"/>
              </w:rPr>
              <w:lastRenderedPageBreak/>
              <w:t>30</w:t>
            </w:r>
          </w:p>
        </w:tc>
        <w:tc>
          <w:tcPr>
            <w:tcW w:w="1276" w:type="dxa"/>
            <w:vAlign w:val="center"/>
          </w:tcPr>
          <w:p w:rsidR="00E81692" w:rsidRDefault="00392A24">
            <w:pPr>
              <w:jc w:val="center"/>
            </w:pPr>
            <w:r>
              <w:rPr>
                <w:rFonts w:eastAsiaTheme="minorEastAsia"/>
                <w:szCs w:val="21"/>
              </w:rPr>
              <w:t>300007</w:t>
            </w:r>
          </w:p>
        </w:tc>
        <w:tc>
          <w:tcPr>
            <w:tcW w:w="1701" w:type="dxa"/>
            <w:vAlign w:val="center"/>
          </w:tcPr>
          <w:p w:rsidR="00E81692" w:rsidRDefault="00392A24">
            <w:pPr>
              <w:jc w:val="center"/>
            </w:pPr>
            <w:r>
              <w:rPr>
                <w:rFonts w:eastAsiaTheme="minorEastAsia"/>
                <w:szCs w:val="21"/>
              </w:rPr>
              <w:t>汉威科技</w:t>
            </w:r>
          </w:p>
        </w:tc>
        <w:tc>
          <w:tcPr>
            <w:tcW w:w="1559" w:type="dxa"/>
            <w:vAlign w:val="center"/>
          </w:tcPr>
          <w:p w:rsidR="00E81692" w:rsidRDefault="00392A24">
            <w:pPr>
              <w:jc w:val="right"/>
            </w:pPr>
            <w:r>
              <w:rPr>
                <w:rFonts w:eastAsiaTheme="minorEastAsia"/>
                <w:szCs w:val="21"/>
              </w:rPr>
              <w:t>15,400.00</w:t>
            </w:r>
          </w:p>
        </w:tc>
        <w:tc>
          <w:tcPr>
            <w:tcW w:w="1932" w:type="dxa"/>
            <w:vAlign w:val="center"/>
          </w:tcPr>
          <w:p w:rsidR="00E81692" w:rsidRDefault="00392A24">
            <w:pPr>
              <w:jc w:val="right"/>
            </w:pPr>
            <w:r>
              <w:rPr>
                <w:rFonts w:eastAsiaTheme="minorEastAsia"/>
                <w:szCs w:val="21"/>
              </w:rPr>
              <w:t>320,012.00</w:t>
            </w:r>
          </w:p>
        </w:tc>
        <w:tc>
          <w:tcPr>
            <w:tcW w:w="1612" w:type="dxa"/>
            <w:vAlign w:val="center"/>
          </w:tcPr>
          <w:p w:rsidR="00E81692" w:rsidRDefault="00392A24">
            <w:pPr>
              <w:jc w:val="right"/>
            </w:pPr>
            <w:r>
              <w:rPr>
                <w:rFonts w:eastAsiaTheme="minorEastAsia"/>
                <w:szCs w:val="21"/>
              </w:rPr>
              <w:t>0.98</w:t>
            </w:r>
          </w:p>
        </w:tc>
      </w:tr>
      <w:tr w:rsidR="00E81692">
        <w:tc>
          <w:tcPr>
            <w:tcW w:w="817" w:type="dxa"/>
            <w:vAlign w:val="center"/>
          </w:tcPr>
          <w:p w:rsidR="00E81692" w:rsidRDefault="00392A24">
            <w:pPr>
              <w:jc w:val="center"/>
            </w:pPr>
            <w:r>
              <w:rPr>
                <w:rFonts w:eastAsiaTheme="minorEastAsia"/>
                <w:szCs w:val="21"/>
              </w:rPr>
              <w:t>31</w:t>
            </w:r>
          </w:p>
        </w:tc>
        <w:tc>
          <w:tcPr>
            <w:tcW w:w="1276" w:type="dxa"/>
            <w:vAlign w:val="center"/>
          </w:tcPr>
          <w:p w:rsidR="00E81692" w:rsidRDefault="00392A24">
            <w:pPr>
              <w:jc w:val="center"/>
            </w:pPr>
            <w:r>
              <w:rPr>
                <w:rFonts w:eastAsiaTheme="minorEastAsia"/>
                <w:szCs w:val="21"/>
              </w:rPr>
              <w:t>688041</w:t>
            </w:r>
          </w:p>
        </w:tc>
        <w:tc>
          <w:tcPr>
            <w:tcW w:w="1701" w:type="dxa"/>
            <w:vAlign w:val="center"/>
          </w:tcPr>
          <w:p w:rsidR="00E81692" w:rsidRDefault="00392A24">
            <w:pPr>
              <w:jc w:val="center"/>
            </w:pPr>
            <w:r>
              <w:rPr>
                <w:rFonts w:eastAsiaTheme="minorEastAsia"/>
                <w:szCs w:val="21"/>
              </w:rPr>
              <w:t>海光信息</w:t>
            </w:r>
          </w:p>
        </w:tc>
        <w:tc>
          <w:tcPr>
            <w:tcW w:w="1559" w:type="dxa"/>
            <w:vAlign w:val="center"/>
          </w:tcPr>
          <w:p w:rsidR="00E81692" w:rsidRDefault="00392A24">
            <w:pPr>
              <w:jc w:val="right"/>
            </w:pPr>
            <w:r>
              <w:rPr>
                <w:rFonts w:eastAsiaTheme="minorEastAsia"/>
                <w:szCs w:val="21"/>
              </w:rPr>
              <w:t>4,458.00</w:t>
            </w:r>
          </w:p>
        </w:tc>
        <w:tc>
          <w:tcPr>
            <w:tcW w:w="1932" w:type="dxa"/>
            <w:vAlign w:val="center"/>
          </w:tcPr>
          <w:p w:rsidR="00E81692" w:rsidRDefault="00392A24">
            <w:pPr>
              <w:jc w:val="right"/>
            </w:pPr>
            <w:r>
              <w:rPr>
                <w:rFonts w:eastAsiaTheme="minorEastAsia"/>
                <w:szCs w:val="21"/>
              </w:rPr>
              <w:t>316,428.84</w:t>
            </w:r>
          </w:p>
        </w:tc>
        <w:tc>
          <w:tcPr>
            <w:tcW w:w="1612" w:type="dxa"/>
            <w:vAlign w:val="center"/>
          </w:tcPr>
          <w:p w:rsidR="00E81692" w:rsidRDefault="00392A24">
            <w:pPr>
              <w:jc w:val="right"/>
            </w:pPr>
            <w:r>
              <w:rPr>
                <w:rFonts w:eastAsiaTheme="minorEastAsia"/>
                <w:szCs w:val="21"/>
              </w:rPr>
              <w:t>0.97</w:t>
            </w:r>
          </w:p>
        </w:tc>
      </w:tr>
      <w:tr w:rsidR="00E81692">
        <w:tc>
          <w:tcPr>
            <w:tcW w:w="817" w:type="dxa"/>
            <w:vAlign w:val="center"/>
          </w:tcPr>
          <w:p w:rsidR="00E81692" w:rsidRDefault="00392A24">
            <w:pPr>
              <w:jc w:val="center"/>
            </w:pPr>
            <w:r>
              <w:rPr>
                <w:rFonts w:eastAsiaTheme="minorEastAsia"/>
                <w:szCs w:val="21"/>
              </w:rPr>
              <w:t>32</w:t>
            </w:r>
          </w:p>
        </w:tc>
        <w:tc>
          <w:tcPr>
            <w:tcW w:w="1276" w:type="dxa"/>
            <w:vAlign w:val="center"/>
          </w:tcPr>
          <w:p w:rsidR="00E81692" w:rsidRDefault="00392A24">
            <w:pPr>
              <w:jc w:val="center"/>
            </w:pPr>
            <w:r>
              <w:rPr>
                <w:rFonts w:eastAsiaTheme="minorEastAsia"/>
                <w:szCs w:val="21"/>
              </w:rPr>
              <w:t>300280</w:t>
            </w:r>
          </w:p>
        </w:tc>
        <w:tc>
          <w:tcPr>
            <w:tcW w:w="1701" w:type="dxa"/>
            <w:vAlign w:val="center"/>
          </w:tcPr>
          <w:p w:rsidR="00E81692" w:rsidRDefault="00392A24">
            <w:pPr>
              <w:jc w:val="center"/>
            </w:pPr>
            <w:r>
              <w:rPr>
                <w:rFonts w:eastAsiaTheme="minorEastAsia"/>
                <w:szCs w:val="21"/>
              </w:rPr>
              <w:t>紫天科技</w:t>
            </w:r>
          </w:p>
        </w:tc>
        <w:tc>
          <w:tcPr>
            <w:tcW w:w="1559" w:type="dxa"/>
            <w:vAlign w:val="center"/>
          </w:tcPr>
          <w:p w:rsidR="00E81692" w:rsidRDefault="00392A24">
            <w:pPr>
              <w:jc w:val="right"/>
            </w:pPr>
            <w:r>
              <w:rPr>
                <w:rFonts w:eastAsiaTheme="minorEastAsia"/>
                <w:szCs w:val="21"/>
              </w:rPr>
              <w:t>7,307.00</w:t>
            </w:r>
          </w:p>
        </w:tc>
        <w:tc>
          <w:tcPr>
            <w:tcW w:w="1932" w:type="dxa"/>
            <w:vAlign w:val="center"/>
          </w:tcPr>
          <w:p w:rsidR="00E81692" w:rsidRDefault="00392A24">
            <w:pPr>
              <w:jc w:val="right"/>
            </w:pPr>
            <w:r>
              <w:rPr>
                <w:rFonts w:eastAsiaTheme="minorEastAsia"/>
                <w:szCs w:val="21"/>
              </w:rPr>
              <w:t>312,228.11</w:t>
            </w:r>
          </w:p>
        </w:tc>
        <w:tc>
          <w:tcPr>
            <w:tcW w:w="1612" w:type="dxa"/>
            <w:vAlign w:val="center"/>
          </w:tcPr>
          <w:p w:rsidR="00E81692" w:rsidRDefault="00392A24">
            <w:pPr>
              <w:jc w:val="right"/>
            </w:pPr>
            <w:r>
              <w:rPr>
                <w:rFonts w:eastAsiaTheme="minorEastAsia"/>
                <w:szCs w:val="21"/>
              </w:rPr>
              <w:t>0.95</w:t>
            </w:r>
          </w:p>
        </w:tc>
      </w:tr>
      <w:tr w:rsidR="00E81692">
        <w:tc>
          <w:tcPr>
            <w:tcW w:w="817" w:type="dxa"/>
            <w:vAlign w:val="center"/>
          </w:tcPr>
          <w:p w:rsidR="00E81692" w:rsidRDefault="00392A24">
            <w:pPr>
              <w:jc w:val="center"/>
            </w:pPr>
            <w:r>
              <w:rPr>
                <w:rFonts w:eastAsiaTheme="minorEastAsia"/>
                <w:szCs w:val="21"/>
              </w:rPr>
              <w:t>33</w:t>
            </w:r>
          </w:p>
        </w:tc>
        <w:tc>
          <w:tcPr>
            <w:tcW w:w="1276" w:type="dxa"/>
            <w:vAlign w:val="center"/>
          </w:tcPr>
          <w:p w:rsidR="00E81692" w:rsidRDefault="00392A24">
            <w:pPr>
              <w:jc w:val="center"/>
            </w:pPr>
            <w:r>
              <w:rPr>
                <w:rFonts w:eastAsiaTheme="minorEastAsia"/>
                <w:szCs w:val="21"/>
              </w:rPr>
              <w:t>300212</w:t>
            </w:r>
          </w:p>
        </w:tc>
        <w:tc>
          <w:tcPr>
            <w:tcW w:w="1701" w:type="dxa"/>
            <w:vAlign w:val="center"/>
          </w:tcPr>
          <w:p w:rsidR="00E81692" w:rsidRDefault="00392A24">
            <w:pPr>
              <w:jc w:val="center"/>
            </w:pPr>
            <w:r>
              <w:rPr>
                <w:rFonts w:eastAsiaTheme="minorEastAsia"/>
                <w:szCs w:val="21"/>
              </w:rPr>
              <w:t>易华录</w:t>
            </w:r>
          </w:p>
        </w:tc>
        <w:tc>
          <w:tcPr>
            <w:tcW w:w="1559" w:type="dxa"/>
            <w:vAlign w:val="center"/>
          </w:tcPr>
          <w:p w:rsidR="00E81692" w:rsidRDefault="00392A24">
            <w:pPr>
              <w:jc w:val="right"/>
            </w:pPr>
            <w:r>
              <w:rPr>
                <w:rFonts w:eastAsiaTheme="minorEastAsia"/>
                <w:szCs w:val="21"/>
              </w:rPr>
              <w:t>9,648.00</w:t>
            </w:r>
          </w:p>
        </w:tc>
        <w:tc>
          <w:tcPr>
            <w:tcW w:w="1932" w:type="dxa"/>
            <w:vAlign w:val="center"/>
          </w:tcPr>
          <w:p w:rsidR="00E81692" w:rsidRDefault="00392A24">
            <w:pPr>
              <w:jc w:val="right"/>
            </w:pPr>
            <w:r>
              <w:rPr>
                <w:rFonts w:eastAsiaTheme="minorEastAsia"/>
                <w:szCs w:val="21"/>
              </w:rPr>
              <w:t>303,429.60</w:t>
            </w:r>
          </w:p>
        </w:tc>
        <w:tc>
          <w:tcPr>
            <w:tcW w:w="1612" w:type="dxa"/>
            <w:vAlign w:val="center"/>
          </w:tcPr>
          <w:p w:rsidR="00E81692" w:rsidRDefault="00392A24">
            <w:pPr>
              <w:jc w:val="right"/>
            </w:pPr>
            <w:r>
              <w:rPr>
                <w:rFonts w:eastAsiaTheme="minorEastAsia"/>
                <w:szCs w:val="21"/>
              </w:rPr>
              <w:t>0.93</w:t>
            </w:r>
          </w:p>
        </w:tc>
      </w:tr>
      <w:tr w:rsidR="00E81692">
        <w:tc>
          <w:tcPr>
            <w:tcW w:w="817" w:type="dxa"/>
            <w:vAlign w:val="center"/>
          </w:tcPr>
          <w:p w:rsidR="00E81692" w:rsidRDefault="00392A24">
            <w:pPr>
              <w:jc w:val="center"/>
            </w:pPr>
            <w:r>
              <w:rPr>
                <w:rFonts w:eastAsiaTheme="minorEastAsia"/>
                <w:szCs w:val="21"/>
              </w:rPr>
              <w:t>34</w:t>
            </w:r>
          </w:p>
        </w:tc>
        <w:tc>
          <w:tcPr>
            <w:tcW w:w="1276" w:type="dxa"/>
            <w:vAlign w:val="center"/>
          </w:tcPr>
          <w:p w:rsidR="00E81692" w:rsidRDefault="00392A24">
            <w:pPr>
              <w:jc w:val="center"/>
            </w:pPr>
            <w:r>
              <w:rPr>
                <w:rFonts w:eastAsiaTheme="minorEastAsia"/>
                <w:szCs w:val="21"/>
              </w:rPr>
              <w:t>600975</w:t>
            </w:r>
          </w:p>
        </w:tc>
        <w:tc>
          <w:tcPr>
            <w:tcW w:w="1701" w:type="dxa"/>
            <w:vAlign w:val="center"/>
          </w:tcPr>
          <w:p w:rsidR="00E81692" w:rsidRDefault="00392A24">
            <w:pPr>
              <w:jc w:val="center"/>
            </w:pPr>
            <w:r>
              <w:rPr>
                <w:rFonts w:eastAsiaTheme="minorEastAsia"/>
                <w:szCs w:val="21"/>
              </w:rPr>
              <w:t>新五丰</w:t>
            </w:r>
          </w:p>
        </w:tc>
        <w:tc>
          <w:tcPr>
            <w:tcW w:w="1559" w:type="dxa"/>
            <w:vAlign w:val="center"/>
          </w:tcPr>
          <w:p w:rsidR="00E81692" w:rsidRDefault="00392A24">
            <w:pPr>
              <w:jc w:val="right"/>
            </w:pPr>
            <w:r>
              <w:rPr>
                <w:rFonts w:eastAsiaTheme="minorEastAsia"/>
                <w:szCs w:val="21"/>
              </w:rPr>
              <w:t>27,400.00</w:t>
            </w:r>
          </w:p>
        </w:tc>
        <w:tc>
          <w:tcPr>
            <w:tcW w:w="1932" w:type="dxa"/>
            <w:vAlign w:val="center"/>
          </w:tcPr>
          <w:p w:rsidR="00E81692" w:rsidRDefault="00392A24">
            <w:pPr>
              <w:jc w:val="right"/>
            </w:pPr>
            <w:r>
              <w:rPr>
                <w:rFonts w:eastAsiaTheme="minorEastAsia"/>
                <w:szCs w:val="21"/>
              </w:rPr>
              <w:t>286,330.00</w:t>
            </w:r>
          </w:p>
        </w:tc>
        <w:tc>
          <w:tcPr>
            <w:tcW w:w="1612" w:type="dxa"/>
            <w:vAlign w:val="center"/>
          </w:tcPr>
          <w:p w:rsidR="00E81692" w:rsidRDefault="00392A24">
            <w:pPr>
              <w:jc w:val="right"/>
            </w:pPr>
            <w:r>
              <w:rPr>
                <w:rFonts w:eastAsiaTheme="minorEastAsia"/>
                <w:szCs w:val="21"/>
              </w:rPr>
              <w:t>0.87</w:t>
            </w:r>
          </w:p>
        </w:tc>
      </w:tr>
      <w:tr w:rsidR="00E81692">
        <w:tc>
          <w:tcPr>
            <w:tcW w:w="817" w:type="dxa"/>
            <w:vAlign w:val="center"/>
          </w:tcPr>
          <w:p w:rsidR="00E81692" w:rsidRDefault="00392A24">
            <w:pPr>
              <w:jc w:val="center"/>
            </w:pPr>
            <w:r>
              <w:rPr>
                <w:rFonts w:eastAsiaTheme="minorEastAsia"/>
                <w:szCs w:val="21"/>
              </w:rPr>
              <w:t>35</w:t>
            </w:r>
          </w:p>
        </w:tc>
        <w:tc>
          <w:tcPr>
            <w:tcW w:w="1276" w:type="dxa"/>
            <w:vAlign w:val="center"/>
          </w:tcPr>
          <w:p w:rsidR="00E81692" w:rsidRDefault="00392A24">
            <w:pPr>
              <w:jc w:val="center"/>
            </w:pPr>
            <w:r>
              <w:rPr>
                <w:rFonts w:eastAsiaTheme="minorEastAsia"/>
                <w:szCs w:val="21"/>
              </w:rPr>
              <w:t>688498</w:t>
            </w:r>
          </w:p>
        </w:tc>
        <w:tc>
          <w:tcPr>
            <w:tcW w:w="1701" w:type="dxa"/>
            <w:vAlign w:val="center"/>
          </w:tcPr>
          <w:p w:rsidR="00E81692" w:rsidRDefault="00392A24">
            <w:pPr>
              <w:jc w:val="center"/>
            </w:pPr>
            <w:r>
              <w:rPr>
                <w:rFonts w:eastAsiaTheme="minorEastAsia"/>
                <w:szCs w:val="21"/>
              </w:rPr>
              <w:t>源杰科技</w:t>
            </w:r>
          </w:p>
        </w:tc>
        <w:tc>
          <w:tcPr>
            <w:tcW w:w="1559" w:type="dxa"/>
            <w:vAlign w:val="center"/>
          </w:tcPr>
          <w:p w:rsidR="00E81692" w:rsidRDefault="00392A24">
            <w:pPr>
              <w:jc w:val="right"/>
            </w:pPr>
            <w:r>
              <w:rPr>
                <w:rFonts w:eastAsiaTheme="minorEastAsia"/>
                <w:szCs w:val="21"/>
              </w:rPr>
              <w:t>1,879.00</w:t>
            </w:r>
          </w:p>
        </w:tc>
        <w:tc>
          <w:tcPr>
            <w:tcW w:w="1932" w:type="dxa"/>
            <w:vAlign w:val="center"/>
          </w:tcPr>
          <w:p w:rsidR="00E81692" w:rsidRDefault="00392A24">
            <w:pPr>
              <w:jc w:val="right"/>
            </w:pPr>
            <w:r>
              <w:rPr>
                <w:rFonts w:eastAsiaTheme="minorEastAsia"/>
                <w:szCs w:val="21"/>
              </w:rPr>
              <w:t>279,933.42</w:t>
            </w:r>
          </w:p>
        </w:tc>
        <w:tc>
          <w:tcPr>
            <w:tcW w:w="1612" w:type="dxa"/>
            <w:vAlign w:val="center"/>
          </w:tcPr>
          <w:p w:rsidR="00E81692" w:rsidRDefault="00392A24">
            <w:pPr>
              <w:jc w:val="right"/>
            </w:pPr>
            <w:r>
              <w:rPr>
                <w:rFonts w:eastAsiaTheme="minorEastAsia"/>
                <w:szCs w:val="21"/>
              </w:rPr>
              <w:t>0.85</w:t>
            </w:r>
          </w:p>
        </w:tc>
      </w:tr>
      <w:tr w:rsidR="00E81692">
        <w:tc>
          <w:tcPr>
            <w:tcW w:w="817" w:type="dxa"/>
            <w:vAlign w:val="center"/>
          </w:tcPr>
          <w:p w:rsidR="00E81692" w:rsidRDefault="00392A24">
            <w:pPr>
              <w:jc w:val="center"/>
            </w:pPr>
            <w:r>
              <w:rPr>
                <w:rFonts w:eastAsiaTheme="minorEastAsia"/>
                <w:szCs w:val="21"/>
              </w:rPr>
              <w:t>36</w:t>
            </w:r>
          </w:p>
        </w:tc>
        <w:tc>
          <w:tcPr>
            <w:tcW w:w="1276" w:type="dxa"/>
            <w:vAlign w:val="center"/>
          </w:tcPr>
          <w:p w:rsidR="00E81692" w:rsidRDefault="00392A24">
            <w:pPr>
              <w:jc w:val="center"/>
            </w:pPr>
            <w:r>
              <w:rPr>
                <w:rFonts w:eastAsiaTheme="minorEastAsia"/>
                <w:szCs w:val="21"/>
              </w:rPr>
              <w:t>000625</w:t>
            </w:r>
          </w:p>
        </w:tc>
        <w:tc>
          <w:tcPr>
            <w:tcW w:w="1701" w:type="dxa"/>
            <w:vAlign w:val="center"/>
          </w:tcPr>
          <w:p w:rsidR="00E81692" w:rsidRDefault="00392A24">
            <w:pPr>
              <w:jc w:val="center"/>
            </w:pPr>
            <w:r>
              <w:rPr>
                <w:rFonts w:eastAsiaTheme="minorEastAsia"/>
                <w:szCs w:val="21"/>
              </w:rPr>
              <w:t>长安汽车</w:t>
            </w:r>
          </w:p>
        </w:tc>
        <w:tc>
          <w:tcPr>
            <w:tcW w:w="1559" w:type="dxa"/>
            <w:vAlign w:val="center"/>
          </w:tcPr>
          <w:p w:rsidR="00E81692" w:rsidRDefault="00392A24">
            <w:pPr>
              <w:jc w:val="right"/>
            </w:pPr>
            <w:r>
              <w:rPr>
                <w:rFonts w:eastAsiaTheme="minorEastAsia"/>
                <w:szCs w:val="21"/>
              </w:rPr>
              <w:t>16,300.00</w:t>
            </w:r>
          </w:p>
        </w:tc>
        <w:tc>
          <w:tcPr>
            <w:tcW w:w="1932" w:type="dxa"/>
            <w:vAlign w:val="center"/>
          </w:tcPr>
          <w:p w:rsidR="00E81692" w:rsidRDefault="00392A24">
            <w:pPr>
              <w:jc w:val="right"/>
            </w:pPr>
            <w:r>
              <w:rPr>
                <w:rFonts w:eastAsiaTheme="minorEastAsia"/>
                <w:szCs w:val="21"/>
              </w:rPr>
              <w:t>274,329.00</w:t>
            </w:r>
          </w:p>
        </w:tc>
        <w:tc>
          <w:tcPr>
            <w:tcW w:w="1612" w:type="dxa"/>
            <w:vAlign w:val="center"/>
          </w:tcPr>
          <w:p w:rsidR="00E81692" w:rsidRDefault="00392A24">
            <w:pPr>
              <w:jc w:val="right"/>
            </w:pPr>
            <w:r>
              <w:rPr>
                <w:rFonts w:eastAsiaTheme="minorEastAsia"/>
                <w:szCs w:val="21"/>
              </w:rPr>
              <w:t>0.84</w:t>
            </w:r>
          </w:p>
        </w:tc>
      </w:tr>
      <w:tr w:rsidR="00E81692">
        <w:tc>
          <w:tcPr>
            <w:tcW w:w="817" w:type="dxa"/>
            <w:vAlign w:val="center"/>
          </w:tcPr>
          <w:p w:rsidR="00E81692" w:rsidRDefault="00392A24">
            <w:pPr>
              <w:jc w:val="center"/>
            </w:pPr>
            <w:r>
              <w:rPr>
                <w:rFonts w:eastAsiaTheme="minorEastAsia"/>
                <w:szCs w:val="21"/>
              </w:rPr>
              <w:t>37</w:t>
            </w:r>
          </w:p>
        </w:tc>
        <w:tc>
          <w:tcPr>
            <w:tcW w:w="1276" w:type="dxa"/>
            <w:vAlign w:val="center"/>
          </w:tcPr>
          <w:p w:rsidR="00E81692" w:rsidRDefault="00392A24">
            <w:pPr>
              <w:jc w:val="center"/>
            </w:pPr>
            <w:r>
              <w:rPr>
                <w:rFonts w:eastAsiaTheme="minorEastAsia"/>
                <w:szCs w:val="21"/>
              </w:rPr>
              <w:t>603501</w:t>
            </w:r>
          </w:p>
        </w:tc>
        <w:tc>
          <w:tcPr>
            <w:tcW w:w="1701" w:type="dxa"/>
            <w:vAlign w:val="center"/>
          </w:tcPr>
          <w:p w:rsidR="00E81692" w:rsidRDefault="00392A24">
            <w:pPr>
              <w:jc w:val="center"/>
            </w:pPr>
            <w:r>
              <w:rPr>
                <w:rFonts w:eastAsiaTheme="minorEastAsia"/>
                <w:szCs w:val="21"/>
              </w:rPr>
              <w:t>韦尔股份</w:t>
            </w:r>
          </w:p>
        </w:tc>
        <w:tc>
          <w:tcPr>
            <w:tcW w:w="1559" w:type="dxa"/>
            <w:vAlign w:val="center"/>
          </w:tcPr>
          <w:p w:rsidR="00E81692" w:rsidRDefault="00392A24">
            <w:pPr>
              <w:jc w:val="right"/>
            </w:pPr>
            <w:r>
              <w:rPr>
                <w:rFonts w:eastAsiaTheme="minorEastAsia"/>
                <w:szCs w:val="21"/>
              </w:rPr>
              <w:t>2,558.00</w:t>
            </w:r>
          </w:p>
        </w:tc>
        <w:tc>
          <w:tcPr>
            <w:tcW w:w="1932" w:type="dxa"/>
            <w:vAlign w:val="center"/>
          </w:tcPr>
          <w:p w:rsidR="00E81692" w:rsidRDefault="00392A24">
            <w:pPr>
              <w:jc w:val="right"/>
            </w:pPr>
            <w:r>
              <w:rPr>
                <w:rFonts w:eastAsiaTheme="minorEastAsia"/>
                <w:szCs w:val="21"/>
              </w:rPr>
              <w:t>272,964.18</w:t>
            </w:r>
          </w:p>
        </w:tc>
        <w:tc>
          <w:tcPr>
            <w:tcW w:w="1612" w:type="dxa"/>
            <w:vAlign w:val="center"/>
          </w:tcPr>
          <w:p w:rsidR="00E81692" w:rsidRDefault="00392A24">
            <w:pPr>
              <w:jc w:val="right"/>
            </w:pPr>
            <w:r>
              <w:rPr>
                <w:rFonts w:eastAsiaTheme="minorEastAsia"/>
                <w:szCs w:val="21"/>
              </w:rPr>
              <w:t>0.83</w:t>
            </w:r>
          </w:p>
        </w:tc>
      </w:tr>
      <w:tr w:rsidR="00E81692">
        <w:tc>
          <w:tcPr>
            <w:tcW w:w="817" w:type="dxa"/>
            <w:vAlign w:val="center"/>
          </w:tcPr>
          <w:p w:rsidR="00E81692" w:rsidRDefault="00392A24">
            <w:pPr>
              <w:jc w:val="center"/>
            </w:pPr>
            <w:r>
              <w:rPr>
                <w:rFonts w:eastAsiaTheme="minorEastAsia"/>
                <w:szCs w:val="21"/>
              </w:rPr>
              <w:t>38</w:t>
            </w:r>
          </w:p>
        </w:tc>
        <w:tc>
          <w:tcPr>
            <w:tcW w:w="1276" w:type="dxa"/>
            <w:vAlign w:val="center"/>
          </w:tcPr>
          <w:p w:rsidR="00E81692" w:rsidRDefault="00392A24">
            <w:pPr>
              <w:jc w:val="center"/>
            </w:pPr>
            <w:r>
              <w:rPr>
                <w:rFonts w:eastAsiaTheme="minorEastAsia"/>
                <w:szCs w:val="21"/>
              </w:rPr>
              <w:t>000810</w:t>
            </w:r>
          </w:p>
        </w:tc>
        <w:tc>
          <w:tcPr>
            <w:tcW w:w="1701" w:type="dxa"/>
            <w:vAlign w:val="center"/>
          </w:tcPr>
          <w:p w:rsidR="00E81692" w:rsidRDefault="00392A24">
            <w:pPr>
              <w:jc w:val="center"/>
            </w:pPr>
            <w:r>
              <w:rPr>
                <w:rFonts w:eastAsiaTheme="minorEastAsia"/>
                <w:szCs w:val="21"/>
              </w:rPr>
              <w:t>创维数字</w:t>
            </w:r>
          </w:p>
        </w:tc>
        <w:tc>
          <w:tcPr>
            <w:tcW w:w="1559" w:type="dxa"/>
            <w:vAlign w:val="center"/>
          </w:tcPr>
          <w:p w:rsidR="00E81692" w:rsidRDefault="00392A24">
            <w:pPr>
              <w:jc w:val="right"/>
            </w:pPr>
            <w:r>
              <w:rPr>
                <w:rFonts w:eastAsiaTheme="minorEastAsia"/>
                <w:szCs w:val="21"/>
              </w:rPr>
              <w:t>15,205.00</w:t>
            </w:r>
          </w:p>
        </w:tc>
        <w:tc>
          <w:tcPr>
            <w:tcW w:w="1932" w:type="dxa"/>
            <w:vAlign w:val="center"/>
          </w:tcPr>
          <w:p w:rsidR="00E81692" w:rsidRDefault="00392A24">
            <w:pPr>
              <w:jc w:val="right"/>
            </w:pPr>
            <w:r>
              <w:rPr>
                <w:rFonts w:eastAsiaTheme="minorEastAsia"/>
                <w:szCs w:val="21"/>
              </w:rPr>
              <w:t>238,870.55</w:t>
            </w:r>
          </w:p>
        </w:tc>
        <w:tc>
          <w:tcPr>
            <w:tcW w:w="1612" w:type="dxa"/>
            <w:vAlign w:val="center"/>
          </w:tcPr>
          <w:p w:rsidR="00E81692" w:rsidRDefault="00392A24">
            <w:pPr>
              <w:jc w:val="right"/>
            </w:pPr>
            <w:r>
              <w:rPr>
                <w:rFonts w:eastAsiaTheme="minorEastAsia"/>
                <w:szCs w:val="21"/>
              </w:rPr>
              <w:t>0.73</w:t>
            </w:r>
          </w:p>
        </w:tc>
      </w:tr>
      <w:tr w:rsidR="00E81692">
        <w:tc>
          <w:tcPr>
            <w:tcW w:w="817" w:type="dxa"/>
            <w:vAlign w:val="center"/>
          </w:tcPr>
          <w:p w:rsidR="00E81692" w:rsidRDefault="00392A24">
            <w:pPr>
              <w:jc w:val="center"/>
            </w:pPr>
            <w:r>
              <w:rPr>
                <w:rFonts w:eastAsiaTheme="minorEastAsia"/>
                <w:szCs w:val="21"/>
              </w:rPr>
              <w:t>39</w:t>
            </w:r>
          </w:p>
        </w:tc>
        <w:tc>
          <w:tcPr>
            <w:tcW w:w="1276" w:type="dxa"/>
            <w:vAlign w:val="center"/>
          </w:tcPr>
          <w:p w:rsidR="00E81692" w:rsidRDefault="00392A24">
            <w:pPr>
              <w:jc w:val="center"/>
            </w:pPr>
            <w:r>
              <w:rPr>
                <w:rFonts w:eastAsiaTheme="minorEastAsia"/>
                <w:szCs w:val="21"/>
              </w:rPr>
              <w:t>688539</w:t>
            </w:r>
          </w:p>
        </w:tc>
        <w:tc>
          <w:tcPr>
            <w:tcW w:w="1701" w:type="dxa"/>
            <w:vAlign w:val="center"/>
          </w:tcPr>
          <w:p w:rsidR="00E81692" w:rsidRDefault="00392A24">
            <w:pPr>
              <w:jc w:val="center"/>
            </w:pPr>
            <w:r>
              <w:rPr>
                <w:rFonts w:eastAsiaTheme="minorEastAsia"/>
                <w:szCs w:val="21"/>
              </w:rPr>
              <w:t>高华科技</w:t>
            </w:r>
          </w:p>
        </w:tc>
        <w:tc>
          <w:tcPr>
            <w:tcW w:w="1559" w:type="dxa"/>
            <w:vAlign w:val="center"/>
          </w:tcPr>
          <w:p w:rsidR="00E81692" w:rsidRDefault="00392A24">
            <w:pPr>
              <w:jc w:val="right"/>
            </w:pPr>
            <w:r>
              <w:rPr>
                <w:rFonts w:eastAsiaTheme="minorEastAsia"/>
                <w:szCs w:val="21"/>
              </w:rPr>
              <w:t>4,829.00</w:t>
            </w:r>
          </w:p>
        </w:tc>
        <w:tc>
          <w:tcPr>
            <w:tcW w:w="1932" w:type="dxa"/>
            <w:vAlign w:val="center"/>
          </w:tcPr>
          <w:p w:rsidR="00E81692" w:rsidRDefault="00392A24">
            <w:pPr>
              <w:jc w:val="right"/>
            </w:pPr>
            <w:r>
              <w:rPr>
                <w:rFonts w:eastAsiaTheme="minorEastAsia"/>
                <w:szCs w:val="21"/>
              </w:rPr>
              <w:t>211,510.20</w:t>
            </w:r>
          </w:p>
        </w:tc>
        <w:tc>
          <w:tcPr>
            <w:tcW w:w="1612" w:type="dxa"/>
            <w:vAlign w:val="center"/>
          </w:tcPr>
          <w:p w:rsidR="00E81692" w:rsidRDefault="00392A24">
            <w:pPr>
              <w:jc w:val="right"/>
            </w:pPr>
            <w:r>
              <w:rPr>
                <w:rFonts w:eastAsiaTheme="minorEastAsia"/>
                <w:szCs w:val="21"/>
              </w:rPr>
              <w:t>0.65</w:t>
            </w:r>
          </w:p>
        </w:tc>
      </w:tr>
      <w:tr w:rsidR="00E81692">
        <w:tc>
          <w:tcPr>
            <w:tcW w:w="817" w:type="dxa"/>
            <w:vAlign w:val="center"/>
          </w:tcPr>
          <w:p w:rsidR="00E81692" w:rsidRDefault="00392A24">
            <w:pPr>
              <w:jc w:val="center"/>
            </w:pPr>
            <w:r>
              <w:rPr>
                <w:rFonts w:eastAsiaTheme="minorEastAsia"/>
                <w:szCs w:val="21"/>
              </w:rPr>
              <w:t>40</w:t>
            </w:r>
          </w:p>
        </w:tc>
        <w:tc>
          <w:tcPr>
            <w:tcW w:w="1276" w:type="dxa"/>
            <w:vAlign w:val="center"/>
          </w:tcPr>
          <w:p w:rsidR="00E81692" w:rsidRDefault="00392A24">
            <w:pPr>
              <w:jc w:val="center"/>
            </w:pPr>
            <w:r>
              <w:rPr>
                <w:rFonts w:eastAsiaTheme="minorEastAsia"/>
                <w:szCs w:val="21"/>
              </w:rPr>
              <w:t>688017</w:t>
            </w:r>
          </w:p>
        </w:tc>
        <w:tc>
          <w:tcPr>
            <w:tcW w:w="1701" w:type="dxa"/>
            <w:vAlign w:val="center"/>
          </w:tcPr>
          <w:p w:rsidR="00E81692" w:rsidRDefault="00392A24">
            <w:pPr>
              <w:jc w:val="center"/>
            </w:pPr>
            <w:r>
              <w:rPr>
                <w:rFonts w:eastAsiaTheme="minorEastAsia"/>
                <w:szCs w:val="21"/>
              </w:rPr>
              <w:t>绿的谐波</w:t>
            </w:r>
          </w:p>
        </w:tc>
        <w:tc>
          <w:tcPr>
            <w:tcW w:w="1559" w:type="dxa"/>
            <w:vAlign w:val="center"/>
          </w:tcPr>
          <w:p w:rsidR="00E81692" w:rsidRDefault="00392A24">
            <w:pPr>
              <w:jc w:val="right"/>
            </w:pPr>
            <w:r>
              <w:rPr>
                <w:rFonts w:eastAsiaTheme="minorEastAsia"/>
                <w:szCs w:val="21"/>
              </w:rPr>
              <w:t>1,313.00</w:t>
            </w:r>
          </w:p>
        </w:tc>
        <w:tc>
          <w:tcPr>
            <w:tcW w:w="1932" w:type="dxa"/>
            <w:vAlign w:val="center"/>
          </w:tcPr>
          <w:p w:rsidR="00E81692" w:rsidRDefault="00392A24">
            <w:pPr>
              <w:jc w:val="right"/>
            </w:pPr>
            <w:r>
              <w:rPr>
                <w:rFonts w:eastAsiaTheme="minorEastAsia"/>
                <w:szCs w:val="21"/>
              </w:rPr>
              <w:t>201,545.50</w:t>
            </w:r>
          </w:p>
        </w:tc>
        <w:tc>
          <w:tcPr>
            <w:tcW w:w="1612" w:type="dxa"/>
            <w:vAlign w:val="center"/>
          </w:tcPr>
          <w:p w:rsidR="00E81692" w:rsidRDefault="00392A24">
            <w:pPr>
              <w:jc w:val="right"/>
            </w:pPr>
            <w:r>
              <w:rPr>
                <w:rFonts w:eastAsiaTheme="minorEastAsia"/>
                <w:szCs w:val="21"/>
              </w:rPr>
              <w:t>0.61</w:t>
            </w:r>
          </w:p>
        </w:tc>
      </w:tr>
      <w:tr w:rsidR="00E81692">
        <w:tc>
          <w:tcPr>
            <w:tcW w:w="817" w:type="dxa"/>
            <w:vAlign w:val="center"/>
          </w:tcPr>
          <w:p w:rsidR="00E81692" w:rsidRDefault="00392A24">
            <w:pPr>
              <w:jc w:val="center"/>
            </w:pPr>
            <w:r>
              <w:rPr>
                <w:rFonts w:eastAsiaTheme="minorEastAsia"/>
                <w:szCs w:val="21"/>
              </w:rPr>
              <w:t>41</w:t>
            </w:r>
          </w:p>
        </w:tc>
        <w:tc>
          <w:tcPr>
            <w:tcW w:w="1276" w:type="dxa"/>
            <w:vAlign w:val="center"/>
          </w:tcPr>
          <w:p w:rsidR="00E81692" w:rsidRDefault="00392A24">
            <w:pPr>
              <w:jc w:val="center"/>
            </w:pPr>
            <w:r>
              <w:rPr>
                <w:rFonts w:eastAsiaTheme="minorEastAsia"/>
                <w:szCs w:val="21"/>
              </w:rPr>
              <w:t>300418</w:t>
            </w:r>
          </w:p>
        </w:tc>
        <w:tc>
          <w:tcPr>
            <w:tcW w:w="1701" w:type="dxa"/>
            <w:vAlign w:val="center"/>
          </w:tcPr>
          <w:p w:rsidR="00E81692" w:rsidRDefault="00392A24">
            <w:pPr>
              <w:jc w:val="center"/>
            </w:pPr>
            <w:r>
              <w:rPr>
                <w:rFonts w:eastAsiaTheme="minorEastAsia"/>
                <w:szCs w:val="21"/>
              </w:rPr>
              <w:t>昆仑万维</w:t>
            </w:r>
          </w:p>
        </w:tc>
        <w:tc>
          <w:tcPr>
            <w:tcW w:w="1559" w:type="dxa"/>
            <w:vAlign w:val="center"/>
          </w:tcPr>
          <w:p w:rsidR="00E81692" w:rsidRDefault="00392A24">
            <w:pPr>
              <w:jc w:val="right"/>
            </w:pPr>
            <w:r>
              <w:rPr>
                <w:rFonts w:eastAsiaTheme="minorEastAsia"/>
                <w:szCs w:val="21"/>
              </w:rPr>
              <w:t>5,174.00</w:t>
            </w:r>
          </w:p>
        </w:tc>
        <w:tc>
          <w:tcPr>
            <w:tcW w:w="1932" w:type="dxa"/>
            <w:vAlign w:val="center"/>
          </w:tcPr>
          <w:p w:rsidR="00E81692" w:rsidRDefault="00392A24">
            <w:pPr>
              <w:jc w:val="right"/>
            </w:pPr>
            <w:r>
              <w:rPr>
                <w:rFonts w:eastAsiaTheme="minorEastAsia"/>
                <w:szCs w:val="21"/>
              </w:rPr>
              <w:t>193,507.60</w:t>
            </w:r>
          </w:p>
        </w:tc>
        <w:tc>
          <w:tcPr>
            <w:tcW w:w="1612" w:type="dxa"/>
            <w:vAlign w:val="center"/>
          </w:tcPr>
          <w:p w:rsidR="00E81692" w:rsidRDefault="00392A24">
            <w:pPr>
              <w:jc w:val="right"/>
            </w:pPr>
            <w:r>
              <w:rPr>
                <w:rFonts w:eastAsiaTheme="minorEastAsia"/>
                <w:szCs w:val="21"/>
              </w:rPr>
              <w:t>0.59</w:t>
            </w:r>
          </w:p>
        </w:tc>
      </w:tr>
      <w:tr w:rsidR="00E81692">
        <w:tc>
          <w:tcPr>
            <w:tcW w:w="817" w:type="dxa"/>
            <w:vAlign w:val="center"/>
          </w:tcPr>
          <w:p w:rsidR="00E81692" w:rsidRDefault="00392A24">
            <w:pPr>
              <w:jc w:val="center"/>
            </w:pPr>
            <w:r>
              <w:rPr>
                <w:rFonts w:eastAsiaTheme="minorEastAsia"/>
                <w:szCs w:val="21"/>
              </w:rPr>
              <w:t>42</w:t>
            </w:r>
          </w:p>
        </w:tc>
        <w:tc>
          <w:tcPr>
            <w:tcW w:w="1276" w:type="dxa"/>
            <w:vAlign w:val="center"/>
          </w:tcPr>
          <w:p w:rsidR="00E81692" w:rsidRDefault="00392A24">
            <w:pPr>
              <w:jc w:val="center"/>
            </w:pPr>
            <w:r>
              <w:rPr>
                <w:rFonts w:eastAsiaTheme="minorEastAsia"/>
                <w:szCs w:val="21"/>
              </w:rPr>
              <w:t>300809</w:t>
            </w:r>
          </w:p>
        </w:tc>
        <w:tc>
          <w:tcPr>
            <w:tcW w:w="1701" w:type="dxa"/>
            <w:vAlign w:val="center"/>
          </w:tcPr>
          <w:p w:rsidR="00E81692" w:rsidRDefault="00392A24">
            <w:pPr>
              <w:jc w:val="center"/>
            </w:pPr>
            <w:r>
              <w:rPr>
                <w:rFonts w:eastAsiaTheme="minorEastAsia"/>
                <w:szCs w:val="21"/>
              </w:rPr>
              <w:t>华辰装备</w:t>
            </w:r>
          </w:p>
        </w:tc>
        <w:tc>
          <w:tcPr>
            <w:tcW w:w="1559" w:type="dxa"/>
            <w:vAlign w:val="center"/>
          </w:tcPr>
          <w:p w:rsidR="00E81692" w:rsidRDefault="00392A24">
            <w:pPr>
              <w:jc w:val="right"/>
            </w:pPr>
            <w:r>
              <w:rPr>
                <w:rFonts w:eastAsiaTheme="minorEastAsia"/>
                <w:szCs w:val="21"/>
              </w:rPr>
              <w:t>6,600.00</w:t>
            </w:r>
          </w:p>
        </w:tc>
        <w:tc>
          <w:tcPr>
            <w:tcW w:w="1932" w:type="dxa"/>
            <w:vAlign w:val="center"/>
          </w:tcPr>
          <w:p w:rsidR="00E81692" w:rsidRDefault="00392A24">
            <w:pPr>
              <w:jc w:val="right"/>
            </w:pPr>
            <w:r>
              <w:rPr>
                <w:rFonts w:eastAsiaTheme="minorEastAsia"/>
                <w:szCs w:val="21"/>
              </w:rPr>
              <w:t>193,050.00</w:t>
            </w:r>
          </w:p>
        </w:tc>
        <w:tc>
          <w:tcPr>
            <w:tcW w:w="1612" w:type="dxa"/>
            <w:vAlign w:val="center"/>
          </w:tcPr>
          <w:p w:rsidR="00E81692" w:rsidRDefault="00392A24">
            <w:pPr>
              <w:jc w:val="right"/>
            </w:pPr>
            <w:r>
              <w:rPr>
                <w:rFonts w:eastAsiaTheme="minorEastAsia"/>
                <w:szCs w:val="21"/>
              </w:rPr>
              <w:t>0.59</w:t>
            </w:r>
          </w:p>
        </w:tc>
      </w:tr>
      <w:tr w:rsidR="00E81692">
        <w:tc>
          <w:tcPr>
            <w:tcW w:w="817" w:type="dxa"/>
            <w:vAlign w:val="center"/>
          </w:tcPr>
          <w:p w:rsidR="00E81692" w:rsidRDefault="00392A24">
            <w:pPr>
              <w:jc w:val="center"/>
            </w:pPr>
            <w:r>
              <w:rPr>
                <w:rFonts w:eastAsiaTheme="minorEastAsia"/>
                <w:szCs w:val="21"/>
              </w:rPr>
              <w:t>43</w:t>
            </w:r>
          </w:p>
        </w:tc>
        <w:tc>
          <w:tcPr>
            <w:tcW w:w="1276" w:type="dxa"/>
            <w:vAlign w:val="center"/>
          </w:tcPr>
          <w:p w:rsidR="00E81692" w:rsidRDefault="00392A24">
            <w:pPr>
              <w:jc w:val="center"/>
            </w:pPr>
            <w:r>
              <w:rPr>
                <w:rFonts w:eastAsiaTheme="minorEastAsia"/>
                <w:szCs w:val="21"/>
              </w:rPr>
              <w:t>300580</w:t>
            </w:r>
          </w:p>
        </w:tc>
        <w:tc>
          <w:tcPr>
            <w:tcW w:w="1701" w:type="dxa"/>
            <w:vAlign w:val="center"/>
          </w:tcPr>
          <w:p w:rsidR="00E81692" w:rsidRDefault="00392A24">
            <w:pPr>
              <w:jc w:val="center"/>
            </w:pPr>
            <w:r>
              <w:rPr>
                <w:rFonts w:eastAsiaTheme="minorEastAsia"/>
                <w:szCs w:val="21"/>
              </w:rPr>
              <w:t>贝斯特</w:t>
            </w:r>
          </w:p>
        </w:tc>
        <w:tc>
          <w:tcPr>
            <w:tcW w:w="1559" w:type="dxa"/>
            <w:vAlign w:val="center"/>
          </w:tcPr>
          <w:p w:rsidR="00E81692" w:rsidRDefault="00392A24">
            <w:pPr>
              <w:jc w:val="right"/>
            </w:pPr>
            <w:r>
              <w:rPr>
                <w:rFonts w:eastAsiaTheme="minorEastAsia"/>
                <w:szCs w:val="21"/>
              </w:rPr>
              <w:t>5,900.00</w:t>
            </w:r>
          </w:p>
        </w:tc>
        <w:tc>
          <w:tcPr>
            <w:tcW w:w="1932" w:type="dxa"/>
            <w:vAlign w:val="center"/>
          </w:tcPr>
          <w:p w:rsidR="00E81692" w:rsidRDefault="00392A24">
            <w:pPr>
              <w:jc w:val="right"/>
            </w:pPr>
            <w:r>
              <w:rPr>
                <w:rFonts w:eastAsiaTheme="minorEastAsia"/>
                <w:szCs w:val="21"/>
              </w:rPr>
              <w:t>178,652.00</w:t>
            </w:r>
          </w:p>
        </w:tc>
        <w:tc>
          <w:tcPr>
            <w:tcW w:w="1612" w:type="dxa"/>
            <w:vAlign w:val="center"/>
          </w:tcPr>
          <w:p w:rsidR="00E81692" w:rsidRDefault="00392A24">
            <w:pPr>
              <w:jc w:val="right"/>
            </w:pPr>
            <w:r>
              <w:rPr>
                <w:rFonts w:eastAsiaTheme="minorEastAsia"/>
                <w:szCs w:val="21"/>
              </w:rPr>
              <w:t>0.54</w:t>
            </w:r>
          </w:p>
        </w:tc>
      </w:tr>
      <w:tr w:rsidR="00E81692">
        <w:tc>
          <w:tcPr>
            <w:tcW w:w="817" w:type="dxa"/>
            <w:vAlign w:val="center"/>
          </w:tcPr>
          <w:p w:rsidR="00E81692" w:rsidRDefault="00392A24">
            <w:pPr>
              <w:jc w:val="center"/>
            </w:pPr>
            <w:r>
              <w:rPr>
                <w:rFonts w:eastAsiaTheme="minorEastAsia"/>
                <w:szCs w:val="21"/>
              </w:rPr>
              <w:t>44</w:t>
            </w:r>
          </w:p>
        </w:tc>
        <w:tc>
          <w:tcPr>
            <w:tcW w:w="1276" w:type="dxa"/>
            <w:vAlign w:val="center"/>
          </w:tcPr>
          <w:p w:rsidR="00E81692" w:rsidRDefault="00392A24">
            <w:pPr>
              <w:jc w:val="center"/>
            </w:pPr>
            <w:r>
              <w:rPr>
                <w:rFonts w:eastAsiaTheme="minorEastAsia"/>
                <w:szCs w:val="21"/>
              </w:rPr>
              <w:t>300115</w:t>
            </w:r>
          </w:p>
        </w:tc>
        <w:tc>
          <w:tcPr>
            <w:tcW w:w="1701" w:type="dxa"/>
            <w:vAlign w:val="center"/>
          </w:tcPr>
          <w:p w:rsidR="00E81692" w:rsidRDefault="00392A24">
            <w:pPr>
              <w:jc w:val="center"/>
            </w:pPr>
            <w:r>
              <w:rPr>
                <w:rFonts w:eastAsiaTheme="minorEastAsia"/>
                <w:szCs w:val="21"/>
              </w:rPr>
              <w:t>长盈精密</w:t>
            </w:r>
          </w:p>
        </w:tc>
        <w:tc>
          <w:tcPr>
            <w:tcW w:w="1559" w:type="dxa"/>
            <w:vAlign w:val="center"/>
          </w:tcPr>
          <w:p w:rsidR="00E81692" w:rsidRDefault="00392A24">
            <w:pPr>
              <w:jc w:val="right"/>
            </w:pPr>
            <w:r>
              <w:rPr>
                <w:rFonts w:eastAsiaTheme="minorEastAsia"/>
                <w:szCs w:val="21"/>
              </w:rPr>
              <w:t>12,500.00</w:t>
            </w:r>
          </w:p>
        </w:tc>
        <w:tc>
          <w:tcPr>
            <w:tcW w:w="1932" w:type="dxa"/>
            <w:vAlign w:val="center"/>
          </w:tcPr>
          <w:p w:rsidR="00E81692" w:rsidRDefault="00392A24">
            <w:pPr>
              <w:jc w:val="right"/>
            </w:pPr>
            <w:r>
              <w:rPr>
                <w:rFonts w:eastAsiaTheme="minorEastAsia"/>
                <w:szCs w:val="21"/>
              </w:rPr>
              <w:t>165,625.00</w:t>
            </w:r>
          </w:p>
        </w:tc>
        <w:tc>
          <w:tcPr>
            <w:tcW w:w="1612" w:type="dxa"/>
            <w:vAlign w:val="center"/>
          </w:tcPr>
          <w:p w:rsidR="00E81692" w:rsidRDefault="00392A24">
            <w:pPr>
              <w:jc w:val="right"/>
            </w:pPr>
            <w:r>
              <w:rPr>
                <w:rFonts w:eastAsiaTheme="minorEastAsia"/>
                <w:szCs w:val="21"/>
              </w:rPr>
              <w:t>0.51</w:t>
            </w:r>
          </w:p>
        </w:tc>
      </w:tr>
      <w:tr w:rsidR="00E81692">
        <w:tc>
          <w:tcPr>
            <w:tcW w:w="817" w:type="dxa"/>
            <w:vAlign w:val="center"/>
          </w:tcPr>
          <w:p w:rsidR="00E81692" w:rsidRDefault="00392A24">
            <w:pPr>
              <w:jc w:val="center"/>
            </w:pPr>
            <w:r>
              <w:rPr>
                <w:rFonts w:eastAsiaTheme="minorEastAsia"/>
                <w:szCs w:val="21"/>
              </w:rPr>
              <w:t>45</w:t>
            </w:r>
          </w:p>
        </w:tc>
        <w:tc>
          <w:tcPr>
            <w:tcW w:w="1276" w:type="dxa"/>
            <w:vAlign w:val="center"/>
          </w:tcPr>
          <w:p w:rsidR="00E81692" w:rsidRDefault="00392A24">
            <w:pPr>
              <w:jc w:val="center"/>
            </w:pPr>
            <w:r>
              <w:rPr>
                <w:rFonts w:eastAsiaTheme="minorEastAsia"/>
                <w:szCs w:val="21"/>
              </w:rPr>
              <w:t>301360</w:t>
            </w:r>
          </w:p>
        </w:tc>
        <w:tc>
          <w:tcPr>
            <w:tcW w:w="1701" w:type="dxa"/>
            <w:vAlign w:val="center"/>
          </w:tcPr>
          <w:p w:rsidR="00E81692" w:rsidRDefault="00392A24">
            <w:pPr>
              <w:jc w:val="center"/>
            </w:pPr>
            <w:r>
              <w:rPr>
                <w:rFonts w:eastAsiaTheme="minorEastAsia"/>
                <w:szCs w:val="21"/>
              </w:rPr>
              <w:t>荣旗科技</w:t>
            </w:r>
          </w:p>
        </w:tc>
        <w:tc>
          <w:tcPr>
            <w:tcW w:w="1559" w:type="dxa"/>
            <w:vAlign w:val="center"/>
          </w:tcPr>
          <w:p w:rsidR="00E81692" w:rsidRDefault="00392A24">
            <w:pPr>
              <w:jc w:val="right"/>
            </w:pPr>
            <w:r>
              <w:rPr>
                <w:rFonts w:eastAsiaTheme="minorEastAsia"/>
                <w:szCs w:val="21"/>
              </w:rPr>
              <w:t>1,763.00</w:t>
            </w:r>
          </w:p>
        </w:tc>
        <w:tc>
          <w:tcPr>
            <w:tcW w:w="1932" w:type="dxa"/>
            <w:vAlign w:val="center"/>
          </w:tcPr>
          <w:p w:rsidR="00E81692" w:rsidRDefault="00392A24">
            <w:pPr>
              <w:jc w:val="right"/>
            </w:pPr>
            <w:r>
              <w:rPr>
                <w:rFonts w:eastAsiaTheme="minorEastAsia"/>
                <w:szCs w:val="21"/>
              </w:rPr>
              <w:t>165,016.80</w:t>
            </w:r>
          </w:p>
        </w:tc>
        <w:tc>
          <w:tcPr>
            <w:tcW w:w="1612" w:type="dxa"/>
            <w:vAlign w:val="center"/>
          </w:tcPr>
          <w:p w:rsidR="00E81692" w:rsidRDefault="00392A24">
            <w:pPr>
              <w:jc w:val="right"/>
            </w:pPr>
            <w:r>
              <w:rPr>
                <w:rFonts w:eastAsiaTheme="minorEastAsia"/>
                <w:szCs w:val="21"/>
              </w:rPr>
              <w:t>0.50</w:t>
            </w:r>
          </w:p>
        </w:tc>
      </w:tr>
      <w:tr w:rsidR="00E81692">
        <w:tc>
          <w:tcPr>
            <w:tcW w:w="817" w:type="dxa"/>
            <w:vAlign w:val="center"/>
          </w:tcPr>
          <w:p w:rsidR="00E81692" w:rsidRDefault="00392A24">
            <w:pPr>
              <w:jc w:val="center"/>
            </w:pPr>
            <w:r>
              <w:rPr>
                <w:rFonts w:eastAsiaTheme="minorEastAsia"/>
                <w:szCs w:val="21"/>
              </w:rPr>
              <w:t>46</w:t>
            </w:r>
          </w:p>
        </w:tc>
        <w:tc>
          <w:tcPr>
            <w:tcW w:w="1276" w:type="dxa"/>
            <w:vAlign w:val="center"/>
          </w:tcPr>
          <w:p w:rsidR="00E81692" w:rsidRDefault="00392A24">
            <w:pPr>
              <w:jc w:val="center"/>
            </w:pPr>
            <w:r>
              <w:rPr>
                <w:rFonts w:eastAsiaTheme="minorEastAsia"/>
                <w:szCs w:val="21"/>
              </w:rPr>
              <w:t>002600</w:t>
            </w:r>
          </w:p>
        </w:tc>
        <w:tc>
          <w:tcPr>
            <w:tcW w:w="1701" w:type="dxa"/>
            <w:vAlign w:val="center"/>
          </w:tcPr>
          <w:p w:rsidR="00E81692" w:rsidRDefault="00392A24">
            <w:pPr>
              <w:jc w:val="center"/>
            </w:pPr>
            <w:r>
              <w:rPr>
                <w:rFonts w:eastAsiaTheme="minorEastAsia"/>
                <w:szCs w:val="21"/>
              </w:rPr>
              <w:t>领益智造</w:t>
            </w:r>
          </w:p>
        </w:tc>
        <w:tc>
          <w:tcPr>
            <w:tcW w:w="1559" w:type="dxa"/>
            <w:vAlign w:val="center"/>
          </w:tcPr>
          <w:p w:rsidR="00E81692" w:rsidRDefault="00392A24">
            <w:pPr>
              <w:jc w:val="right"/>
            </w:pPr>
            <w:r>
              <w:rPr>
                <w:rFonts w:eastAsiaTheme="minorEastAsia"/>
                <w:szCs w:val="21"/>
              </w:rPr>
              <w:t>24,300.00</w:t>
            </w:r>
          </w:p>
        </w:tc>
        <w:tc>
          <w:tcPr>
            <w:tcW w:w="1932" w:type="dxa"/>
            <w:vAlign w:val="center"/>
          </w:tcPr>
          <w:p w:rsidR="00E81692" w:rsidRDefault="00392A24">
            <w:pPr>
              <w:jc w:val="right"/>
            </w:pPr>
            <w:r>
              <w:rPr>
                <w:rFonts w:eastAsiaTheme="minorEastAsia"/>
                <w:szCs w:val="21"/>
              </w:rPr>
              <w:t>164,268.00</w:t>
            </w:r>
          </w:p>
        </w:tc>
        <w:tc>
          <w:tcPr>
            <w:tcW w:w="1612" w:type="dxa"/>
            <w:vAlign w:val="center"/>
          </w:tcPr>
          <w:p w:rsidR="00E81692" w:rsidRDefault="00392A24">
            <w:pPr>
              <w:jc w:val="right"/>
            </w:pPr>
            <w:r>
              <w:rPr>
                <w:rFonts w:eastAsiaTheme="minorEastAsia"/>
                <w:szCs w:val="21"/>
              </w:rPr>
              <w:t>0.50</w:t>
            </w:r>
          </w:p>
        </w:tc>
      </w:tr>
      <w:tr w:rsidR="00E81692">
        <w:tc>
          <w:tcPr>
            <w:tcW w:w="817" w:type="dxa"/>
            <w:vAlign w:val="center"/>
          </w:tcPr>
          <w:p w:rsidR="00E81692" w:rsidRDefault="00392A24">
            <w:pPr>
              <w:jc w:val="center"/>
            </w:pPr>
            <w:r>
              <w:rPr>
                <w:rFonts w:eastAsiaTheme="minorEastAsia"/>
                <w:szCs w:val="21"/>
              </w:rPr>
              <w:t>47</w:t>
            </w:r>
          </w:p>
        </w:tc>
        <w:tc>
          <w:tcPr>
            <w:tcW w:w="1276" w:type="dxa"/>
            <w:vAlign w:val="center"/>
          </w:tcPr>
          <w:p w:rsidR="00E81692" w:rsidRDefault="00392A24">
            <w:pPr>
              <w:jc w:val="center"/>
            </w:pPr>
            <w:r>
              <w:rPr>
                <w:rFonts w:eastAsiaTheme="minorEastAsia"/>
                <w:szCs w:val="21"/>
              </w:rPr>
              <w:t>688071</w:t>
            </w:r>
          </w:p>
        </w:tc>
        <w:tc>
          <w:tcPr>
            <w:tcW w:w="1701" w:type="dxa"/>
            <w:vAlign w:val="center"/>
          </w:tcPr>
          <w:p w:rsidR="00E81692" w:rsidRDefault="00392A24">
            <w:pPr>
              <w:jc w:val="center"/>
            </w:pPr>
            <w:r>
              <w:rPr>
                <w:rFonts w:eastAsiaTheme="minorEastAsia"/>
                <w:szCs w:val="21"/>
              </w:rPr>
              <w:t>华依科技</w:t>
            </w:r>
          </w:p>
        </w:tc>
        <w:tc>
          <w:tcPr>
            <w:tcW w:w="1559" w:type="dxa"/>
            <w:vAlign w:val="center"/>
          </w:tcPr>
          <w:p w:rsidR="00E81692" w:rsidRDefault="00392A24">
            <w:pPr>
              <w:jc w:val="right"/>
            </w:pPr>
            <w:r>
              <w:rPr>
                <w:rFonts w:eastAsiaTheme="minorEastAsia"/>
                <w:szCs w:val="21"/>
              </w:rPr>
              <w:t>3,160.00</w:t>
            </w:r>
          </w:p>
        </w:tc>
        <w:tc>
          <w:tcPr>
            <w:tcW w:w="1932" w:type="dxa"/>
            <w:vAlign w:val="center"/>
          </w:tcPr>
          <w:p w:rsidR="00E81692" w:rsidRDefault="00392A24">
            <w:pPr>
              <w:jc w:val="right"/>
            </w:pPr>
            <w:r>
              <w:rPr>
                <w:rFonts w:eastAsiaTheme="minorEastAsia"/>
                <w:szCs w:val="21"/>
              </w:rPr>
              <w:t>153,923.60</w:t>
            </w:r>
          </w:p>
        </w:tc>
        <w:tc>
          <w:tcPr>
            <w:tcW w:w="1612" w:type="dxa"/>
            <w:vAlign w:val="center"/>
          </w:tcPr>
          <w:p w:rsidR="00E81692" w:rsidRDefault="00392A24">
            <w:pPr>
              <w:jc w:val="right"/>
            </w:pPr>
            <w:r>
              <w:rPr>
                <w:rFonts w:eastAsiaTheme="minorEastAsia"/>
                <w:szCs w:val="21"/>
              </w:rPr>
              <w:t>0.47</w:t>
            </w:r>
          </w:p>
        </w:tc>
      </w:tr>
      <w:tr w:rsidR="00E81692">
        <w:tc>
          <w:tcPr>
            <w:tcW w:w="817" w:type="dxa"/>
            <w:vAlign w:val="center"/>
          </w:tcPr>
          <w:p w:rsidR="00E81692" w:rsidRDefault="00392A24">
            <w:pPr>
              <w:jc w:val="center"/>
            </w:pPr>
            <w:r>
              <w:rPr>
                <w:rFonts w:eastAsiaTheme="minorEastAsia"/>
                <w:szCs w:val="21"/>
              </w:rPr>
              <w:t>48</w:t>
            </w:r>
          </w:p>
        </w:tc>
        <w:tc>
          <w:tcPr>
            <w:tcW w:w="1276" w:type="dxa"/>
            <w:vAlign w:val="center"/>
          </w:tcPr>
          <w:p w:rsidR="00E81692" w:rsidRDefault="00392A24">
            <w:pPr>
              <w:jc w:val="center"/>
            </w:pPr>
            <w:r>
              <w:rPr>
                <w:rFonts w:eastAsiaTheme="minorEastAsia"/>
                <w:szCs w:val="21"/>
              </w:rPr>
              <w:t>603728</w:t>
            </w:r>
          </w:p>
        </w:tc>
        <w:tc>
          <w:tcPr>
            <w:tcW w:w="1701" w:type="dxa"/>
            <w:vAlign w:val="center"/>
          </w:tcPr>
          <w:p w:rsidR="00E81692" w:rsidRDefault="00392A24">
            <w:pPr>
              <w:jc w:val="center"/>
            </w:pPr>
            <w:r>
              <w:rPr>
                <w:rFonts w:eastAsiaTheme="minorEastAsia"/>
                <w:szCs w:val="21"/>
              </w:rPr>
              <w:t>鸣志电器</w:t>
            </w:r>
          </w:p>
        </w:tc>
        <w:tc>
          <w:tcPr>
            <w:tcW w:w="1559" w:type="dxa"/>
            <w:vAlign w:val="center"/>
          </w:tcPr>
          <w:p w:rsidR="00E81692" w:rsidRDefault="00392A24">
            <w:pPr>
              <w:jc w:val="right"/>
            </w:pPr>
            <w:r>
              <w:rPr>
                <w:rFonts w:eastAsiaTheme="minorEastAsia"/>
                <w:szCs w:val="21"/>
              </w:rPr>
              <w:t>2,300.00</w:t>
            </w:r>
          </w:p>
        </w:tc>
        <w:tc>
          <w:tcPr>
            <w:tcW w:w="1932" w:type="dxa"/>
            <w:vAlign w:val="center"/>
          </w:tcPr>
          <w:p w:rsidR="00E81692" w:rsidRDefault="00392A24">
            <w:pPr>
              <w:jc w:val="right"/>
            </w:pPr>
            <w:r>
              <w:rPr>
                <w:rFonts w:eastAsiaTheme="minorEastAsia"/>
                <w:szCs w:val="21"/>
              </w:rPr>
              <w:t>151,455.00</w:t>
            </w:r>
          </w:p>
        </w:tc>
        <w:tc>
          <w:tcPr>
            <w:tcW w:w="1612" w:type="dxa"/>
            <w:vAlign w:val="center"/>
          </w:tcPr>
          <w:p w:rsidR="00E81692" w:rsidRDefault="00392A24">
            <w:pPr>
              <w:jc w:val="right"/>
            </w:pPr>
            <w:r>
              <w:rPr>
                <w:rFonts w:eastAsiaTheme="minorEastAsia"/>
                <w:szCs w:val="21"/>
              </w:rPr>
              <w:t>0.46</w:t>
            </w:r>
          </w:p>
        </w:tc>
      </w:tr>
      <w:tr w:rsidR="00E81692">
        <w:tc>
          <w:tcPr>
            <w:tcW w:w="817" w:type="dxa"/>
            <w:vAlign w:val="center"/>
          </w:tcPr>
          <w:p w:rsidR="00E81692" w:rsidRDefault="00392A24">
            <w:pPr>
              <w:jc w:val="center"/>
            </w:pPr>
            <w:r>
              <w:rPr>
                <w:rFonts w:eastAsiaTheme="minorEastAsia"/>
                <w:szCs w:val="21"/>
              </w:rPr>
              <w:t>49</w:t>
            </w:r>
          </w:p>
        </w:tc>
        <w:tc>
          <w:tcPr>
            <w:tcW w:w="1276" w:type="dxa"/>
            <w:vAlign w:val="center"/>
          </w:tcPr>
          <w:p w:rsidR="00E81692" w:rsidRDefault="00392A24">
            <w:pPr>
              <w:jc w:val="center"/>
            </w:pPr>
            <w:r>
              <w:rPr>
                <w:rFonts w:eastAsiaTheme="minorEastAsia"/>
                <w:szCs w:val="21"/>
              </w:rPr>
              <w:t>688320</w:t>
            </w:r>
          </w:p>
        </w:tc>
        <w:tc>
          <w:tcPr>
            <w:tcW w:w="1701" w:type="dxa"/>
            <w:vAlign w:val="center"/>
          </w:tcPr>
          <w:p w:rsidR="00E81692" w:rsidRDefault="00392A24">
            <w:pPr>
              <w:jc w:val="center"/>
            </w:pPr>
            <w:r>
              <w:rPr>
                <w:rFonts w:eastAsiaTheme="minorEastAsia"/>
                <w:szCs w:val="21"/>
              </w:rPr>
              <w:t>禾川科技</w:t>
            </w:r>
          </w:p>
        </w:tc>
        <w:tc>
          <w:tcPr>
            <w:tcW w:w="1559" w:type="dxa"/>
            <w:vAlign w:val="center"/>
          </w:tcPr>
          <w:p w:rsidR="00E81692" w:rsidRDefault="00392A24">
            <w:pPr>
              <w:jc w:val="right"/>
            </w:pPr>
            <w:r>
              <w:rPr>
                <w:rFonts w:eastAsiaTheme="minorEastAsia"/>
                <w:szCs w:val="21"/>
              </w:rPr>
              <w:t>3,608.00</w:t>
            </w:r>
          </w:p>
        </w:tc>
        <w:tc>
          <w:tcPr>
            <w:tcW w:w="1932" w:type="dxa"/>
            <w:vAlign w:val="center"/>
          </w:tcPr>
          <w:p w:rsidR="00E81692" w:rsidRDefault="00392A24">
            <w:pPr>
              <w:jc w:val="right"/>
            </w:pPr>
            <w:r>
              <w:rPr>
                <w:rFonts w:eastAsiaTheme="minorEastAsia"/>
                <w:szCs w:val="21"/>
              </w:rPr>
              <w:t>147,928.00</w:t>
            </w:r>
          </w:p>
        </w:tc>
        <w:tc>
          <w:tcPr>
            <w:tcW w:w="1612" w:type="dxa"/>
            <w:vAlign w:val="center"/>
          </w:tcPr>
          <w:p w:rsidR="00E81692" w:rsidRDefault="00392A24">
            <w:pPr>
              <w:jc w:val="right"/>
            </w:pPr>
            <w:r>
              <w:rPr>
                <w:rFonts w:eastAsiaTheme="minorEastAsia"/>
                <w:szCs w:val="21"/>
              </w:rPr>
              <w:t>0.45</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44" w:name="_Toc361324882"/>
      <w:bookmarkStart w:id="145" w:name="_Toc162428978"/>
      <w:r w:rsidRPr="00E54740">
        <w:rPr>
          <w:rFonts w:ascii="Times New Roman" w:eastAsiaTheme="minorEastAsia" w:hAnsi="Times New Roman"/>
          <w:kern w:val="0"/>
          <w:sz w:val="21"/>
          <w:szCs w:val="21"/>
        </w:rPr>
        <w:t>8.4</w:t>
      </w:r>
      <w:bookmarkStart w:id="146" w:name="_Toc234814103"/>
      <w:r w:rsidR="00024200"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报告期内股票投资组合的重大变动</w:t>
      </w:r>
      <w:bookmarkEnd w:id="144"/>
      <w:bookmarkEnd w:id="146"/>
      <w:bookmarkEnd w:id="145"/>
    </w:p>
    <w:p w:rsidR="001A59F9" w:rsidRPr="00E54740" w:rsidRDefault="001A59F9" w:rsidP="00AF2CCD">
      <w:pPr>
        <w:spacing w:line="360" w:lineRule="auto"/>
        <w:rPr>
          <w:rFonts w:eastAsiaTheme="minorEastAsia"/>
          <w:b/>
          <w:bCs/>
          <w:szCs w:val="21"/>
        </w:rPr>
      </w:pPr>
      <w:r w:rsidRPr="00E54740">
        <w:rPr>
          <w:rFonts w:eastAsiaTheme="minorEastAsia"/>
          <w:b/>
          <w:szCs w:val="21"/>
        </w:rPr>
        <w:t>8.4.1</w:t>
      </w:r>
      <w:r w:rsidR="00024200" w:rsidRPr="00E54740">
        <w:rPr>
          <w:rFonts w:eastAsiaTheme="minorEastAsia"/>
          <w:b/>
          <w:szCs w:val="21"/>
        </w:rPr>
        <w:t xml:space="preserve"> </w:t>
      </w:r>
      <w:r w:rsidRPr="00E54740">
        <w:rPr>
          <w:rFonts w:eastAsiaTheme="minorEastAsia"/>
          <w:b/>
          <w:bCs/>
          <w:szCs w:val="21"/>
        </w:rPr>
        <w:t>累计买入金额超出</w:t>
      </w:r>
      <w:r w:rsidR="006A7E68" w:rsidRPr="00E54740">
        <w:rPr>
          <w:rFonts w:eastAsiaTheme="minorEastAsia"/>
          <w:b/>
          <w:kern w:val="0"/>
          <w:szCs w:val="21"/>
        </w:rPr>
        <w:t>期初</w:t>
      </w:r>
      <w:r w:rsidRPr="00E54740">
        <w:rPr>
          <w:rFonts w:eastAsiaTheme="minorEastAsia"/>
          <w:b/>
          <w:bCs/>
          <w:szCs w:val="21"/>
        </w:rPr>
        <w:t>基金资产净值</w:t>
      </w:r>
      <w:r w:rsidR="006073BA" w:rsidRPr="00E54740">
        <w:rPr>
          <w:rFonts w:eastAsiaTheme="minorEastAsia"/>
          <w:b/>
          <w:bCs/>
          <w:szCs w:val="21"/>
        </w:rPr>
        <w:t>2</w:t>
      </w:r>
      <w:r w:rsidR="006073BA" w:rsidRPr="00E54740">
        <w:rPr>
          <w:rFonts w:eastAsiaTheme="minorEastAsia"/>
          <w:b/>
          <w:bCs/>
          <w:szCs w:val="21"/>
        </w:rPr>
        <w:t>％</w:t>
      </w:r>
      <w:r w:rsidRPr="00E54740">
        <w:rPr>
          <w:rFonts w:eastAsiaTheme="minorEastAsia"/>
          <w:b/>
          <w:bCs/>
          <w:szCs w:val="21"/>
        </w:rPr>
        <w:t>或前</w:t>
      </w:r>
      <w:r w:rsidRPr="00E54740">
        <w:rPr>
          <w:rFonts w:eastAsiaTheme="minorEastAsia"/>
          <w:b/>
          <w:bCs/>
          <w:szCs w:val="21"/>
        </w:rPr>
        <w:t>20</w:t>
      </w:r>
      <w:r w:rsidRPr="00E54740">
        <w:rPr>
          <w:rFonts w:eastAsiaTheme="minorEastAsia"/>
          <w:b/>
          <w:bCs/>
          <w:szCs w:val="21"/>
        </w:rPr>
        <w:t>名的股票明细</w:t>
      </w:r>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D7C41" w:rsidRPr="00E54740" w:rsidTr="006D141C">
        <w:tc>
          <w:tcPr>
            <w:tcW w:w="87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序号</w:t>
            </w:r>
          </w:p>
        </w:tc>
        <w:tc>
          <w:tcPr>
            <w:tcW w:w="16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股票代码</w:t>
            </w:r>
          </w:p>
        </w:tc>
        <w:tc>
          <w:tcPr>
            <w:tcW w:w="19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股票名称</w:t>
            </w:r>
          </w:p>
        </w:tc>
        <w:tc>
          <w:tcPr>
            <w:tcW w:w="28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本期累计买入金额</w:t>
            </w:r>
          </w:p>
        </w:tc>
        <w:tc>
          <w:tcPr>
            <w:tcW w:w="16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w:t>
            </w:r>
            <w:r w:rsidR="006A7E68" w:rsidRPr="00E54740">
              <w:rPr>
                <w:rFonts w:eastAsiaTheme="minorEastAsia"/>
                <w:kern w:val="0"/>
                <w:szCs w:val="21"/>
              </w:rPr>
              <w:t>期初</w:t>
            </w:r>
            <w:r w:rsidRPr="00E54740">
              <w:rPr>
                <w:rFonts w:eastAsiaTheme="minorEastAsia"/>
                <w:szCs w:val="21"/>
              </w:rPr>
              <w:t>基金资产净值比例（％）</w:t>
            </w:r>
          </w:p>
        </w:tc>
      </w:tr>
      <w:tr w:rsidR="00E81692">
        <w:tc>
          <w:tcPr>
            <w:tcW w:w="870" w:type="dxa"/>
            <w:vAlign w:val="center"/>
          </w:tcPr>
          <w:p w:rsidR="00E81692" w:rsidRDefault="00392A24">
            <w:pPr>
              <w:jc w:val="center"/>
            </w:pPr>
            <w:r>
              <w:rPr>
                <w:rFonts w:eastAsiaTheme="minorEastAsia"/>
                <w:szCs w:val="21"/>
              </w:rPr>
              <w:t>1</w:t>
            </w:r>
          </w:p>
        </w:tc>
        <w:tc>
          <w:tcPr>
            <w:tcW w:w="1650" w:type="dxa"/>
            <w:vAlign w:val="center"/>
          </w:tcPr>
          <w:p w:rsidR="00E81692" w:rsidRDefault="00392A24">
            <w:pPr>
              <w:jc w:val="center"/>
            </w:pPr>
            <w:r>
              <w:rPr>
                <w:rFonts w:eastAsiaTheme="minorEastAsia"/>
                <w:szCs w:val="21"/>
              </w:rPr>
              <w:t>300502</w:t>
            </w:r>
          </w:p>
        </w:tc>
        <w:tc>
          <w:tcPr>
            <w:tcW w:w="1980" w:type="dxa"/>
            <w:vAlign w:val="center"/>
          </w:tcPr>
          <w:p w:rsidR="00E81692" w:rsidRDefault="00392A24">
            <w:pPr>
              <w:jc w:val="center"/>
            </w:pPr>
            <w:r>
              <w:rPr>
                <w:rFonts w:eastAsiaTheme="minorEastAsia"/>
                <w:szCs w:val="21"/>
              </w:rPr>
              <w:t>新易盛</w:t>
            </w:r>
          </w:p>
        </w:tc>
        <w:tc>
          <w:tcPr>
            <w:tcW w:w="2880" w:type="dxa"/>
            <w:vAlign w:val="center"/>
          </w:tcPr>
          <w:p w:rsidR="00E81692" w:rsidRDefault="00392A24">
            <w:pPr>
              <w:jc w:val="right"/>
            </w:pPr>
            <w:r>
              <w:rPr>
                <w:rFonts w:eastAsiaTheme="minorEastAsia"/>
                <w:szCs w:val="21"/>
              </w:rPr>
              <w:t>4,136,325.00</w:t>
            </w:r>
          </w:p>
        </w:tc>
        <w:tc>
          <w:tcPr>
            <w:tcW w:w="1620" w:type="dxa"/>
            <w:vAlign w:val="center"/>
          </w:tcPr>
          <w:p w:rsidR="00E81692" w:rsidRDefault="00392A24">
            <w:pPr>
              <w:jc w:val="right"/>
            </w:pPr>
            <w:r>
              <w:rPr>
                <w:rFonts w:eastAsiaTheme="minorEastAsia"/>
                <w:szCs w:val="21"/>
              </w:rPr>
              <w:t>11.75</w:t>
            </w:r>
          </w:p>
        </w:tc>
      </w:tr>
      <w:tr w:rsidR="00E81692">
        <w:tc>
          <w:tcPr>
            <w:tcW w:w="870" w:type="dxa"/>
            <w:vAlign w:val="center"/>
          </w:tcPr>
          <w:p w:rsidR="00E81692" w:rsidRDefault="00392A24">
            <w:pPr>
              <w:jc w:val="center"/>
            </w:pPr>
            <w:r>
              <w:rPr>
                <w:rFonts w:eastAsiaTheme="minorEastAsia"/>
                <w:szCs w:val="21"/>
              </w:rPr>
              <w:t>2</w:t>
            </w:r>
          </w:p>
        </w:tc>
        <w:tc>
          <w:tcPr>
            <w:tcW w:w="1650" w:type="dxa"/>
            <w:vAlign w:val="center"/>
          </w:tcPr>
          <w:p w:rsidR="00E81692" w:rsidRDefault="00392A24">
            <w:pPr>
              <w:jc w:val="center"/>
            </w:pPr>
            <w:r>
              <w:rPr>
                <w:rFonts w:eastAsiaTheme="minorEastAsia"/>
                <w:szCs w:val="21"/>
              </w:rPr>
              <w:t>002555</w:t>
            </w:r>
          </w:p>
        </w:tc>
        <w:tc>
          <w:tcPr>
            <w:tcW w:w="1980" w:type="dxa"/>
            <w:vAlign w:val="center"/>
          </w:tcPr>
          <w:p w:rsidR="00E81692" w:rsidRDefault="00392A24">
            <w:pPr>
              <w:jc w:val="center"/>
            </w:pPr>
            <w:r>
              <w:rPr>
                <w:rFonts w:eastAsiaTheme="minorEastAsia"/>
                <w:szCs w:val="21"/>
              </w:rPr>
              <w:t>三七互娱</w:t>
            </w:r>
          </w:p>
        </w:tc>
        <w:tc>
          <w:tcPr>
            <w:tcW w:w="2880" w:type="dxa"/>
            <w:vAlign w:val="center"/>
          </w:tcPr>
          <w:p w:rsidR="00E81692" w:rsidRDefault="00392A24">
            <w:pPr>
              <w:jc w:val="right"/>
            </w:pPr>
            <w:r>
              <w:rPr>
                <w:rFonts w:eastAsiaTheme="minorEastAsia"/>
                <w:szCs w:val="21"/>
              </w:rPr>
              <w:t>3,685,398.03</w:t>
            </w:r>
          </w:p>
        </w:tc>
        <w:tc>
          <w:tcPr>
            <w:tcW w:w="1620" w:type="dxa"/>
            <w:vAlign w:val="center"/>
          </w:tcPr>
          <w:p w:rsidR="00E81692" w:rsidRDefault="00392A24">
            <w:pPr>
              <w:jc w:val="right"/>
            </w:pPr>
            <w:r>
              <w:rPr>
                <w:rFonts w:eastAsiaTheme="minorEastAsia"/>
                <w:szCs w:val="21"/>
              </w:rPr>
              <w:t>10.47</w:t>
            </w:r>
          </w:p>
        </w:tc>
      </w:tr>
      <w:tr w:rsidR="00E81692">
        <w:tc>
          <w:tcPr>
            <w:tcW w:w="870" w:type="dxa"/>
            <w:vAlign w:val="center"/>
          </w:tcPr>
          <w:p w:rsidR="00E81692" w:rsidRDefault="00392A24">
            <w:pPr>
              <w:jc w:val="center"/>
            </w:pPr>
            <w:r>
              <w:rPr>
                <w:rFonts w:eastAsiaTheme="minorEastAsia"/>
                <w:szCs w:val="21"/>
              </w:rPr>
              <w:t>3</w:t>
            </w:r>
          </w:p>
        </w:tc>
        <w:tc>
          <w:tcPr>
            <w:tcW w:w="1650" w:type="dxa"/>
            <w:vAlign w:val="center"/>
          </w:tcPr>
          <w:p w:rsidR="00E81692" w:rsidRDefault="00392A24">
            <w:pPr>
              <w:jc w:val="center"/>
            </w:pPr>
            <w:r>
              <w:rPr>
                <w:rFonts w:eastAsiaTheme="minorEastAsia"/>
                <w:szCs w:val="21"/>
              </w:rPr>
              <w:t>002236</w:t>
            </w:r>
          </w:p>
        </w:tc>
        <w:tc>
          <w:tcPr>
            <w:tcW w:w="1980" w:type="dxa"/>
            <w:vAlign w:val="center"/>
          </w:tcPr>
          <w:p w:rsidR="00E81692" w:rsidRDefault="00392A24">
            <w:pPr>
              <w:jc w:val="center"/>
            </w:pPr>
            <w:r>
              <w:rPr>
                <w:rFonts w:eastAsiaTheme="minorEastAsia"/>
                <w:szCs w:val="21"/>
              </w:rPr>
              <w:t>大华股份</w:t>
            </w:r>
          </w:p>
        </w:tc>
        <w:tc>
          <w:tcPr>
            <w:tcW w:w="2880" w:type="dxa"/>
            <w:vAlign w:val="center"/>
          </w:tcPr>
          <w:p w:rsidR="00E81692" w:rsidRDefault="00392A24">
            <w:pPr>
              <w:jc w:val="right"/>
            </w:pPr>
            <w:r>
              <w:rPr>
                <w:rFonts w:eastAsiaTheme="minorEastAsia"/>
                <w:szCs w:val="21"/>
              </w:rPr>
              <w:t>3,429,967.00</w:t>
            </w:r>
          </w:p>
        </w:tc>
        <w:tc>
          <w:tcPr>
            <w:tcW w:w="1620" w:type="dxa"/>
            <w:vAlign w:val="center"/>
          </w:tcPr>
          <w:p w:rsidR="00E81692" w:rsidRDefault="00392A24">
            <w:pPr>
              <w:jc w:val="right"/>
            </w:pPr>
            <w:r>
              <w:rPr>
                <w:rFonts w:eastAsiaTheme="minorEastAsia"/>
                <w:szCs w:val="21"/>
              </w:rPr>
              <w:t>9.74</w:t>
            </w:r>
          </w:p>
        </w:tc>
      </w:tr>
      <w:tr w:rsidR="00E81692">
        <w:tc>
          <w:tcPr>
            <w:tcW w:w="870" w:type="dxa"/>
            <w:vAlign w:val="center"/>
          </w:tcPr>
          <w:p w:rsidR="00E81692" w:rsidRDefault="00392A24">
            <w:pPr>
              <w:jc w:val="center"/>
            </w:pPr>
            <w:r>
              <w:rPr>
                <w:rFonts w:eastAsiaTheme="minorEastAsia"/>
                <w:szCs w:val="21"/>
              </w:rPr>
              <w:t>4</w:t>
            </w:r>
          </w:p>
        </w:tc>
        <w:tc>
          <w:tcPr>
            <w:tcW w:w="1650" w:type="dxa"/>
            <w:vAlign w:val="center"/>
          </w:tcPr>
          <w:p w:rsidR="00E81692" w:rsidRDefault="00392A24">
            <w:pPr>
              <w:jc w:val="center"/>
            </w:pPr>
            <w:r>
              <w:rPr>
                <w:rFonts w:eastAsiaTheme="minorEastAsia"/>
                <w:szCs w:val="21"/>
              </w:rPr>
              <w:t>300308</w:t>
            </w:r>
          </w:p>
        </w:tc>
        <w:tc>
          <w:tcPr>
            <w:tcW w:w="1980" w:type="dxa"/>
            <w:vAlign w:val="center"/>
          </w:tcPr>
          <w:p w:rsidR="00E81692" w:rsidRDefault="00392A24">
            <w:pPr>
              <w:jc w:val="center"/>
            </w:pPr>
            <w:r>
              <w:rPr>
                <w:rFonts w:eastAsiaTheme="minorEastAsia"/>
                <w:szCs w:val="21"/>
              </w:rPr>
              <w:t>中际旭创</w:t>
            </w:r>
          </w:p>
        </w:tc>
        <w:tc>
          <w:tcPr>
            <w:tcW w:w="2880" w:type="dxa"/>
            <w:vAlign w:val="center"/>
          </w:tcPr>
          <w:p w:rsidR="00E81692" w:rsidRDefault="00392A24">
            <w:pPr>
              <w:jc w:val="right"/>
            </w:pPr>
            <w:r>
              <w:rPr>
                <w:rFonts w:eastAsiaTheme="minorEastAsia"/>
                <w:szCs w:val="21"/>
              </w:rPr>
              <w:t>3,226,971.00</w:t>
            </w:r>
          </w:p>
        </w:tc>
        <w:tc>
          <w:tcPr>
            <w:tcW w:w="1620" w:type="dxa"/>
            <w:vAlign w:val="center"/>
          </w:tcPr>
          <w:p w:rsidR="00E81692" w:rsidRDefault="00392A24">
            <w:pPr>
              <w:jc w:val="right"/>
            </w:pPr>
            <w:r>
              <w:rPr>
                <w:rFonts w:eastAsiaTheme="minorEastAsia"/>
                <w:szCs w:val="21"/>
              </w:rPr>
              <w:t>9.16</w:t>
            </w:r>
          </w:p>
        </w:tc>
      </w:tr>
      <w:tr w:rsidR="00E81692">
        <w:tc>
          <w:tcPr>
            <w:tcW w:w="870" w:type="dxa"/>
            <w:vAlign w:val="center"/>
          </w:tcPr>
          <w:p w:rsidR="00E81692" w:rsidRDefault="00392A24">
            <w:pPr>
              <w:jc w:val="center"/>
            </w:pPr>
            <w:r>
              <w:rPr>
                <w:rFonts w:eastAsiaTheme="minorEastAsia"/>
                <w:szCs w:val="21"/>
              </w:rPr>
              <w:t>5</w:t>
            </w:r>
          </w:p>
        </w:tc>
        <w:tc>
          <w:tcPr>
            <w:tcW w:w="1650" w:type="dxa"/>
            <w:vAlign w:val="center"/>
          </w:tcPr>
          <w:p w:rsidR="00E81692" w:rsidRDefault="00392A24">
            <w:pPr>
              <w:jc w:val="center"/>
            </w:pPr>
            <w:r>
              <w:rPr>
                <w:rFonts w:eastAsiaTheme="minorEastAsia"/>
                <w:szCs w:val="21"/>
              </w:rPr>
              <w:t>688981</w:t>
            </w:r>
          </w:p>
        </w:tc>
        <w:tc>
          <w:tcPr>
            <w:tcW w:w="1980" w:type="dxa"/>
            <w:vAlign w:val="center"/>
          </w:tcPr>
          <w:p w:rsidR="00E81692" w:rsidRDefault="00392A24">
            <w:pPr>
              <w:jc w:val="center"/>
            </w:pPr>
            <w:r>
              <w:rPr>
                <w:rFonts w:eastAsiaTheme="minorEastAsia"/>
                <w:szCs w:val="21"/>
              </w:rPr>
              <w:t>中芯国际</w:t>
            </w:r>
          </w:p>
        </w:tc>
        <w:tc>
          <w:tcPr>
            <w:tcW w:w="2880" w:type="dxa"/>
            <w:vAlign w:val="center"/>
          </w:tcPr>
          <w:p w:rsidR="00E81692" w:rsidRDefault="00392A24">
            <w:pPr>
              <w:jc w:val="right"/>
            </w:pPr>
            <w:r>
              <w:rPr>
                <w:rFonts w:eastAsiaTheme="minorEastAsia"/>
                <w:szCs w:val="21"/>
              </w:rPr>
              <w:t>3,031,054.46</w:t>
            </w:r>
          </w:p>
        </w:tc>
        <w:tc>
          <w:tcPr>
            <w:tcW w:w="1620" w:type="dxa"/>
            <w:vAlign w:val="center"/>
          </w:tcPr>
          <w:p w:rsidR="00E81692" w:rsidRDefault="00392A24">
            <w:pPr>
              <w:jc w:val="right"/>
            </w:pPr>
            <w:r>
              <w:rPr>
                <w:rFonts w:eastAsiaTheme="minorEastAsia"/>
                <w:szCs w:val="21"/>
              </w:rPr>
              <w:t>8.61</w:t>
            </w:r>
          </w:p>
        </w:tc>
      </w:tr>
      <w:tr w:rsidR="00E81692">
        <w:tc>
          <w:tcPr>
            <w:tcW w:w="870" w:type="dxa"/>
            <w:vAlign w:val="center"/>
          </w:tcPr>
          <w:p w:rsidR="00E81692" w:rsidRDefault="00392A24">
            <w:pPr>
              <w:jc w:val="center"/>
            </w:pPr>
            <w:r>
              <w:rPr>
                <w:rFonts w:eastAsiaTheme="minorEastAsia"/>
                <w:szCs w:val="21"/>
              </w:rPr>
              <w:t>6</w:t>
            </w:r>
          </w:p>
        </w:tc>
        <w:tc>
          <w:tcPr>
            <w:tcW w:w="1650" w:type="dxa"/>
            <w:vAlign w:val="center"/>
          </w:tcPr>
          <w:p w:rsidR="00E81692" w:rsidRDefault="00392A24">
            <w:pPr>
              <w:jc w:val="center"/>
            </w:pPr>
            <w:r>
              <w:rPr>
                <w:rFonts w:eastAsiaTheme="minorEastAsia"/>
                <w:szCs w:val="21"/>
              </w:rPr>
              <w:t>000032</w:t>
            </w:r>
          </w:p>
        </w:tc>
        <w:tc>
          <w:tcPr>
            <w:tcW w:w="1980" w:type="dxa"/>
            <w:vAlign w:val="center"/>
          </w:tcPr>
          <w:p w:rsidR="00E81692" w:rsidRDefault="00392A24">
            <w:pPr>
              <w:jc w:val="center"/>
            </w:pPr>
            <w:r>
              <w:rPr>
                <w:rFonts w:eastAsiaTheme="minorEastAsia"/>
                <w:szCs w:val="21"/>
              </w:rPr>
              <w:t>深桑达Ａ</w:t>
            </w:r>
          </w:p>
        </w:tc>
        <w:tc>
          <w:tcPr>
            <w:tcW w:w="2880" w:type="dxa"/>
            <w:vAlign w:val="center"/>
          </w:tcPr>
          <w:p w:rsidR="00E81692" w:rsidRDefault="00392A24">
            <w:pPr>
              <w:jc w:val="right"/>
            </w:pPr>
            <w:r>
              <w:rPr>
                <w:rFonts w:eastAsiaTheme="minorEastAsia"/>
                <w:szCs w:val="21"/>
              </w:rPr>
              <w:t>2,867,371.00</w:t>
            </w:r>
          </w:p>
        </w:tc>
        <w:tc>
          <w:tcPr>
            <w:tcW w:w="1620" w:type="dxa"/>
            <w:vAlign w:val="center"/>
          </w:tcPr>
          <w:p w:rsidR="00E81692" w:rsidRDefault="00392A24">
            <w:pPr>
              <w:jc w:val="right"/>
            </w:pPr>
            <w:r>
              <w:rPr>
                <w:rFonts w:eastAsiaTheme="minorEastAsia"/>
                <w:szCs w:val="21"/>
              </w:rPr>
              <w:t>8.14</w:t>
            </w:r>
          </w:p>
        </w:tc>
      </w:tr>
      <w:tr w:rsidR="00E81692">
        <w:tc>
          <w:tcPr>
            <w:tcW w:w="870" w:type="dxa"/>
            <w:vAlign w:val="center"/>
          </w:tcPr>
          <w:p w:rsidR="00E81692" w:rsidRDefault="00392A24">
            <w:pPr>
              <w:jc w:val="center"/>
            </w:pPr>
            <w:r>
              <w:rPr>
                <w:rFonts w:eastAsiaTheme="minorEastAsia"/>
                <w:szCs w:val="21"/>
              </w:rPr>
              <w:t>7</w:t>
            </w:r>
          </w:p>
        </w:tc>
        <w:tc>
          <w:tcPr>
            <w:tcW w:w="1650" w:type="dxa"/>
            <w:vAlign w:val="center"/>
          </w:tcPr>
          <w:p w:rsidR="00E81692" w:rsidRDefault="00392A24">
            <w:pPr>
              <w:jc w:val="center"/>
            </w:pPr>
            <w:r>
              <w:rPr>
                <w:rFonts w:eastAsiaTheme="minorEastAsia"/>
                <w:szCs w:val="21"/>
              </w:rPr>
              <w:t>600519</w:t>
            </w:r>
          </w:p>
        </w:tc>
        <w:tc>
          <w:tcPr>
            <w:tcW w:w="1980" w:type="dxa"/>
            <w:vAlign w:val="center"/>
          </w:tcPr>
          <w:p w:rsidR="00E81692" w:rsidRDefault="00392A24">
            <w:pPr>
              <w:jc w:val="center"/>
            </w:pPr>
            <w:r>
              <w:rPr>
                <w:rFonts w:eastAsiaTheme="minorEastAsia"/>
                <w:szCs w:val="21"/>
              </w:rPr>
              <w:t>贵州茅台</w:t>
            </w:r>
          </w:p>
        </w:tc>
        <w:tc>
          <w:tcPr>
            <w:tcW w:w="2880" w:type="dxa"/>
            <w:vAlign w:val="center"/>
          </w:tcPr>
          <w:p w:rsidR="00E81692" w:rsidRDefault="00392A24">
            <w:pPr>
              <w:jc w:val="right"/>
            </w:pPr>
            <w:r>
              <w:rPr>
                <w:rFonts w:eastAsiaTheme="minorEastAsia"/>
                <w:szCs w:val="21"/>
              </w:rPr>
              <w:t>2,676,561.00</w:t>
            </w:r>
          </w:p>
        </w:tc>
        <w:tc>
          <w:tcPr>
            <w:tcW w:w="1620" w:type="dxa"/>
            <w:vAlign w:val="center"/>
          </w:tcPr>
          <w:p w:rsidR="00E81692" w:rsidRDefault="00392A24">
            <w:pPr>
              <w:jc w:val="right"/>
            </w:pPr>
            <w:r>
              <w:rPr>
                <w:rFonts w:eastAsiaTheme="minorEastAsia"/>
                <w:szCs w:val="21"/>
              </w:rPr>
              <w:t>7.60</w:t>
            </w:r>
          </w:p>
        </w:tc>
      </w:tr>
      <w:tr w:rsidR="00E81692">
        <w:tc>
          <w:tcPr>
            <w:tcW w:w="870" w:type="dxa"/>
            <w:vAlign w:val="center"/>
          </w:tcPr>
          <w:p w:rsidR="00E81692" w:rsidRDefault="00392A24">
            <w:pPr>
              <w:jc w:val="center"/>
            </w:pPr>
            <w:r>
              <w:rPr>
                <w:rFonts w:eastAsiaTheme="minorEastAsia"/>
                <w:szCs w:val="21"/>
              </w:rPr>
              <w:t>8</w:t>
            </w:r>
          </w:p>
        </w:tc>
        <w:tc>
          <w:tcPr>
            <w:tcW w:w="1650" w:type="dxa"/>
            <w:vAlign w:val="center"/>
          </w:tcPr>
          <w:p w:rsidR="00E81692" w:rsidRDefault="00392A24">
            <w:pPr>
              <w:jc w:val="center"/>
            </w:pPr>
            <w:r>
              <w:rPr>
                <w:rFonts w:eastAsiaTheme="minorEastAsia"/>
                <w:szCs w:val="21"/>
              </w:rPr>
              <w:t>002605</w:t>
            </w:r>
          </w:p>
        </w:tc>
        <w:tc>
          <w:tcPr>
            <w:tcW w:w="1980" w:type="dxa"/>
            <w:vAlign w:val="center"/>
          </w:tcPr>
          <w:p w:rsidR="00E81692" w:rsidRDefault="00392A24">
            <w:pPr>
              <w:jc w:val="center"/>
            </w:pPr>
            <w:r>
              <w:rPr>
                <w:rFonts w:eastAsiaTheme="minorEastAsia"/>
                <w:szCs w:val="21"/>
              </w:rPr>
              <w:t>姚记科技</w:t>
            </w:r>
          </w:p>
        </w:tc>
        <w:tc>
          <w:tcPr>
            <w:tcW w:w="2880" w:type="dxa"/>
            <w:vAlign w:val="center"/>
          </w:tcPr>
          <w:p w:rsidR="00E81692" w:rsidRDefault="00392A24">
            <w:pPr>
              <w:jc w:val="right"/>
            </w:pPr>
            <w:r>
              <w:rPr>
                <w:rFonts w:eastAsiaTheme="minorEastAsia"/>
                <w:szCs w:val="21"/>
              </w:rPr>
              <w:t>2,577,341.00</w:t>
            </w:r>
          </w:p>
        </w:tc>
        <w:tc>
          <w:tcPr>
            <w:tcW w:w="1620" w:type="dxa"/>
            <w:vAlign w:val="center"/>
          </w:tcPr>
          <w:p w:rsidR="00E81692" w:rsidRDefault="00392A24">
            <w:pPr>
              <w:jc w:val="right"/>
            </w:pPr>
            <w:r>
              <w:rPr>
                <w:rFonts w:eastAsiaTheme="minorEastAsia"/>
                <w:szCs w:val="21"/>
              </w:rPr>
              <w:t>7.32</w:t>
            </w:r>
          </w:p>
        </w:tc>
      </w:tr>
      <w:tr w:rsidR="00E81692">
        <w:tc>
          <w:tcPr>
            <w:tcW w:w="870" w:type="dxa"/>
            <w:vAlign w:val="center"/>
          </w:tcPr>
          <w:p w:rsidR="00E81692" w:rsidRDefault="00392A24">
            <w:pPr>
              <w:jc w:val="center"/>
            </w:pPr>
            <w:r>
              <w:rPr>
                <w:rFonts w:eastAsiaTheme="minorEastAsia"/>
                <w:szCs w:val="21"/>
              </w:rPr>
              <w:t>9</w:t>
            </w:r>
          </w:p>
        </w:tc>
        <w:tc>
          <w:tcPr>
            <w:tcW w:w="1650" w:type="dxa"/>
            <w:vAlign w:val="center"/>
          </w:tcPr>
          <w:p w:rsidR="00E81692" w:rsidRDefault="00392A24">
            <w:pPr>
              <w:jc w:val="center"/>
            </w:pPr>
            <w:r>
              <w:rPr>
                <w:rFonts w:eastAsiaTheme="minorEastAsia"/>
                <w:szCs w:val="21"/>
              </w:rPr>
              <w:t>300280</w:t>
            </w:r>
          </w:p>
        </w:tc>
        <w:tc>
          <w:tcPr>
            <w:tcW w:w="1980" w:type="dxa"/>
            <w:vAlign w:val="center"/>
          </w:tcPr>
          <w:p w:rsidR="00E81692" w:rsidRDefault="00392A24">
            <w:pPr>
              <w:jc w:val="center"/>
            </w:pPr>
            <w:r>
              <w:rPr>
                <w:rFonts w:eastAsiaTheme="minorEastAsia"/>
                <w:szCs w:val="21"/>
              </w:rPr>
              <w:t>紫天科技</w:t>
            </w:r>
          </w:p>
        </w:tc>
        <w:tc>
          <w:tcPr>
            <w:tcW w:w="2880" w:type="dxa"/>
            <w:vAlign w:val="center"/>
          </w:tcPr>
          <w:p w:rsidR="00E81692" w:rsidRDefault="00392A24">
            <w:pPr>
              <w:jc w:val="right"/>
            </w:pPr>
            <w:r>
              <w:rPr>
                <w:rFonts w:eastAsiaTheme="minorEastAsia"/>
                <w:szCs w:val="21"/>
              </w:rPr>
              <w:t>2,519,370.00</w:t>
            </w:r>
          </w:p>
        </w:tc>
        <w:tc>
          <w:tcPr>
            <w:tcW w:w="1620" w:type="dxa"/>
            <w:vAlign w:val="center"/>
          </w:tcPr>
          <w:p w:rsidR="00E81692" w:rsidRDefault="00392A24">
            <w:pPr>
              <w:jc w:val="right"/>
            </w:pPr>
            <w:r>
              <w:rPr>
                <w:rFonts w:eastAsiaTheme="minorEastAsia"/>
                <w:szCs w:val="21"/>
              </w:rPr>
              <w:t>7.15</w:t>
            </w:r>
          </w:p>
        </w:tc>
      </w:tr>
      <w:tr w:rsidR="00E81692">
        <w:tc>
          <w:tcPr>
            <w:tcW w:w="870" w:type="dxa"/>
            <w:vAlign w:val="center"/>
          </w:tcPr>
          <w:p w:rsidR="00E81692" w:rsidRDefault="00392A24">
            <w:pPr>
              <w:jc w:val="center"/>
            </w:pPr>
            <w:r>
              <w:rPr>
                <w:rFonts w:eastAsiaTheme="minorEastAsia"/>
                <w:szCs w:val="21"/>
              </w:rPr>
              <w:t>10</w:t>
            </w:r>
          </w:p>
        </w:tc>
        <w:tc>
          <w:tcPr>
            <w:tcW w:w="1650" w:type="dxa"/>
            <w:vAlign w:val="center"/>
          </w:tcPr>
          <w:p w:rsidR="00E81692" w:rsidRDefault="00392A24">
            <w:pPr>
              <w:jc w:val="center"/>
            </w:pPr>
            <w:r>
              <w:rPr>
                <w:rFonts w:eastAsiaTheme="minorEastAsia"/>
                <w:szCs w:val="21"/>
              </w:rPr>
              <w:t>600845</w:t>
            </w:r>
          </w:p>
        </w:tc>
        <w:tc>
          <w:tcPr>
            <w:tcW w:w="1980" w:type="dxa"/>
            <w:vAlign w:val="center"/>
          </w:tcPr>
          <w:p w:rsidR="00E81692" w:rsidRDefault="00392A24">
            <w:pPr>
              <w:jc w:val="center"/>
            </w:pPr>
            <w:r>
              <w:rPr>
                <w:rFonts w:eastAsiaTheme="minorEastAsia"/>
                <w:szCs w:val="21"/>
              </w:rPr>
              <w:t>宝信软件</w:t>
            </w:r>
          </w:p>
        </w:tc>
        <w:tc>
          <w:tcPr>
            <w:tcW w:w="2880" w:type="dxa"/>
            <w:vAlign w:val="center"/>
          </w:tcPr>
          <w:p w:rsidR="00E81692" w:rsidRDefault="00392A24">
            <w:pPr>
              <w:jc w:val="right"/>
            </w:pPr>
            <w:r>
              <w:rPr>
                <w:rFonts w:eastAsiaTheme="minorEastAsia"/>
                <w:szCs w:val="21"/>
              </w:rPr>
              <w:t>2,514,089.40</w:t>
            </w:r>
          </w:p>
        </w:tc>
        <w:tc>
          <w:tcPr>
            <w:tcW w:w="1620" w:type="dxa"/>
            <w:vAlign w:val="center"/>
          </w:tcPr>
          <w:p w:rsidR="00E81692" w:rsidRDefault="00392A24">
            <w:pPr>
              <w:jc w:val="right"/>
            </w:pPr>
            <w:r>
              <w:rPr>
                <w:rFonts w:eastAsiaTheme="minorEastAsia"/>
                <w:szCs w:val="21"/>
              </w:rPr>
              <w:t>7.14</w:t>
            </w:r>
          </w:p>
        </w:tc>
      </w:tr>
      <w:tr w:rsidR="00E81692">
        <w:tc>
          <w:tcPr>
            <w:tcW w:w="870" w:type="dxa"/>
            <w:vAlign w:val="center"/>
          </w:tcPr>
          <w:p w:rsidR="00E81692" w:rsidRDefault="00392A24">
            <w:pPr>
              <w:jc w:val="center"/>
            </w:pPr>
            <w:r>
              <w:rPr>
                <w:rFonts w:eastAsiaTheme="minorEastAsia"/>
                <w:szCs w:val="21"/>
              </w:rPr>
              <w:t>11</w:t>
            </w:r>
          </w:p>
        </w:tc>
        <w:tc>
          <w:tcPr>
            <w:tcW w:w="1650" w:type="dxa"/>
            <w:vAlign w:val="center"/>
          </w:tcPr>
          <w:p w:rsidR="00E81692" w:rsidRDefault="00392A24">
            <w:pPr>
              <w:jc w:val="center"/>
            </w:pPr>
            <w:r>
              <w:rPr>
                <w:rFonts w:eastAsiaTheme="minorEastAsia"/>
                <w:szCs w:val="21"/>
              </w:rPr>
              <w:t>002368</w:t>
            </w:r>
          </w:p>
        </w:tc>
        <w:tc>
          <w:tcPr>
            <w:tcW w:w="1980" w:type="dxa"/>
            <w:vAlign w:val="center"/>
          </w:tcPr>
          <w:p w:rsidR="00E81692" w:rsidRDefault="00392A24">
            <w:pPr>
              <w:jc w:val="center"/>
            </w:pPr>
            <w:r>
              <w:rPr>
                <w:rFonts w:eastAsiaTheme="minorEastAsia"/>
                <w:szCs w:val="21"/>
              </w:rPr>
              <w:t>太极股份</w:t>
            </w:r>
          </w:p>
        </w:tc>
        <w:tc>
          <w:tcPr>
            <w:tcW w:w="2880" w:type="dxa"/>
            <w:vAlign w:val="center"/>
          </w:tcPr>
          <w:p w:rsidR="00E81692" w:rsidRDefault="00392A24">
            <w:pPr>
              <w:jc w:val="right"/>
            </w:pPr>
            <w:r>
              <w:rPr>
                <w:rFonts w:eastAsiaTheme="minorEastAsia"/>
                <w:szCs w:val="21"/>
              </w:rPr>
              <w:t>2,406,109.00</w:t>
            </w:r>
          </w:p>
        </w:tc>
        <w:tc>
          <w:tcPr>
            <w:tcW w:w="1620" w:type="dxa"/>
            <w:vAlign w:val="center"/>
          </w:tcPr>
          <w:p w:rsidR="00E81692" w:rsidRDefault="00392A24">
            <w:pPr>
              <w:jc w:val="right"/>
            </w:pPr>
            <w:r>
              <w:rPr>
                <w:rFonts w:eastAsiaTheme="minorEastAsia"/>
                <w:szCs w:val="21"/>
              </w:rPr>
              <w:t>6.83</w:t>
            </w:r>
          </w:p>
        </w:tc>
      </w:tr>
      <w:tr w:rsidR="00E81692">
        <w:tc>
          <w:tcPr>
            <w:tcW w:w="870" w:type="dxa"/>
            <w:vAlign w:val="center"/>
          </w:tcPr>
          <w:p w:rsidR="00E81692" w:rsidRDefault="00392A24">
            <w:pPr>
              <w:jc w:val="center"/>
            </w:pPr>
            <w:r>
              <w:rPr>
                <w:rFonts w:eastAsiaTheme="minorEastAsia"/>
                <w:szCs w:val="21"/>
              </w:rPr>
              <w:t>12</w:t>
            </w:r>
          </w:p>
        </w:tc>
        <w:tc>
          <w:tcPr>
            <w:tcW w:w="1650" w:type="dxa"/>
            <w:vAlign w:val="center"/>
          </w:tcPr>
          <w:p w:rsidR="00E81692" w:rsidRDefault="00392A24">
            <w:pPr>
              <w:jc w:val="center"/>
            </w:pPr>
            <w:r>
              <w:rPr>
                <w:rFonts w:eastAsiaTheme="minorEastAsia"/>
                <w:szCs w:val="21"/>
              </w:rPr>
              <w:t>688111</w:t>
            </w:r>
          </w:p>
        </w:tc>
        <w:tc>
          <w:tcPr>
            <w:tcW w:w="1980" w:type="dxa"/>
            <w:vAlign w:val="center"/>
          </w:tcPr>
          <w:p w:rsidR="00E81692" w:rsidRDefault="00392A24">
            <w:pPr>
              <w:jc w:val="center"/>
            </w:pPr>
            <w:r>
              <w:rPr>
                <w:rFonts w:eastAsiaTheme="minorEastAsia"/>
                <w:szCs w:val="21"/>
              </w:rPr>
              <w:t>金山办公</w:t>
            </w:r>
          </w:p>
        </w:tc>
        <w:tc>
          <w:tcPr>
            <w:tcW w:w="2880" w:type="dxa"/>
            <w:vAlign w:val="center"/>
          </w:tcPr>
          <w:p w:rsidR="00E81692" w:rsidRDefault="00392A24">
            <w:pPr>
              <w:jc w:val="right"/>
            </w:pPr>
            <w:r>
              <w:rPr>
                <w:rFonts w:eastAsiaTheme="minorEastAsia"/>
                <w:szCs w:val="21"/>
              </w:rPr>
              <w:t>2,179,297.45</w:t>
            </w:r>
          </w:p>
        </w:tc>
        <w:tc>
          <w:tcPr>
            <w:tcW w:w="1620" w:type="dxa"/>
            <w:vAlign w:val="center"/>
          </w:tcPr>
          <w:p w:rsidR="00E81692" w:rsidRDefault="00392A24">
            <w:pPr>
              <w:jc w:val="right"/>
            </w:pPr>
            <w:r>
              <w:rPr>
                <w:rFonts w:eastAsiaTheme="minorEastAsia"/>
                <w:szCs w:val="21"/>
              </w:rPr>
              <w:t>6.19</w:t>
            </w:r>
          </w:p>
        </w:tc>
      </w:tr>
      <w:tr w:rsidR="00E81692">
        <w:tc>
          <w:tcPr>
            <w:tcW w:w="870" w:type="dxa"/>
            <w:vAlign w:val="center"/>
          </w:tcPr>
          <w:p w:rsidR="00E81692" w:rsidRDefault="00392A24">
            <w:pPr>
              <w:jc w:val="center"/>
            </w:pPr>
            <w:r>
              <w:rPr>
                <w:rFonts w:eastAsiaTheme="minorEastAsia"/>
                <w:szCs w:val="21"/>
              </w:rPr>
              <w:t>13</w:t>
            </w:r>
          </w:p>
        </w:tc>
        <w:tc>
          <w:tcPr>
            <w:tcW w:w="1650" w:type="dxa"/>
            <w:vAlign w:val="center"/>
          </w:tcPr>
          <w:p w:rsidR="00E81692" w:rsidRDefault="00392A24">
            <w:pPr>
              <w:jc w:val="center"/>
            </w:pPr>
            <w:r>
              <w:rPr>
                <w:rFonts w:eastAsiaTheme="minorEastAsia"/>
                <w:szCs w:val="21"/>
              </w:rPr>
              <w:t>002517</w:t>
            </w:r>
          </w:p>
        </w:tc>
        <w:tc>
          <w:tcPr>
            <w:tcW w:w="1980" w:type="dxa"/>
            <w:vAlign w:val="center"/>
          </w:tcPr>
          <w:p w:rsidR="00E81692" w:rsidRDefault="00392A24">
            <w:pPr>
              <w:jc w:val="center"/>
            </w:pPr>
            <w:r>
              <w:rPr>
                <w:rFonts w:eastAsiaTheme="minorEastAsia"/>
                <w:szCs w:val="21"/>
              </w:rPr>
              <w:t>恺英网络</w:t>
            </w:r>
          </w:p>
        </w:tc>
        <w:tc>
          <w:tcPr>
            <w:tcW w:w="2880" w:type="dxa"/>
            <w:vAlign w:val="center"/>
          </w:tcPr>
          <w:p w:rsidR="00E81692" w:rsidRDefault="00392A24">
            <w:pPr>
              <w:jc w:val="right"/>
            </w:pPr>
            <w:r>
              <w:rPr>
                <w:rFonts w:eastAsiaTheme="minorEastAsia"/>
                <w:szCs w:val="21"/>
              </w:rPr>
              <w:t>2,156,287.00</w:t>
            </w:r>
          </w:p>
        </w:tc>
        <w:tc>
          <w:tcPr>
            <w:tcW w:w="1620" w:type="dxa"/>
            <w:vAlign w:val="center"/>
          </w:tcPr>
          <w:p w:rsidR="00E81692" w:rsidRDefault="00392A24">
            <w:pPr>
              <w:jc w:val="right"/>
            </w:pPr>
            <w:r>
              <w:rPr>
                <w:rFonts w:eastAsiaTheme="minorEastAsia"/>
                <w:szCs w:val="21"/>
              </w:rPr>
              <w:t>6.12</w:t>
            </w:r>
          </w:p>
        </w:tc>
      </w:tr>
      <w:tr w:rsidR="00E81692">
        <w:tc>
          <w:tcPr>
            <w:tcW w:w="870" w:type="dxa"/>
            <w:vAlign w:val="center"/>
          </w:tcPr>
          <w:p w:rsidR="00E81692" w:rsidRDefault="00392A24">
            <w:pPr>
              <w:jc w:val="center"/>
            </w:pPr>
            <w:r>
              <w:rPr>
                <w:rFonts w:eastAsiaTheme="minorEastAsia"/>
                <w:szCs w:val="21"/>
              </w:rPr>
              <w:t>14</w:t>
            </w:r>
          </w:p>
        </w:tc>
        <w:tc>
          <w:tcPr>
            <w:tcW w:w="1650" w:type="dxa"/>
            <w:vAlign w:val="center"/>
          </w:tcPr>
          <w:p w:rsidR="00E81692" w:rsidRDefault="00392A24">
            <w:pPr>
              <w:jc w:val="center"/>
            </w:pPr>
            <w:r>
              <w:rPr>
                <w:rFonts w:eastAsiaTheme="minorEastAsia"/>
                <w:szCs w:val="21"/>
              </w:rPr>
              <w:t>300394</w:t>
            </w:r>
          </w:p>
        </w:tc>
        <w:tc>
          <w:tcPr>
            <w:tcW w:w="1980" w:type="dxa"/>
            <w:vAlign w:val="center"/>
          </w:tcPr>
          <w:p w:rsidR="00E81692" w:rsidRDefault="00392A24">
            <w:pPr>
              <w:jc w:val="center"/>
            </w:pPr>
            <w:r>
              <w:rPr>
                <w:rFonts w:eastAsiaTheme="minorEastAsia"/>
                <w:szCs w:val="21"/>
              </w:rPr>
              <w:t>天孚通信</w:t>
            </w:r>
          </w:p>
        </w:tc>
        <w:tc>
          <w:tcPr>
            <w:tcW w:w="2880" w:type="dxa"/>
            <w:vAlign w:val="center"/>
          </w:tcPr>
          <w:p w:rsidR="00E81692" w:rsidRDefault="00392A24">
            <w:pPr>
              <w:jc w:val="right"/>
            </w:pPr>
            <w:r>
              <w:rPr>
                <w:rFonts w:eastAsiaTheme="minorEastAsia"/>
                <w:szCs w:val="21"/>
              </w:rPr>
              <w:t>2,115,951.00</w:t>
            </w:r>
          </w:p>
        </w:tc>
        <w:tc>
          <w:tcPr>
            <w:tcW w:w="1620" w:type="dxa"/>
            <w:vAlign w:val="center"/>
          </w:tcPr>
          <w:p w:rsidR="00E81692" w:rsidRDefault="00392A24">
            <w:pPr>
              <w:jc w:val="right"/>
            </w:pPr>
            <w:r>
              <w:rPr>
                <w:rFonts w:eastAsiaTheme="minorEastAsia"/>
                <w:szCs w:val="21"/>
              </w:rPr>
              <w:t>6.01</w:t>
            </w:r>
          </w:p>
        </w:tc>
      </w:tr>
      <w:tr w:rsidR="00E81692">
        <w:tc>
          <w:tcPr>
            <w:tcW w:w="870" w:type="dxa"/>
            <w:vAlign w:val="center"/>
          </w:tcPr>
          <w:p w:rsidR="00E81692" w:rsidRDefault="00392A24">
            <w:pPr>
              <w:jc w:val="center"/>
            </w:pPr>
            <w:r>
              <w:rPr>
                <w:rFonts w:eastAsiaTheme="minorEastAsia"/>
                <w:szCs w:val="21"/>
              </w:rPr>
              <w:lastRenderedPageBreak/>
              <w:t>15</w:t>
            </w:r>
          </w:p>
        </w:tc>
        <w:tc>
          <w:tcPr>
            <w:tcW w:w="1650" w:type="dxa"/>
            <w:vAlign w:val="center"/>
          </w:tcPr>
          <w:p w:rsidR="00E81692" w:rsidRDefault="00392A24">
            <w:pPr>
              <w:jc w:val="center"/>
            </w:pPr>
            <w:r>
              <w:rPr>
                <w:rFonts w:eastAsiaTheme="minorEastAsia"/>
                <w:szCs w:val="21"/>
              </w:rPr>
              <w:t>601138</w:t>
            </w:r>
          </w:p>
        </w:tc>
        <w:tc>
          <w:tcPr>
            <w:tcW w:w="1980" w:type="dxa"/>
            <w:vAlign w:val="center"/>
          </w:tcPr>
          <w:p w:rsidR="00E81692" w:rsidRDefault="00392A24">
            <w:pPr>
              <w:jc w:val="center"/>
            </w:pPr>
            <w:r>
              <w:rPr>
                <w:rFonts w:eastAsiaTheme="minorEastAsia"/>
                <w:szCs w:val="21"/>
              </w:rPr>
              <w:t>工业富联</w:t>
            </w:r>
          </w:p>
        </w:tc>
        <w:tc>
          <w:tcPr>
            <w:tcW w:w="2880" w:type="dxa"/>
            <w:vAlign w:val="center"/>
          </w:tcPr>
          <w:p w:rsidR="00E81692" w:rsidRDefault="00392A24">
            <w:pPr>
              <w:jc w:val="right"/>
            </w:pPr>
            <w:r>
              <w:rPr>
                <w:rFonts w:eastAsiaTheme="minorEastAsia"/>
                <w:szCs w:val="21"/>
              </w:rPr>
              <w:t>1,959,358.00</w:t>
            </w:r>
          </w:p>
        </w:tc>
        <w:tc>
          <w:tcPr>
            <w:tcW w:w="1620" w:type="dxa"/>
            <w:vAlign w:val="center"/>
          </w:tcPr>
          <w:p w:rsidR="00E81692" w:rsidRDefault="00392A24">
            <w:pPr>
              <w:jc w:val="right"/>
            </w:pPr>
            <w:r>
              <w:rPr>
                <w:rFonts w:eastAsiaTheme="minorEastAsia"/>
                <w:szCs w:val="21"/>
              </w:rPr>
              <w:t>5.56</w:t>
            </w:r>
          </w:p>
        </w:tc>
      </w:tr>
      <w:tr w:rsidR="00E81692">
        <w:tc>
          <w:tcPr>
            <w:tcW w:w="870" w:type="dxa"/>
            <w:vAlign w:val="center"/>
          </w:tcPr>
          <w:p w:rsidR="00E81692" w:rsidRDefault="00392A24">
            <w:pPr>
              <w:jc w:val="center"/>
            </w:pPr>
            <w:r>
              <w:rPr>
                <w:rFonts w:eastAsiaTheme="minorEastAsia"/>
                <w:szCs w:val="21"/>
              </w:rPr>
              <w:t>16</w:t>
            </w:r>
          </w:p>
        </w:tc>
        <w:tc>
          <w:tcPr>
            <w:tcW w:w="1650" w:type="dxa"/>
            <w:vAlign w:val="center"/>
          </w:tcPr>
          <w:p w:rsidR="00E81692" w:rsidRDefault="00392A24">
            <w:pPr>
              <w:jc w:val="center"/>
            </w:pPr>
            <w:r>
              <w:rPr>
                <w:rFonts w:eastAsiaTheme="minorEastAsia"/>
                <w:szCs w:val="21"/>
              </w:rPr>
              <w:t>600602</w:t>
            </w:r>
          </w:p>
        </w:tc>
        <w:tc>
          <w:tcPr>
            <w:tcW w:w="1980" w:type="dxa"/>
            <w:vAlign w:val="center"/>
          </w:tcPr>
          <w:p w:rsidR="00E81692" w:rsidRDefault="00392A24">
            <w:pPr>
              <w:jc w:val="center"/>
            </w:pPr>
            <w:r>
              <w:rPr>
                <w:rFonts w:eastAsiaTheme="minorEastAsia"/>
                <w:szCs w:val="21"/>
              </w:rPr>
              <w:t>云赛智联</w:t>
            </w:r>
          </w:p>
        </w:tc>
        <w:tc>
          <w:tcPr>
            <w:tcW w:w="2880" w:type="dxa"/>
            <w:vAlign w:val="center"/>
          </w:tcPr>
          <w:p w:rsidR="00E81692" w:rsidRDefault="00392A24">
            <w:pPr>
              <w:jc w:val="right"/>
            </w:pPr>
            <w:r>
              <w:rPr>
                <w:rFonts w:eastAsiaTheme="minorEastAsia"/>
                <w:szCs w:val="21"/>
              </w:rPr>
              <w:t>1,952,554.00</w:t>
            </w:r>
          </w:p>
        </w:tc>
        <w:tc>
          <w:tcPr>
            <w:tcW w:w="1620" w:type="dxa"/>
            <w:vAlign w:val="center"/>
          </w:tcPr>
          <w:p w:rsidR="00E81692" w:rsidRDefault="00392A24">
            <w:pPr>
              <w:jc w:val="right"/>
            </w:pPr>
            <w:r>
              <w:rPr>
                <w:rFonts w:eastAsiaTheme="minorEastAsia"/>
                <w:szCs w:val="21"/>
              </w:rPr>
              <w:t>5.54</w:t>
            </w:r>
          </w:p>
        </w:tc>
      </w:tr>
      <w:tr w:rsidR="00E81692">
        <w:tc>
          <w:tcPr>
            <w:tcW w:w="870" w:type="dxa"/>
            <w:vAlign w:val="center"/>
          </w:tcPr>
          <w:p w:rsidR="00E81692" w:rsidRDefault="00392A24">
            <w:pPr>
              <w:jc w:val="center"/>
            </w:pPr>
            <w:r>
              <w:rPr>
                <w:rFonts w:eastAsiaTheme="minorEastAsia"/>
                <w:szCs w:val="21"/>
              </w:rPr>
              <w:t>17</w:t>
            </w:r>
          </w:p>
        </w:tc>
        <w:tc>
          <w:tcPr>
            <w:tcW w:w="1650" w:type="dxa"/>
            <w:vAlign w:val="center"/>
          </w:tcPr>
          <w:p w:rsidR="00E81692" w:rsidRDefault="00392A24">
            <w:pPr>
              <w:jc w:val="center"/>
            </w:pPr>
            <w:r>
              <w:rPr>
                <w:rFonts w:eastAsiaTheme="minorEastAsia"/>
                <w:szCs w:val="21"/>
              </w:rPr>
              <w:t>002463</w:t>
            </w:r>
          </w:p>
        </w:tc>
        <w:tc>
          <w:tcPr>
            <w:tcW w:w="1980" w:type="dxa"/>
            <w:vAlign w:val="center"/>
          </w:tcPr>
          <w:p w:rsidR="00E81692" w:rsidRDefault="00392A24">
            <w:pPr>
              <w:jc w:val="center"/>
            </w:pPr>
            <w:r>
              <w:rPr>
                <w:rFonts w:eastAsiaTheme="minorEastAsia"/>
                <w:szCs w:val="21"/>
              </w:rPr>
              <w:t>沪电股份</w:t>
            </w:r>
          </w:p>
        </w:tc>
        <w:tc>
          <w:tcPr>
            <w:tcW w:w="2880" w:type="dxa"/>
            <w:vAlign w:val="center"/>
          </w:tcPr>
          <w:p w:rsidR="00E81692" w:rsidRDefault="00392A24">
            <w:pPr>
              <w:jc w:val="right"/>
            </w:pPr>
            <w:r>
              <w:rPr>
                <w:rFonts w:eastAsiaTheme="minorEastAsia"/>
                <w:szCs w:val="21"/>
              </w:rPr>
              <w:t>1,941,464.00</w:t>
            </w:r>
          </w:p>
        </w:tc>
        <w:tc>
          <w:tcPr>
            <w:tcW w:w="1620" w:type="dxa"/>
            <w:vAlign w:val="center"/>
          </w:tcPr>
          <w:p w:rsidR="00E81692" w:rsidRDefault="00392A24">
            <w:pPr>
              <w:jc w:val="right"/>
            </w:pPr>
            <w:r>
              <w:rPr>
                <w:rFonts w:eastAsiaTheme="minorEastAsia"/>
                <w:szCs w:val="21"/>
              </w:rPr>
              <w:t>5.51</w:t>
            </w:r>
          </w:p>
        </w:tc>
      </w:tr>
      <w:tr w:rsidR="00E81692">
        <w:tc>
          <w:tcPr>
            <w:tcW w:w="870" w:type="dxa"/>
            <w:vAlign w:val="center"/>
          </w:tcPr>
          <w:p w:rsidR="00E81692" w:rsidRDefault="00392A24">
            <w:pPr>
              <w:jc w:val="center"/>
            </w:pPr>
            <w:r>
              <w:rPr>
                <w:rFonts w:eastAsiaTheme="minorEastAsia"/>
                <w:szCs w:val="21"/>
              </w:rPr>
              <w:t>18</w:t>
            </w:r>
          </w:p>
        </w:tc>
        <w:tc>
          <w:tcPr>
            <w:tcW w:w="1650" w:type="dxa"/>
            <w:vAlign w:val="center"/>
          </w:tcPr>
          <w:p w:rsidR="00E81692" w:rsidRDefault="00392A24">
            <w:pPr>
              <w:jc w:val="center"/>
            </w:pPr>
            <w:r>
              <w:rPr>
                <w:rFonts w:eastAsiaTheme="minorEastAsia"/>
                <w:szCs w:val="21"/>
              </w:rPr>
              <w:t>002602</w:t>
            </w:r>
          </w:p>
        </w:tc>
        <w:tc>
          <w:tcPr>
            <w:tcW w:w="1980" w:type="dxa"/>
            <w:vAlign w:val="center"/>
          </w:tcPr>
          <w:p w:rsidR="00E81692" w:rsidRDefault="00392A24">
            <w:pPr>
              <w:jc w:val="center"/>
            </w:pPr>
            <w:r>
              <w:rPr>
                <w:rFonts w:eastAsiaTheme="minorEastAsia"/>
                <w:szCs w:val="21"/>
              </w:rPr>
              <w:t>世纪华通</w:t>
            </w:r>
          </w:p>
        </w:tc>
        <w:tc>
          <w:tcPr>
            <w:tcW w:w="2880" w:type="dxa"/>
            <w:vAlign w:val="center"/>
          </w:tcPr>
          <w:p w:rsidR="00E81692" w:rsidRDefault="00392A24">
            <w:pPr>
              <w:jc w:val="right"/>
            </w:pPr>
            <w:r>
              <w:rPr>
                <w:rFonts w:eastAsiaTheme="minorEastAsia"/>
                <w:szCs w:val="21"/>
              </w:rPr>
              <w:t>1,886,535.00</w:t>
            </w:r>
          </w:p>
        </w:tc>
        <w:tc>
          <w:tcPr>
            <w:tcW w:w="1620" w:type="dxa"/>
            <w:vAlign w:val="center"/>
          </w:tcPr>
          <w:p w:rsidR="00E81692" w:rsidRDefault="00392A24">
            <w:pPr>
              <w:jc w:val="right"/>
            </w:pPr>
            <w:r>
              <w:rPr>
                <w:rFonts w:eastAsiaTheme="minorEastAsia"/>
                <w:szCs w:val="21"/>
              </w:rPr>
              <w:t>5.36</w:t>
            </w:r>
          </w:p>
        </w:tc>
      </w:tr>
      <w:tr w:rsidR="00E81692">
        <w:tc>
          <w:tcPr>
            <w:tcW w:w="870" w:type="dxa"/>
            <w:vAlign w:val="center"/>
          </w:tcPr>
          <w:p w:rsidR="00E81692" w:rsidRDefault="00392A24">
            <w:pPr>
              <w:jc w:val="center"/>
            </w:pPr>
            <w:r>
              <w:rPr>
                <w:rFonts w:eastAsiaTheme="minorEastAsia"/>
                <w:szCs w:val="21"/>
              </w:rPr>
              <w:t>19</w:t>
            </w:r>
          </w:p>
        </w:tc>
        <w:tc>
          <w:tcPr>
            <w:tcW w:w="1650" w:type="dxa"/>
            <w:vAlign w:val="center"/>
          </w:tcPr>
          <w:p w:rsidR="00E81692" w:rsidRDefault="00392A24">
            <w:pPr>
              <w:jc w:val="center"/>
            </w:pPr>
            <w:r>
              <w:rPr>
                <w:rFonts w:eastAsiaTheme="minorEastAsia"/>
                <w:szCs w:val="21"/>
              </w:rPr>
              <w:t>601288</w:t>
            </w:r>
          </w:p>
        </w:tc>
        <w:tc>
          <w:tcPr>
            <w:tcW w:w="1980" w:type="dxa"/>
            <w:vAlign w:val="center"/>
          </w:tcPr>
          <w:p w:rsidR="00E81692" w:rsidRDefault="00392A24">
            <w:pPr>
              <w:jc w:val="center"/>
            </w:pPr>
            <w:r>
              <w:rPr>
                <w:rFonts w:eastAsiaTheme="minorEastAsia"/>
                <w:szCs w:val="21"/>
              </w:rPr>
              <w:t>农业银行</w:t>
            </w:r>
          </w:p>
        </w:tc>
        <w:tc>
          <w:tcPr>
            <w:tcW w:w="2880" w:type="dxa"/>
            <w:vAlign w:val="center"/>
          </w:tcPr>
          <w:p w:rsidR="00E81692" w:rsidRDefault="00392A24">
            <w:pPr>
              <w:jc w:val="right"/>
            </w:pPr>
            <w:r>
              <w:rPr>
                <w:rFonts w:eastAsiaTheme="minorEastAsia"/>
                <w:szCs w:val="21"/>
              </w:rPr>
              <w:t>1,854,614.00</w:t>
            </w:r>
          </w:p>
        </w:tc>
        <w:tc>
          <w:tcPr>
            <w:tcW w:w="1620" w:type="dxa"/>
            <w:vAlign w:val="center"/>
          </w:tcPr>
          <w:p w:rsidR="00E81692" w:rsidRDefault="00392A24">
            <w:pPr>
              <w:jc w:val="right"/>
            </w:pPr>
            <w:r>
              <w:rPr>
                <w:rFonts w:eastAsiaTheme="minorEastAsia"/>
                <w:szCs w:val="21"/>
              </w:rPr>
              <w:t>5.27</w:t>
            </w:r>
          </w:p>
        </w:tc>
      </w:tr>
      <w:tr w:rsidR="00E81692">
        <w:tc>
          <w:tcPr>
            <w:tcW w:w="870" w:type="dxa"/>
            <w:vAlign w:val="center"/>
          </w:tcPr>
          <w:p w:rsidR="00E81692" w:rsidRDefault="00392A24">
            <w:pPr>
              <w:jc w:val="center"/>
            </w:pPr>
            <w:r>
              <w:rPr>
                <w:rFonts w:eastAsiaTheme="minorEastAsia"/>
                <w:szCs w:val="21"/>
              </w:rPr>
              <w:t>20</w:t>
            </w:r>
          </w:p>
        </w:tc>
        <w:tc>
          <w:tcPr>
            <w:tcW w:w="1650" w:type="dxa"/>
            <w:vAlign w:val="center"/>
          </w:tcPr>
          <w:p w:rsidR="00E81692" w:rsidRDefault="00392A24">
            <w:pPr>
              <w:jc w:val="center"/>
            </w:pPr>
            <w:r>
              <w:rPr>
                <w:rFonts w:eastAsiaTheme="minorEastAsia"/>
                <w:szCs w:val="21"/>
              </w:rPr>
              <w:t>688036</w:t>
            </w:r>
          </w:p>
        </w:tc>
        <w:tc>
          <w:tcPr>
            <w:tcW w:w="1980" w:type="dxa"/>
            <w:vAlign w:val="center"/>
          </w:tcPr>
          <w:p w:rsidR="00E81692" w:rsidRDefault="00392A24">
            <w:pPr>
              <w:jc w:val="center"/>
            </w:pPr>
            <w:r>
              <w:rPr>
                <w:rFonts w:eastAsiaTheme="minorEastAsia"/>
                <w:szCs w:val="21"/>
              </w:rPr>
              <w:t>传音控股</w:t>
            </w:r>
          </w:p>
        </w:tc>
        <w:tc>
          <w:tcPr>
            <w:tcW w:w="2880" w:type="dxa"/>
            <w:vAlign w:val="center"/>
          </w:tcPr>
          <w:p w:rsidR="00E81692" w:rsidRDefault="00392A24">
            <w:pPr>
              <w:jc w:val="right"/>
            </w:pPr>
            <w:r>
              <w:rPr>
                <w:rFonts w:eastAsiaTheme="minorEastAsia"/>
                <w:szCs w:val="21"/>
              </w:rPr>
              <w:t>1,848,386.17</w:t>
            </w:r>
          </w:p>
        </w:tc>
        <w:tc>
          <w:tcPr>
            <w:tcW w:w="1620" w:type="dxa"/>
            <w:vAlign w:val="center"/>
          </w:tcPr>
          <w:p w:rsidR="00E81692" w:rsidRDefault="00392A24">
            <w:pPr>
              <w:jc w:val="right"/>
            </w:pPr>
            <w:r>
              <w:rPr>
                <w:rFonts w:eastAsiaTheme="minorEastAsia"/>
                <w:szCs w:val="21"/>
              </w:rPr>
              <w:t>5.25</w:t>
            </w:r>
          </w:p>
        </w:tc>
      </w:tr>
      <w:tr w:rsidR="00E81692">
        <w:tc>
          <w:tcPr>
            <w:tcW w:w="870" w:type="dxa"/>
            <w:vAlign w:val="center"/>
          </w:tcPr>
          <w:p w:rsidR="00E81692" w:rsidRDefault="00392A24">
            <w:pPr>
              <w:jc w:val="center"/>
            </w:pPr>
            <w:r>
              <w:rPr>
                <w:rFonts w:eastAsiaTheme="minorEastAsia"/>
                <w:szCs w:val="21"/>
              </w:rPr>
              <w:t>21</w:t>
            </w:r>
          </w:p>
        </w:tc>
        <w:tc>
          <w:tcPr>
            <w:tcW w:w="1650" w:type="dxa"/>
            <w:vAlign w:val="center"/>
          </w:tcPr>
          <w:p w:rsidR="00E81692" w:rsidRDefault="00392A24">
            <w:pPr>
              <w:jc w:val="center"/>
            </w:pPr>
            <w:r>
              <w:rPr>
                <w:rFonts w:eastAsiaTheme="minorEastAsia"/>
                <w:szCs w:val="21"/>
              </w:rPr>
              <w:t>600702</w:t>
            </w:r>
          </w:p>
        </w:tc>
        <w:tc>
          <w:tcPr>
            <w:tcW w:w="1980" w:type="dxa"/>
            <w:vAlign w:val="center"/>
          </w:tcPr>
          <w:p w:rsidR="00E81692" w:rsidRDefault="00392A24">
            <w:pPr>
              <w:jc w:val="center"/>
            </w:pPr>
            <w:r>
              <w:rPr>
                <w:rFonts w:eastAsiaTheme="minorEastAsia"/>
                <w:szCs w:val="21"/>
              </w:rPr>
              <w:t>舍得酒业</w:t>
            </w:r>
          </w:p>
        </w:tc>
        <w:tc>
          <w:tcPr>
            <w:tcW w:w="2880" w:type="dxa"/>
            <w:vAlign w:val="center"/>
          </w:tcPr>
          <w:p w:rsidR="00E81692" w:rsidRDefault="00392A24">
            <w:pPr>
              <w:jc w:val="right"/>
            </w:pPr>
            <w:r>
              <w:rPr>
                <w:rFonts w:eastAsiaTheme="minorEastAsia"/>
                <w:szCs w:val="21"/>
              </w:rPr>
              <w:t>1,740,982.00</w:t>
            </w:r>
          </w:p>
        </w:tc>
        <w:tc>
          <w:tcPr>
            <w:tcW w:w="1620" w:type="dxa"/>
            <w:vAlign w:val="center"/>
          </w:tcPr>
          <w:p w:rsidR="00E81692" w:rsidRDefault="00392A24">
            <w:pPr>
              <w:jc w:val="right"/>
            </w:pPr>
            <w:r>
              <w:rPr>
                <w:rFonts w:eastAsiaTheme="minorEastAsia"/>
                <w:szCs w:val="21"/>
              </w:rPr>
              <w:t>4.94</w:t>
            </w:r>
          </w:p>
        </w:tc>
      </w:tr>
      <w:tr w:rsidR="00E81692">
        <w:tc>
          <w:tcPr>
            <w:tcW w:w="870" w:type="dxa"/>
            <w:vAlign w:val="center"/>
          </w:tcPr>
          <w:p w:rsidR="00E81692" w:rsidRDefault="00392A24">
            <w:pPr>
              <w:jc w:val="center"/>
            </w:pPr>
            <w:r>
              <w:rPr>
                <w:rFonts w:eastAsiaTheme="minorEastAsia"/>
                <w:szCs w:val="21"/>
              </w:rPr>
              <w:t>22</w:t>
            </w:r>
          </w:p>
        </w:tc>
        <w:tc>
          <w:tcPr>
            <w:tcW w:w="1650" w:type="dxa"/>
            <w:vAlign w:val="center"/>
          </w:tcPr>
          <w:p w:rsidR="00E81692" w:rsidRDefault="00392A24">
            <w:pPr>
              <w:jc w:val="center"/>
            </w:pPr>
            <w:r>
              <w:rPr>
                <w:rFonts w:eastAsiaTheme="minorEastAsia"/>
                <w:szCs w:val="21"/>
              </w:rPr>
              <w:t>000938</w:t>
            </w:r>
          </w:p>
        </w:tc>
        <w:tc>
          <w:tcPr>
            <w:tcW w:w="1980" w:type="dxa"/>
            <w:vAlign w:val="center"/>
          </w:tcPr>
          <w:p w:rsidR="00E81692" w:rsidRDefault="00392A24">
            <w:pPr>
              <w:jc w:val="center"/>
            </w:pPr>
            <w:r>
              <w:rPr>
                <w:rFonts w:eastAsiaTheme="minorEastAsia"/>
                <w:szCs w:val="21"/>
              </w:rPr>
              <w:t>紫光股份</w:t>
            </w:r>
          </w:p>
        </w:tc>
        <w:tc>
          <w:tcPr>
            <w:tcW w:w="2880" w:type="dxa"/>
            <w:vAlign w:val="center"/>
          </w:tcPr>
          <w:p w:rsidR="00E81692" w:rsidRDefault="00392A24">
            <w:pPr>
              <w:jc w:val="right"/>
            </w:pPr>
            <w:r>
              <w:rPr>
                <w:rFonts w:eastAsiaTheme="minorEastAsia"/>
                <w:szCs w:val="21"/>
              </w:rPr>
              <w:t>1,739,573.19</w:t>
            </w:r>
          </w:p>
        </w:tc>
        <w:tc>
          <w:tcPr>
            <w:tcW w:w="1620" w:type="dxa"/>
            <w:vAlign w:val="center"/>
          </w:tcPr>
          <w:p w:rsidR="00E81692" w:rsidRDefault="00392A24">
            <w:pPr>
              <w:jc w:val="right"/>
            </w:pPr>
            <w:r>
              <w:rPr>
                <w:rFonts w:eastAsiaTheme="minorEastAsia"/>
                <w:szCs w:val="21"/>
              </w:rPr>
              <w:t>4.94</w:t>
            </w:r>
          </w:p>
        </w:tc>
      </w:tr>
      <w:tr w:rsidR="00E81692">
        <w:tc>
          <w:tcPr>
            <w:tcW w:w="870" w:type="dxa"/>
            <w:vAlign w:val="center"/>
          </w:tcPr>
          <w:p w:rsidR="00E81692" w:rsidRDefault="00392A24">
            <w:pPr>
              <w:jc w:val="center"/>
            </w:pPr>
            <w:r>
              <w:rPr>
                <w:rFonts w:eastAsiaTheme="minorEastAsia"/>
                <w:szCs w:val="21"/>
              </w:rPr>
              <w:t>23</w:t>
            </w:r>
          </w:p>
        </w:tc>
        <w:tc>
          <w:tcPr>
            <w:tcW w:w="1650" w:type="dxa"/>
            <w:vAlign w:val="center"/>
          </w:tcPr>
          <w:p w:rsidR="00E81692" w:rsidRDefault="00392A24">
            <w:pPr>
              <w:jc w:val="center"/>
            </w:pPr>
            <w:r>
              <w:rPr>
                <w:rFonts w:eastAsiaTheme="minorEastAsia"/>
                <w:szCs w:val="21"/>
              </w:rPr>
              <w:t>603444</w:t>
            </w:r>
          </w:p>
        </w:tc>
        <w:tc>
          <w:tcPr>
            <w:tcW w:w="1980" w:type="dxa"/>
            <w:vAlign w:val="center"/>
          </w:tcPr>
          <w:p w:rsidR="00E81692" w:rsidRDefault="00392A24">
            <w:pPr>
              <w:jc w:val="center"/>
            </w:pPr>
            <w:r>
              <w:rPr>
                <w:rFonts w:eastAsiaTheme="minorEastAsia"/>
                <w:szCs w:val="21"/>
              </w:rPr>
              <w:t>吉比特</w:t>
            </w:r>
          </w:p>
        </w:tc>
        <w:tc>
          <w:tcPr>
            <w:tcW w:w="2880" w:type="dxa"/>
            <w:vAlign w:val="center"/>
          </w:tcPr>
          <w:p w:rsidR="00E81692" w:rsidRDefault="00392A24">
            <w:pPr>
              <w:jc w:val="right"/>
            </w:pPr>
            <w:r>
              <w:rPr>
                <w:rFonts w:eastAsiaTheme="minorEastAsia"/>
                <w:szCs w:val="21"/>
              </w:rPr>
              <w:t>1,645,188.00</w:t>
            </w:r>
          </w:p>
        </w:tc>
        <w:tc>
          <w:tcPr>
            <w:tcW w:w="1620" w:type="dxa"/>
            <w:vAlign w:val="center"/>
          </w:tcPr>
          <w:p w:rsidR="00E81692" w:rsidRDefault="00392A24">
            <w:pPr>
              <w:jc w:val="right"/>
            </w:pPr>
            <w:r>
              <w:rPr>
                <w:rFonts w:eastAsiaTheme="minorEastAsia"/>
                <w:szCs w:val="21"/>
              </w:rPr>
              <w:t>4.67</w:t>
            </w:r>
          </w:p>
        </w:tc>
      </w:tr>
      <w:tr w:rsidR="00E81692">
        <w:tc>
          <w:tcPr>
            <w:tcW w:w="870" w:type="dxa"/>
            <w:vAlign w:val="center"/>
          </w:tcPr>
          <w:p w:rsidR="00E81692" w:rsidRDefault="00392A24">
            <w:pPr>
              <w:jc w:val="center"/>
            </w:pPr>
            <w:r>
              <w:rPr>
                <w:rFonts w:eastAsiaTheme="minorEastAsia"/>
                <w:szCs w:val="21"/>
              </w:rPr>
              <w:t>24</w:t>
            </w:r>
          </w:p>
        </w:tc>
        <w:tc>
          <w:tcPr>
            <w:tcW w:w="1650" w:type="dxa"/>
            <w:vAlign w:val="center"/>
          </w:tcPr>
          <w:p w:rsidR="00E81692" w:rsidRDefault="00392A24">
            <w:pPr>
              <w:jc w:val="center"/>
            </w:pPr>
            <w:r>
              <w:rPr>
                <w:rFonts w:eastAsiaTheme="minorEastAsia"/>
                <w:szCs w:val="21"/>
              </w:rPr>
              <w:t>300130</w:t>
            </w:r>
          </w:p>
        </w:tc>
        <w:tc>
          <w:tcPr>
            <w:tcW w:w="1980" w:type="dxa"/>
            <w:vAlign w:val="center"/>
          </w:tcPr>
          <w:p w:rsidR="00E81692" w:rsidRDefault="00392A24">
            <w:pPr>
              <w:jc w:val="center"/>
            </w:pPr>
            <w:r>
              <w:rPr>
                <w:rFonts w:eastAsiaTheme="minorEastAsia"/>
                <w:szCs w:val="21"/>
              </w:rPr>
              <w:t>新国都</w:t>
            </w:r>
          </w:p>
        </w:tc>
        <w:tc>
          <w:tcPr>
            <w:tcW w:w="2880" w:type="dxa"/>
            <w:vAlign w:val="center"/>
          </w:tcPr>
          <w:p w:rsidR="00E81692" w:rsidRDefault="00392A24">
            <w:pPr>
              <w:jc w:val="right"/>
            </w:pPr>
            <w:r>
              <w:rPr>
                <w:rFonts w:eastAsiaTheme="minorEastAsia"/>
                <w:szCs w:val="21"/>
              </w:rPr>
              <w:t>1,635,765.00</w:t>
            </w:r>
          </w:p>
        </w:tc>
        <w:tc>
          <w:tcPr>
            <w:tcW w:w="1620" w:type="dxa"/>
            <w:vAlign w:val="center"/>
          </w:tcPr>
          <w:p w:rsidR="00E81692" w:rsidRDefault="00392A24">
            <w:pPr>
              <w:jc w:val="right"/>
            </w:pPr>
            <w:r>
              <w:rPr>
                <w:rFonts w:eastAsiaTheme="minorEastAsia"/>
                <w:szCs w:val="21"/>
              </w:rPr>
              <w:t>4.65</w:t>
            </w:r>
          </w:p>
        </w:tc>
      </w:tr>
      <w:tr w:rsidR="00E81692">
        <w:tc>
          <w:tcPr>
            <w:tcW w:w="870" w:type="dxa"/>
            <w:vAlign w:val="center"/>
          </w:tcPr>
          <w:p w:rsidR="00E81692" w:rsidRDefault="00392A24">
            <w:pPr>
              <w:jc w:val="center"/>
            </w:pPr>
            <w:r>
              <w:rPr>
                <w:rFonts w:eastAsiaTheme="minorEastAsia"/>
                <w:szCs w:val="21"/>
              </w:rPr>
              <w:t>25</w:t>
            </w:r>
          </w:p>
        </w:tc>
        <w:tc>
          <w:tcPr>
            <w:tcW w:w="1650" w:type="dxa"/>
            <w:vAlign w:val="center"/>
          </w:tcPr>
          <w:p w:rsidR="00E81692" w:rsidRDefault="00392A24">
            <w:pPr>
              <w:jc w:val="center"/>
            </w:pPr>
            <w:r>
              <w:rPr>
                <w:rFonts w:eastAsiaTheme="minorEastAsia"/>
                <w:szCs w:val="21"/>
              </w:rPr>
              <w:t>002230</w:t>
            </w:r>
          </w:p>
        </w:tc>
        <w:tc>
          <w:tcPr>
            <w:tcW w:w="1980" w:type="dxa"/>
            <w:vAlign w:val="center"/>
          </w:tcPr>
          <w:p w:rsidR="00E81692" w:rsidRDefault="00392A24">
            <w:pPr>
              <w:jc w:val="center"/>
            </w:pPr>
            <w:r>
              <w:rPr>
                <w:rFonts w:eastAsiaTheme="minorEastAsia"/>
                <w:szCs w:val="21"/>
              </w:rPr>
              <w:t>科大讯飞</w:t>
            </w:r>
          </w:p>
        </w:tc>
        <w:tc>
          <w:tcPr>
            <w:tcW w:w="2880" w:type="dxa"/>
            <w:vAlign w:val="center"/>
          </w:tcPr>
          <w:p w:rsidR="00E81692" w:rsidRDefault="00392A24">
            <w:pPr>
              <w:jc w:val="right"/>
            </w:pPr>
            <w:r>
              <w:rPr>
                <w:rFonts w:eastAsiaTheme="minorEastAsia"/>
                <w:szCs w:val="21"/>
              </w:rPr>
              <w:t>1,552,411.00</w:t>
            </w:r>
          </w:p>
        </w:tc>
        <w:tc>
          <w:tcPr>
            <w:tcW w:w="1620" w:type="dxa"/>
            <w:vAlign w:val="center"/>
          </w:tcPr>
          <w:p w:rsidR="00E81692" w:rsidRDefault="00392A24">
            <w:pPr>
              <w:jc w:val="right"/>
            </w:pPr>
            <w:r>
              <w:rPr>
                <w:rFonts w:eastAsiaTheme="minorEastAsia"/>
                <w:szCs w:val="21"/>
              </w:rPr>
              <w:t>4.41</w:t>
            </w:r>
          </w:p>
        </w:tc>
      </w:tr>
      <w:tr w:rsidR="00E81692">
        <w:tc>
          <w:tcPr>
            <w:tcW w:w="870" w:type="dxa"/>
            <w:vAlign w:val="center"/>
          </w:tcPr>
          <w:p w:rsidR="00E81692" w:rsidRDefault="00392A24">
            <w:pPr>
              <w:jc w:val="center"/>
            </w:pPr>
            <w:r>
              <w:rPr>
                <w:rFonts w:eastAsiaTheme="minorEastAsia"/>
                <w:szCs w:val="21"/>
              </w:rPr>
              <w:t>26</w:t>
            </w:r>
          </w:p>
        </w:tc>
        <w:tc>
          <w:tcPr>
            <w:tcW w:w="1650" w:type="dxa"/>
            <w:vAlign w:val="center"/>
          </w:tcPr>
          <w:p w:rsidR="00E81692" w:rsidRDefault="00392A24">
            <w:pPr>
              <w:jc w:val="center"/>
            </w:pPr>
            <w:r>
              <w:rPr>
                <w:rFonts w:eastAsiaTheme="minorEastAsia"/>
                <w:szCs w:val="21"/>
              </w:rPr>
              <w:t>000661</w:t>
            </w:r>
          </w:p>
        </w:tc>
        <w:tc>
          <w:tcPr>
            <w:tcW w:w="1980" w:type="dxa"/>
            <w:vAlign w:val="center"/>
          </w:tcPr>
          <w:p w:rsidR="00E81692" w:rsidRDefault="00392A24">
            <w:pPr>
              <w:jc w:val="center"/>
            </w:pPr>
            <w:r>
              <w:rPr>
                <w:rFonts w:eastAsiaTheme="minorEastAsia"/>
                <w:szCs w:val="21"/>
              </w:rPr>
              <w:t>长春高新</w:t>
            </w:r>
          </w:p>
        </w:tc>
        <w:tc>
          <w:tcPr>
            <w:tcW w:w="2880" w:type="dxa"/>
            <w:vAlign w:val="center"/>
          </w:tcPr>
          <w:p w:rsidR="00E81692" w:rsidRDefault="00392A24">
            <w:pPr>
              <w:jc w:val="right"/>
            </w:pPr>
            <w:r>
              <w:rPr>
                <w:rFonts w:eastAsiaTheme="minorEastAsia"/>
                <w:szCs w:val="21"/>
              </w:rPr>
              <w:t>1,531,561.00</w:t>
            </w:r>
          </w:p>
        </w:tc>
        <w:tc>
          <w:tcPr>
            <w:tcW w:w="1620" w:type="dxa"/>
            <w:vAlign w:val="center"/>
          </w:tcPr>
          <w:p w:rsidR="00E81692" w:rsidRDefault="00392A24">
            <w:pPr>
              <w:jc w:val="right"/>
            </w:pPr>
            <w:r>
              <w:rPr>
                <w:rFonts w:eastAsiaTheme="minorEastAsia"/>
                <w:szCs w:val="21"/>
              </w:rPr>
              <w:t>4.35</w:t>
            </w:r>
          </w:p>
        </w:tc>
      </w:tr>
      <w:tr w:rsidR="00E81692">
        <w:tc>
          <w:tcPr>
            <w:tcW w:w="870" w:type="dxa"/>
            <w:vAlign w:val="center"/>
          </w:tcPr>
          <w:p w:rsidR="00E81692" w:rsidRDefault="00392A24">
            <w:pPr>
              <w:jc w:val="center"/>
            </w:pPr>
            <w:r>
              <w:rPr>
                <w:rFonts w:eastAsiaTheme="minorEastAsia"/>
                <w:szCs w:val="21"/>
              </w:rPr>
              <w:t>27</w:t>
            </w:r>
          </w:p>
        </w:tc>
        <w:tc>
          <w:tcPr>
            <w:tcW w:w="1650" w:type="dxa"/>
            <w:vAlign w:val="center"/>
          </w:tcPr>
          <w:p w:rsidR="00E81692" w:rsidRDefault="00392A24">
            <w:pPr>
              <w:jc w:val="center"/>
            </w:pPr>
            <w:r>
              <w:rPr>
                <w:rFonts w:eastAsiaTheme="minorEastAsia"/>
                <w:szCs w:val="21"/>
              </w:rPr>
              <w:t>000034</w:t>
            </w:r>
          </w:p>
        </w:tc>
        <w:tc>
          <w:tcPr>
            <w:tcW w:w="1980" w:type="dxa"/>
            <w:vAlign w:val="center"/>
          </w:tcPr>
          <w:p w:rsidR="00E81692" w:rsidRDefault="00392A24">
            <w:pPr>
              <w:jc w:val="center"/>
            </w:pPr>
            <w:r>
              <w:rPr>
                <w:rFonts w:eastAsiaTheme="minorEastAsia"/>
                <w:szCs w:val="21"/>
              </w:rPr>
              <w:t>神州数码</w:t>
            </w:r>
          </w:p>
        </w:tc>
        <w:tc>
          <w:tcPr>
            <w:tcW w:w="2880" w:type="dxa"/>
            <w:vAlign w:val="center"/>
          </w:tcPr>
          <w:p w:rsidR="00E81692" w:rsidRDefault="00392A24">
            <w:pPr>
              <w:jc w:val="right"/>
            </w:pPr>
            <w:r>
              <w:rPr>
                <w:rFonts w:eastAsiaTheme="minorEastAsia"/>
                <w:szCs w:val="21"/>
              </w:rPr>
              <w:t>1,464,790.00</w:t>
            </w:r>
          </w:p>
        </w:tc>
        <w:tc>
          <w:tcPr>
            <w:tcW w:w="1620" w:type="dxa"/>
            <w:vAlign w:val="center"/>
          </w:tcPr>
          <w:p w:rsidR="00E81692" w:rsidRDefault="00392A24">
            <w:pPr>
              <w:jc w:val="right"/>
            </w:pPr>
            <w:r>
              <w:rPr>
                <w:rFonts w:eastAsiaTheme="minorEastAsia"/>
                <w:szCs w:val="21"/>
              </w:rPr>
              <w:t>4.16</w:t>
            </w:r>
          </w:p>
        </w:tc>
      </w:tr>
      <w:tr w:rsidR="00E81692">
        <w:tc>
          <w:tcPr>
            <w:tcW w:w="870" w:type="dxa"/>
            <w:vAlign w:val="center"/>
          </w:tcPr>
          <w:p w:rsidR="00E81692" w:rsidRDefault="00392A24">
            <w:pPr>
              <w:jc w:val="center"/>
            </w:pPr>
            <w:r>
              <w:rPr>
                <w:rFonts w:eastAsiaTheme="minorEastAsia"/>
                <w:szCs w:val="21"/>
              </w:rPr>
              <w:t>28</w:t>
            </w:r>
          </w:p>
        </w:tc>
        <w:tc>
          <w:tcPr>
            <w:tcW w:w="1650" w:type="dxa"/>
            <w:vAlign w:val="center"/>
          </w:tcPr>
          <w:p w:rsidR="00E81692" w:rsidRDefault="00392A24">
            <w:pPr>
              <w:jc w:val="center"/>
            </w:pPr>
            <w:r>
              <w:rPr>
                <w:rFonts w:eastAsiaTheme="minorEastAsia"/>
                <w:szCs w:val="21"/>
              </w:rPr>
              <w:t>603998</w:t>
            </w:r>
          </w:p>
        </w:tc>
        <w:tc>
          <w:tcPr>
            <w:tcW w:w="1980" w:type="dxa"/>
            <w:vAlign w:val="center"/>
          </w:tcPr>
          <w:p w:rsidR="00E81692" w:rsidRDefault="00392A24">
            <w:pPr>
              <w:jc w:val="center"/>
            </w:pPr>
            <w:r>
              <w:rPr>
                <w:rFonts w:eastAsiaTheme="minorEastAsia"/>
                <w:szCs w:val="21"/>
              </w:rPr>
              <w:t>方盛制药</w:t>
            </w:r>
          </w:p>
        </w:tc>
        <w:tc>
          <w:tcPr>
            <w:tcW w:w="2880" w:type="dxa"/>
            <w:vAlign w:val="center"/>
          </w:tcPr>
          <w:p w:rsidR="00E81692" w:rsidRDefault="00392A24">
            <w:pPr>
              <w:jc w:val="right"/>
            </w:pPr>
            <w:r>
              <w:rPr>
                <w:rFonts w:eastAsiaTheme="minorEastAsia"/>
                <w:szCs w:val="21"/>
              </w:rPr>
              <w:t>1,446,570.00</w:t>
            </w:r>
          </w:p>
        </w:tc>
        <w:tc>
          <w:tcPr>
            <w:tcW w:w="1620" w:type="dxa"/>
            <w:vAlign w:val="center"/>
          </w:tcPr>
          <w:p w:rsidR="00E81692" w:rsidRDefault="00392A24">
            <w:pPr>
              <w:jc w:val="right"/>
            </w:pPr>
            <w:r>
              <w:rPr>
                <w:rFonts w:eastAsiaTheme="minorEastAsia"/>
                <w:szCs w:val="21"/>
              </w:rPr>
              <w:t>4.11</w:t>
            </w:r>
          </w:p>
        </w:tc>
      </w:tr>
      <w:tr w:rsidR="00E81692">
        <w:tc>
          <w:tcPr>
            <w:tcW w:w="870" w:type="dxa"/>
            <w:vAlign w:val="center"/>
          </w:tcPr>
          <w:p w:rsidR="00E81692" w:rsidRDefault="00392A24">
            <w:pPr>
              <w:jc w:val="center"/>
            </w:pPr>
            <w:r>
              <w:rPr>
                <w:rFonts w:eastAsiaTheme="minorEastAsia"/>
                <w:szCs w:val="21"/>
              </w:rPr>
              <w:t>29</w:t>
            </w:r>
          </w:p>
        </w:tc>
        <w:tc>
          <w:tcPr>
            <w:tcW w:w="1650" w:type="dxa"/>
            <w:vAlign w:val="center"/>
          </w:tcPr>
          <w:p w:rsidR="00E81692" w:rsidRDefault="00392A24">
            <w:pPr>
              <w:jc w:val="center"/>
            </w:pPr>
            <w:r>
              <w:rPr>
                <w:rFonts w:eastAsiaTheme="minorEastAsia"/>
                <w:szCs w:val="21"/>
              </w:rPr>
              <w:t>600570</w:t>
            </w:r>
          </w:p>
        </w:tc>
        <w:tc>
          <w:tcPr>
            <w:tcW w:w="1980" w:type="dxa"/>
            <w:vAlign w:val="center"/>
          </w:tcPr>
          <w:p w:rsidR="00E81692" w:rsidRDefault="00392A24">
            <w:pPr>
              <w:jc w:val="center"/>
            </w:pPr>
            <w:r>
              <w:rPr>
                <w:rFonts w:eastAsiaTheme="minorEastAsia"/>
                <w:szCs w:val="21"/>
              </w:rPr>
              <w:t>恒生电子</w:t>
            </w:r>
          </w:p>
        </w:tc>
        <w:tc>
          <w:tcPr>
            <w:tcW w:w="2880" w:type="dxa"/>
            <w:vAlign w:val="center"/>
          </w:tcPr>
          <w:p w:rsidR="00E81692" w:rsidRDefault="00392A24">
            <w:pPr>
              <w:jc w:val="right"/>
            </w:pPr>
            <w:r>
              <w:rPr>
                <w:rFonts w:eastAsiaTheme="minorEastAsia"/>
                <w:szCs w:val="21"/>
              </w:rPr>
              <w:t>1,423,516.00</w:t>
            </w:r>
          </w:p>
        </w:tc>
        <w:tc>
          <w:tcPr>
            <w:tcW w:w="1620" w:type="dxa"/>
            <w:vAlign w:val="center"/>
          </w:tcPr>
          <w:p w:rsidR="00E81692" w:rsidRDefault="00392A24">
            <w:pPr>
              <w:jc w:val="right"/>
            </w:pPr>
            <w:r>
              <w:rPr>
                <w:rFonts w:eastAsiaTheme="minorEastAsia"/>
                <w:szCs w:val="21"/>
              </w:rPr>
              <w:t>4.04</w:t>
            </w:r>
          </w:p>
        </w:tc>
      </w:tr>
      <w:tr w:rsidR="00E81692">
        <w:tc>
          <w:tcPr>
            <w:tcW w:w="870" w:type="dxa"/>
            <w:vAlign w:val="center"/>
          </w:tcPr>
          <w:p w:rsidR="00E81692" w:rsidRDefault="00392A24">
            <w:pPr>
              <w:jc w:val="center"/>
            </w:pPr>
            <w:r>
              <w:rPr>
                <w:rFonts w:eastAsiaTheme="minorEastAsia"/>
                <w:szCs w:val="21"/>
              </w:rPr>
              <w:t>30</w:t>
            </w:r>
          </w:p>
        </w:tc>
        <w:tc>
          <w:tcPr>
            <w:tcW w:w="1650" w:type="dxa"/>
            <w:vAlign w:val="center"/>
          </w:tcPr>
          <w:p w:rsidR="00E81692" w:rsidRDefault="00392A24">
            <w:pPr>
              <w:jc w:val="center"/>
            </w:pPr>
            <w:r>
              <w:rPr>
                <w:rFonts w:eastAsiaTheme="minorEastAsia"/>
                <w:szCs w:val="21"/>
              </w:rPr>
              <w:t>300058</w:t>
            </w:r>
          </w:p>
        </w:tc>
        <w:tc>
          <w:tcPr>
            <w:tcW w:w="1980" w:type="dxa"/>
            <w:vAlign w:val="center"/>
          </w:tcPr>
          <w:p w:rsidR="00E81692" w:rsidRDefault="00392A24">
            <w:pPr>
              <w:jc w:val="center"/>
            </w:pPr>
            <w:r>
              <w:rPr>
                <w:rFonts w:eastAsiaTheme="minorEastAsia"/>
                <w:szCs w:val="21"/>
              </w:rPr>
              <w:t>蓝色光标</w:t>
            </w:r>
          </w:p>
        </w:tc>
        <w:tc>
          <w:tcPr>
            <w:tcW w:w="2880" w:type="dxa"/>
            <w:vAlign w:val="center"/>
          </w:tcPr>
          <w:p w:rsidR="00E81692" w:rsidRDefault="00392A24">
            <w:pPr>
              <w:jc w:val="right"/>
            </w:pPr>
            <w:r>
              <w:rPr>
                <w:rFonts w:eastAsiaTheme="minorEastAsia"/>
                <w:szCs w:val="21"/>
              </w:rPr>
              <w:t>1,385,382.00</w:t>
            </w:r>
          </w:p>
        </w:tc>
        <w:tc>
          <w:tcPr>
            <w:tcW w:w="1620" w:type="dxa"/>
            <w:vAlign w:val="center"/>
          </w:tcPr>
          <w:p w:rsidR="00E81692" w:rsidRDefault="00392A24">
            <w:pPr>
              <w:jc w:val="right"/>
            </w:pPr>
            <w:r>
              <w:rPr>
                <w:rFonts w:eastAsiaTheme="minorEastAsia"/>
                <w:szCs w:val="21"/>
              </w:rPr>
              <w:t>3.93</w:t>
            </w:r>
          </w:p>
        </w:tc>
      </w:tr>
      <w:tr w:rsidR="00E81692">
        <w:tc>
          <w:tcPr>
            <w:tcW w:w="870" w:type="dxa"/>
            <w:vAlign w:val="center"/>
          </w:tcPr>
          <w:p w:rsidR="00E81692" w:rsidRDefault="00392A24">
            <w:pPr>
              <w:jc w:val="center"/>
            </w:pPr>
            <w:r>
              <w:rPr>
                <w:rFonts w:eastAsiaTheme="minorEastAsia"/>
                <w:szCs w:val="21"/>
              </w:rPr>
              <w:t>31</w:t>
            </w:r>
          </w:p>
        </w:tc>
        <w:tc>
          <w:tcPr>
            <w:tcW w:w="1650" w:type="dxa"/>
            <w:vAlign w:val="center"/>
          </w:tcPr>
          <w:p w:rsidR="00E81692" w:rsidRDefault="00392A24">
            <w:pPr>
              <w:jc w:val="center"/>
            </w:pPr>
            <w:r>
              <w:rPr>
                <w:rFonts w:eastAsiaTheme="minorEastAsia"/>
                <w:szCs w:val="21"/>
              </w:rPr>
              <w:t>603477</w:t>
            </w:r>
          </w:p>
        </w:tc>
        <w:tc>
          <w:tcPr>
            <w:tcW w:w="1980" w:type="dxa"/>
            <w:vAlign w:val="center"/>
          </w:tcPr>
          <w:p w:rsidR="00E81692" w:rsidRDefault="00392A24">
            <w:pPr>
              <w:jc w:val="center"/>
            </w:pPr>
            <w:r>
              <w:rPr>
                <w:rFonts w:eastAsiaTheme="minorEastAsia"/>
                <w:szCs w:val="21"/>
              </w:rPr>
              <w:t>巨星农牧</w:t>
            </w:r>
          </w:p>
        </w:tc>
        <w:tc>
          <w:tcPr>
            <w:tcW w:w="2880" w:type="dxa"/>
            <w:vAlign w:val="center"/>
          </w:tcPr>
          <w:p w:rsidR="00E81692" w:rsidRDefault="00392A24">
            <w:pPr>
              <w:jc w:val="right"/>
            </w:pPr>
            <w:r>
              <w:rPr>
                <w:rFonts w:eastAsiaTheme="minorEastAsia"/>
                <w:szCs w:val="21"/>
              </w:rPr>
              <w:t>1,340,100.00</w:t>
            </w:r>
          </w:p>
        </w:tc>
        <w:tc>
          <w:tcPr>
            <w:tcW w:w="1620" w:type="dxa"/>
            <w:vAlign w:val="center"/>
          </w:tcPr>
          <w:p w:rsidR="00E81692" w:rsidRDefault="00392A24">
            <w:pPr>
              <w:jc w:val="right"/>
            </w:pPr>
            <w:r>
              <w:rPr>
                <w:rFonts w:eastAsiaTheme="minorEastAsia"/>
                <w:szCs w:val="21"/>
              </w:rPr>
              <w:t>3.81</w:t>
            </w:r>
          </w:p>
        </w:tc>
      </w:tr>
      <w:tr w:rsidR="00E81692">
        <w:tc>
          <w:tcPr>
            <w:tcW w:w="870" w:type="dxa"/>
            <w:vAlign w:val="center"/>
          </w:tcPr>
          <w:p w:rsidR="00E81692" w:rsidRDefault="00392A24">
            <w:pPr>
              <w:jc w:val="center"/>
            </w:pPr>
            <w:r>
              <w:rPr>
                <w:rFonts w:eastAsiaTheme="minorEastAsia"/>
                <w:szCs w:val="21"/>
              </w:rPr>
              <w:t>32</w:t>
            </w:r>
          </w:p>
        </w:tc>
        <w:tc>
          <w:tcPr>
            <w:tcW w:w="1650" w:type="dxa"/>
            <w:vAlign w:val="center"/>
          </w:tcPr>
          <w:p w:rsidR="00E81692" w:rsidRDefault="00392A24">
            <w:pPr>
              <w:jc w:val="center"/>
            </w:pPr>
            <w:r>
              <w:rPr>
                <w:rFonts w:eastAsiaTheme="minorEastAsia"/>
                <w:szCs w:val="21"/>
              </w:rPr>
              <w:t>300033</w:t>
            </w:r>
          </w:p>
        </w:tc>
        <w:tc>
          <w:tcPr>
            <w:tcW w:w="1980" w:type="dxa"/>
            <w:vAlign w:val="center"/>
          </w:tcPr>
          <w:p w:rsidR="00E81692" w:rsidRDefault="00392A24">
            <w:pPr>
              <w:jc w:val="center"/>
            </w:pPr>
            <w:r>
              <w:rPr>
                <w:rFonts w:eastAsiaTheme="minorEastAsia"/>
                <w:szCs w:val="21"/>
              </w:rPr>
              <w:t>同花顺</w:t>
            </w:r>
          </w:p>
        </w:tc>
        <w:tc>
          <w:tcPr>
            <w:tcW w:w="2880" w:type="dxa"/>
            <w:vAlign w:val="center"/>
          </w:tcPr>
          <w:p w:rsidR="00E81692" w:rsidRDefault="00392A24">
            <w:pPr>
              <w:jc w:val="right"/>
            </w:pPr>
            <w:r>
              <w:rPr>
                <w:rFonts w:eastAsiaTheme="minorEastAsia"/>
                <w:szCs w:val="21"/>
              </w:rPr>
              <w:t>1,320,850.00</w:t>
            </w:r>
          </w:p>
        </w:tc>
        <w:tc>
          <w:tcPr>
            <w:tcW w:w="1620" w:type="dxa"/>
            <w:vAlign w:val="center"/>
          </w:tcPr>
          <w:p w:rsidR="00E81692" w:rsidRDefault="00392A24">
            <w:pPr>
              <w:jc w:val="right"/>
            </w:pPr>
            <w:r>
              <w:rPr>
                <w:rFonts w:eastAsiaTheme="minorEastAsia"/>
                <w:szCs w:val="21"/>
              </w:rPr>
              <w:t>3.75</w:t>
            </w:r>
          </w:p>
        </w:tc>
      </w:tr>
      <w:tr w:rsidR="00E81692">
        <w:tc>
          <w:tcPr>
            <w:tcW w:w="870" w:type="dxa"/>
            <w:vAlign w:val="center"/>
          </w:tcPr>
          <w:p w:rsidR="00E81692" w:rsidRDefault="00392A24">
            <w:pPr>
              <w:jc w:val="center"/>
            </w:pPr>
            <w:r>
              <w:rPr>
                <w:rFonts w:eastAsiaTheme="minorEastAsia"/>
                <w:szCs w:val="21"/>
              </w:rPr>
              <w:t>33</w:t>
            </w:r>
          </w:p>
        </w:tc>
        <w:tc>
          <w:tcPr>
            <w:tcW w:w="1650" w:type="dxa"/>
            <w:vAlign w:val="center"/>
          </w:tcPr>
          <w:p w:rsidR="00E81692" w:rsidRDefault="00392A24">
            <w:pPr>
              <w:jc w:val="center"/>
            </w:pPr>
            <w:r>
              <w:rPr>
                <w:rFonts w:eastAsiaTheme="minorEastAsia"/>
                <w:szCs w:val="21"/>
              </w:rPr>
              <w:t>600557</w:t>
            </w:r>
          </w:p>
        </w:tc>
        <w:tc>
          <w:tcPr>
            <w:tcW w:w="1980" w:type="dxa"/>
            <w:vAlign w:val="center"/>
          </w:tcPr>
          <w:p w:rsidR="00E81692" w:rsidRDefault="00392A24">
            <w:pPr>
              <w:jc w:val="center"/>
            </w:pPr>
            <w:r>
              <w:rPr>
                <w:rFonts w:eastAsiaTheme="minorEastAsia"/>
                <w:szCs w:val="21"/>
              </w:rPr>
              <w:t>康缘药业</w:t>
            </w:r>
          </w:p>
        </w:tc>
        <w:tc>
          <w:tcPr>
            <w:tcW w:w="2880" w:type="dxa"/>
            <w:vAlign w:val="center"/>
          </w:tcPr>
          <w:p w:rsidR="00E81692" w:rsidRDefault="00392A24">
            <w:pPr>
              <w:jc w:val="right"/>
            </w:pPr>
            <w:r>
              <w:rPr>
                <w:rFonts w:eastAsiaTheme="minorEastAsia"/>
                <w:szCs w:val="21"/>
              </w:rPr>
              <w:t>1,320,136.00</w:t>
            </w:r>
          </w:p>
        </w:tc>
        <w:tc>
          <w:tcPr>
            <w:tcW w:w="1620" w:type="dxa"/>
            <w:vAlign w:val="center"/>
          </w:tcPr>
          <w:p w:rsidR="00E81692" w:rsidRDefault="00392A24">
            <w:pPr>
              <w:jc w:val="right"/>
            </w:pPr>
            <w:r>
              <w:rPr>
                <w:rFonts w:eastAsiaTheme="minorEastAsia"/>
                <w:szCs w:val="21"/>
              </w:rPr>
              <w:t>3.75</w:t>
            </w:r>
          </w:p>
        </w:tc>
      </w:tr>
      <w:tr w:rsidR="00E81692">
        <w:tc>
          <w:tcPr>
            <w:tcW w:w="870" w:type="dxa"/>
            <w:vAlign w:val="center"/>
          </w:tcPr>
          <w:p w:rsidR="00E81692" w:rsidRDefault="00392A24">
            <w:pPr>
              <w:jc w:val="center"/>
            </w:pPr>
            <w:r>
              <w:rPr>
                <w:rFonts w:eastAsiaTheme="minorEastAsia"/>
                <w:szCs w:val="21"/>
              </w:rPr>
              <w:t>34</w:t>
            </w:r>
          </w:p>
        </w:tc>
        <w:tc>
          <w:tcPr>
            <w:tcW w:w="1650" w:type="dxa"/>
            <w:vAlign w:val="center"/>
          </w:tcPr>
          <w:p w:rsidR="00E81692" w:rsidRDefault="00392A24">
            <w:pPr>
              <w:jc w:val="center"/>
            </w:pPr>
            <w:r>
              <w:rPr>
                <w:rFonts w:eastAsiaTheme="minorEastAsia"/>
                <w:szCs w:val="21"/>
              </w:rPr>
              <w:t>688489</w:t>
            </w:r>
          </w:p>
        </w:tc>
        <w:tc>
          <w:tcPr>
            <w:tcW w:w="1980" w:type="dxa"/>
            <w:vAlign w:val="center"/>
          </w:tcPr>
          <w:p w:rsidR="00E81692" w:rsidRDefault="00392A24">
            <w:pPr>
              <w:jc w:val="center"/>
            </w:pPr>
            <w:r>
              <w:rPr>
                <w:rFonts w:eastAsiaTheme="minorEastAsia"/>
                <w:szCs w:val="21"/>
              </w:rPr>
              <w:t>三未信安</w:t>
            </w:r>
          </w:p>
        </w:tc>
        <w:tc>
          <w:tcPr>
            <w:tcW w:w="2880" w:type="dxa"/>
            <w:vAlign w:val="center"/>
          </w:tcPr>
          <w:p w:rsidR="00E81692" w:rsidRDefault="00392A24">
            <w:pPr>
              <w:jc w:val="right"/>
            </w:pPr>
            <w:r>
              <w:rPr>
                <w:rFonts w:eastAsiaTheme="minorEastAsia"/>
                <w:szCs w:val="21"/>
              </w:rPr>
              <w:t>1,292,296.11</w:t>
            </w:r>
          </w:p>
        </w:tc>
        <w:tc>
          <w:tcPr>
            <w:tcW w:w="1620" w:type="dxa"/>
            <w:vAlign w:val="center"/>
          </w:tcPr>
          <w:p w:rsidR="00E81692" w:rsidRDefault="00392A24">
            <w:pPr>
              <w:jc w:val="right"/>
            </w:pPr>
            <w:r>
              <w:rPr>
                <w:rFonts w:eastAsiaTheme="minorEastAsia"/>
                <w:szCs w:val="21"/>
              </w:rPr>
              <w:t>3.67</w:t>
            </w:r>
          </w:p>
        </w:tc>
      </w:tr>
      <w:tr w:rsidR="00E81692">
        <w:tc>
          <w:tcPr>
            <w:tcW w:w="870" w:type="dxa"/>
            <w:vAlign w:val="center"/>
          </w:tcPr>
          <w:p w:rsidR="00E81692" w:rsidRDefault="00392A24">
            <w:pPr>
              <w:jc w:val="center"/>
            </w:pPr>
            <w:r>
              <w:rPr>
                <w:rFonts w:eastAsiaTheme="minorEastAsia"/>
                <w:szCs w:val="21"/>
              </w:rPr>
              <w:t>35</w:t>
            </w:r>
          </w:p>
        </w:tc>
        <w:tc>
          <w:tcPr>
            <w:tcW w:w="1650" w:type="dxa"/>
            <w:vAlign w:val="center"/>
          </w:tcPr>
          <w:p w:rsidR="00E81692" w:rsidRDefault="00392A24">
            <w:pPr>
              <w:jc w:val="center"/>
            </w:pPr>
            <w:r>
              <w:rPr>
                <w:rFonts w:eastAsiaTheme="minorEastAsia"/>
                <w:szCs w:val="21"/>
              </w:rPr>
              <w:t>002439</w:t>
            </w:r>
          </w:p>
        </w:tc>
        <w:tc>
          <w:tcPr>
            <w:tcW w:w="1980" w:type="dxa"/>
            <w:vAlign w:val="center"/>
          </w:tcPr>
          <w:p w:rsidR="00E81692" w:rsidRDefault="00392A24">
            <w:pPr>
              <w:jc w:val="center"/>
            </w:pPr>
            <w:r>
              <w:rPr>
                <w:rFonts w:eastAsiaTheme="minorEastAsia"/>
                <w:szCs w:val="21"/>
              </w:rPr>
              <w:t>启明星辰</w:t>
            </w:r>
          </w:p>
        </w:tc>
        <w:tc>
          <w:tcPr>
            <w:tcW w:w="2880" w:type="dxa"/>
            <w:vAlign w:val="center"/>
          </w:tcPr>
          <w:p w:rsidR="00E81692" w:rsidRDefault="00392A24">
            <w:pPr>
              <w:jc w:val="right"/>
            </w:pPr>
            <w:r>
              <w:rPr>
                <w:rFonts w:eastAsiaTheme="minorEastAsia"/>
                <w:szCs w:val="21"/>
              </w:rPr>
              <w:t>1,240,453.00</w:t>
            </w:r>
          </w:p>
        </w:tc>
        <w:tc>
          <w:tcPr>
            <w:tcW w:w="1620" w:type="dxa"/>
            <w:vAlign w:val="center"/>
          </w:tcPr>
          <w:p w:rsidR="00E81692" w:rsidRDefault="00392A24">
            <w:pPr>
              <w:jc w:val="right"/>
            </w:pPr>
            <w:r>
              <w:rPr>
                <w:rFonts w:eastAsiaTheme="minorEastAsia"/>
                <w:szCs w:val="21"/>
              </w:rPr>
              <w:t>3.52</w:t>
            </w:r>
          </w:p>
        </w:tc>
      </w:tr>
      <w:tr w:rsidR="00E81692">
        <w:tc>
          <w:tcPr>
            <w:tcW w:w="870" w:type="dxa"/>
            <w:vAlign w:val="center"/>
          </w:tcPr>
          <w:p w:rsidR="00E81692" w:rsidRDefault="00392A24">
            <w:pPr>
              <w:jc w:val="center"/>
            </w:pPr>
            <w:r>
              <w:rPr>
                <w:rFonts w:eastAsiaTheme="minorEastAsia"/>
                <w:szCs w:val="21"/>
              </w:rPr>
              <w:t>36</w:t>
            </w:r>
          </w:p>
        </w:tc>
        <w:tc>
          <w:tcPr>
            <w:tcW w:w="1650" w:type="dxa"/>
            <w:vAlign w:val="center"/>
          </w:tcPr>
          <w:p w:rsidR="00E81692" w:rsidRDefault="00392A24">
            <w:pPr>
              <w:jc w:val="center"/>
            </w:pPr>
            <w:r>
              <w:rPr>
                <w:rFonts w:eastAsiaTheme="minorEastAsia"/>
                <w:szCs w:val="21"/>
              </w:rPr>
              <w:t>002050</w:t>
            </w:r>
          </w:p>
        </w:tc>
        <w:tc>
          <w:tcPr>
            <w:tcW w:w="1980" w:type="dxa"/>
            <w:vAlign w:val="center"/>
          </w:tcPr>
          <w:p w:rsidR="00E81692" w:rsidRDefault="00392A24">
            <w:pPr>
              <w:jc w:val="center"/>
            </w:pPr>
            <w:r>
              <w:rPr>
                <w:rFonts w:eastAsiaTheme="minorEastAsia"/>
                <w:szCs w:val="21"/>
              </w:rPr>
              <w:t>三花智控</w:t>
            </w:r>
          </w:p>
        </w:tc>
        <w:tc>
          <w:tcPr>
            <w:tcW w:w="2880" w:type="dxa"/>
            <w:vAlign w:val="center"/>
          </w:tcPr>
          <w:p w:rsidR="00E81692" w:rsidRDefault="00392A24">
            <w:pPr>
              <w:jc w:val="right"/>
            </w:pPr>
            <w:r>
              <w:rPr>
                <w:rFonts w:eastAsiaTheme="minorEastAsia"/>
                <w:szCs w:val="21"/>
              </w:rPr>
              <w:t>1,230,729.00</w:t>
            </w:r>
          </w:p>
        </w:tc>
        <w:tc>
          <w:tcPr>
            <w:tcW w:w="1620" w:type="dxa"/>
            <w:vAlign w:val="center"/>
          </w:tcPr>
          <w:p w:rsidR="00E81692" w:rsidRDefault="00392A24">
            <w:pPr>
              <w:jc w:val="right"/>
            </w:pPr>
            <w:r>
              <w:rPr>
                <w:rFonts w:eastAsiaTheme="minorEastAsia"/>
                <w:szCs w:val="21"/>
              </w:rPr>
              <w:t>3.49</w:t>
            </w:r>
          </w:p>
        </w:tc>
      </w:tr>
      <w:tr w:rsidR="00E81692">
        <w:tc>
          <w:tcPr>
            <w:tcW w:w="870" w:type="dxa"/>
            <w:vAlign w:val="center"/>
          </w:tcPr>
          <w:p w:rsidR="00E81692" w:rsidRDefault="00392A24">
            <w:pPr>
              <w:jc w:val="center"/>
            </w:pPr>
            <w:r>
              <w:rPr>
                <w:rFonts w:eastAsiaTheme="minorEastAsia"/>
                <w:szCs w:val="21"/>
              </w:rPr>
              <w:t>37</w:t>
            </w:r>
          </w:p>
        </w:tc>
        <w:tc>
          <w:tcPr>
            <w:tcW w:w="1650" w:type="dxa"/>
            <w:vAlign w:val="center"/>
          </w:tcPr>
          <w:p w:rsidR="00E81692" w:rsidRDefault="00392A24">
            <w:pPr>
              <w:jc w:val="center"/>
            </w:pPr>
            <w:r>
              <w:rPr>
                <w:rFonts w:eastAsiaTheme="minorEastAsia"/>
                <w:szCs w:val="21"/>
              </w:rPr>
              <w:t>000063</w:t>
            </w:r>
          </w:p>
        </w:tc>
        <w:tc>
          <w:tcPr>
            <w:tcW w:w="1980" w:type="dxa"/>
            <w:vAlign w:val="center"/>
          </w:tcPr>
          <w:p w:rsidR="00E81692" w:rsidRDefault="00392A24">
            <w:pPr>
              <w:jc w:val="center"/>
            </w:pPr>
            <w:r>
              <w:rPr>
                <w:rFonts w:eastAsiaTheme="minorEastAsia"/>
                <w:szCs w:val="21"/>
              </w:rPr>
              <w:t>中兴通讯</w:t>
            </w:r>
          </w:p>
        </w:tc>
        <w:tc>
          <w:tcPr>
            <w:tcW w:w="2880" w:type="dxa"/>
            <w:vAlign w:val="center"/>
          </w:tcPr>
          <w:p w:rsidR="00E81692" w:rsidRDefault="00392A24">
            <w:pPr>
              <w:jc w:val="right"/>
            </w:pPr>
            <w:r>
              <w:rPr>
                <w:rFonts w:eastAsiaTheme="minorEastAsia"/>
                <w:szCs w:val="21"/>
              </w:rPr>
              <w:t>1,195,506.00</w:t>
            </w:r>
          </w:p>
        </w:tc>
        <w:tc>
          <w:tcPr>
            <w:tcW w:w="1620" w:type="dxa"/>
            <w:vAlign w:val="center"/>
          </w:tcPr>
          <w:p w:rsidR="00E81692" w:rsidRDefault="00392A24">
            <w:pPr>
              <w:jc w:val="right"/>
            </w:pPr>
            <w:r>
              <w:rPr>
                <w:rFonts w:eastAsiaTheme="minorEastAsia"/>
                <w:szCs w:val="21"/>
              </w:rPr>
              <w:t>3.39</w:t>
            </w:r>
          </w:p>
        </w:tc>
      </w:tr>
      <w:tr w:rsidR="00E81692">
        <w:tc>
          <w:tcPr>
            <w:tcW w:w="870" w:type="dxa"/>
            <w:vAlign w:val="center"/>
          </w:tcPr>
          <w:p w:rsidR="00E81692" w:rsidRDefault="00392A24">
            <w:pPr>
              <w:jc w:val="center"/>
            </w:pPr>
            <w:r>
              <w:rPr>
                <w:rFonts w:eastAsiaTheme="minorEastAsia"/>
                <w:szCs w:val="21"/>
              </w:rPr>
              <w:t>38</w:t>
            </w:r>
          </w:p>
        </w:tc>
        <w:tc>
          <w:tcPr>
            <w:tcW w:w="1650" w:type="dxa"/>
            <w:vAlign w:val="center"/>
          </w:tcPr>
          <w:p w:rsidR="00E81692" w:rsidRDefault="00392A24">
            <w:pPr>
              <w:jc w:val="center"/>
            </w:pPr>
            <w:r>
              <w:rPr>
                <w:rFonts w:eastAsiaTheme="minorEastAsia"/>
                <w:szCs w:val="21"/>
              </w:rPr>
              <w:t>603345</w:t>
            </w:r>
          </w:p>
        </w:tc>
        <w:tc>
          <w:tcPr>
            <w:tcW w:w="1980" w:type="dxa"/>
            <w:vAlign w:val="center"/>
          </w:tcPr>
          <w:p w:rsidR="00E81692" w:rsidRDefault="00392A24">
            <w:pPr>
              <w:jc w:val="center"/>
            </w:pPr>
            <w:r>
              <w:rPr>
                <w:rFonts w:eastAsiaTheme="minorEastAsia"/>
                <w:szCs w:val="21"/>
              </w:rPr>
              <w:t>安井食品</w:t>
            </w:r>
          </w:p>
        </w:tc>
        <w:tc>
          <w:tcPr>
            <w:tcW w:w="2880" w:type="dxa"/>
            <w:vAlign w:val="center"/>
          </w:tcPr>
          <w:p w:rsidR="00E81692" w:rsidRDefault="00392A24">
            <w:pPr>
              <w:jc w:val="right"/>
            </w:pPr>
            <w:r>
              <w:rPr>
                <w:rFonts w:eastAsiaTheme="minorEastAsia"/>
                <w:szCs w:val="21"/>
              </w:rPr>
              <w:t>1,187,930.00</w:t>
            </w:r>
          </w:p>
        </w:tc>
        <w:tc>
          <w:tcPr>
            <w:tcW w:w="1620" w:type="dxa"/>
            <w:vAlign w:val="center"/>
          </w:tcPr>
          <w:p w:rsidR="00E81692" w:rsidRDefault="00392A24">
            <w:pPr>
              <w:jc w:val="right"/>
            </w:pPr>
            <w:r>
              <w:rPr>
                <w:rFonts w:eastAsiaTheme="minorEastAsia"/>
                <w:szCs w:val="21"/>
              </w:rPr>
              <w:t>3.37</w:t>
            </w:r>
          </w:p>
        </w:tc>
      </w:tr>
      <w:tr w:rsidR="00E81692">
        <w:tc>
          <w:tcPr>
            <w:tcW w:w="870" w:type="dxa"/>
            <w:vAlign w:val="center"/>
          </w:tcPr>
          <w:p w:rsidR="00E81692" w:rsidRDefault="00392A24">
            <w:pPr>
              <w:jc w:val="center"/>
            </w:pPr>
            <w:r>
              <w:rPr>
                <w:rFonts w:eastAsiaTheme="minorEastAsia"/>
                <w:szCs w:val="21"/>
              </w:rPr>
              <w:t>39</w:t>
            </w:r>
          </w:p>
        </w:tc>
        <w:tc>
          <w:tcPr>
            <w:tcW w:w="1650" w:type="dxa"/>
            <w:vAlign w:val="center"/>
          </w:tcPr>
          <w:p w:rsidR="00E81692" w:rsidRDefault="00392A24">
            <w:pPr>
              <w:jc w:val="center"/>
            </w:pPr>
            <w:r>
              <w:rPr>
                <w:rFonts w:eastAsiaTheme="minorEastAsia"/>
                <w:szCs w:val="21"/>
              </w:rPr>
              <w:t>002475</w:t>
            </w:r>
          </w:p>
        </w:tc>
        <w:tc>
          <w:tcPr>
            <w:tcW w:w="1980" w:type="dxa"/>
            <w:vAlign w:val="center"/>
          </w:tcPr>
          <w:p w:rsidR="00E81692" w:rsidRDefault="00392A24">
            <w:pPr>
              <w:jc w:val="center"/>
            </w:pPr>
            <w:r>
              <w:rPr>
                <w:rFonts w:eastAsiaTheme="minorEastAsia"/>
                <w:szCs w:val="21"/>
              </w:rPr>
              <w:t>立讯精密</w:t>
            </w:r>
          </w:p>
        </w:tc>
        <w:tc>
          <w:tcPr>
            <w:tcW w:w="2880" w:type="dxa"/>
            <w:vAlign w:val="center"/>
          </w:tcPr>
          <w:p w:rsidR="00E81692" w:rsidRDefault="00392A24">
            <w:pPr>
              <w:jc w:val="right"/>
            </w:pPr>
            <w:r>
              <w:rPr>
                <w:rFonts w:eastAsiaTheme="minorEastAsia"/>
                <w:szCs w:val="21"/>
              </w:rPr>
              <w:t>1,184,652.00</w:t>
            </w:r>
          </w:p>
        </w:tc>
        <w:tc>
          <w:tcPr>
            <w:tcW w:w="1620" w:type="dxa"/>
            <w:vAlign w:val="center"/>
          </w:tcPr>
          <w:p w:rsidR="00E81692" w:rsidRDefault="00392A24">
            <w:pPr>
              <w:jc w:val="right"/>
            </w:pPr>
            <w:r>
              <w:rPr>
                <w:rFonts w:eastAsiaTheme="minorEastAsia"/>
                <w:szCs w:val="21"/>
              </w:rPr>
              <w:t>3.36</w:t>
            </w:r>
          </w:p>
        </w:tc>
      </w:tr>
      <w:tr w:rsidR="00E81692">
        <w:tc>
          <w:tcPr>
            <w:tcW w:w="870" w:type="dxa"/>
            <w:vAlign w:val="center"/>
          </w:tcPr>
          <w:p w:rsidR="00E81692" w:rsidRDefault="00392A24">
            <w:pPr>
              <w:jc w:val="center"/>
            </w:pPr>
            <w:r>
              <w:rPr>
                <w:rFonts w:eastAsiaTheme="minorEastAsia"/>
                <w:szCs w:val="21"/>
              </w:rPr>
              <w:t>40</w:t>
            </w:r>
          </w:p>
        </w:tc>
        <w:tc>
          <w:tcPr>
            <w:tcW w:w="1650" w:type="dxa"/>
            <w:vAlign w:val="center"/>
          </w:tcPr>
          <w:p w:rsidR="00E81692" w:rsidRDefault="00392A24">
            <w:pPr>
              <w:jc w:val="center"/>
            </w:pPr>
            <w:r>
              <w:rPr>
                <w:rFonts w:eastAsiaTheme="minorEastAsia"/>
                <w:szCs w:val="21"/>
              </w:rPr>
              <w:t>002558</w:t>
            </w:r>
          </w:p>
        </w:tc>
        <w:tc>
          <w:tcPr>
            <w:tcW w:w="1980" w:type="dxa"/>
            <w:vAlign w:val="center"/>
          </w:tcPr>
          <w:p w:rsidR="00E81692" w:rsidRDefault="00392A24">
            <w:pPr>
              <w:jc w:val="center"/>
            </w:pPr>
            <w:r>
              <w:rPr>
                <w:rFonts w:eastAsiaTheme="minorEastAsia"/>
                <w:szCs w:val="21"/>
              </w:rPr>
              <w:t>巨人网络</w:t>
            </w:r>
          </w:p>
        </w:tc>
        <w:tc>
          <w:tcPr>
            <w:tcW w:w="2880" w:type="dxa"/>
            <w:vAlign w:val="center"/>
          </w:tcPr>
          <w:p w:rsidR="00E81692" w:rsidRDefault="00392A24">
            <w:pPr>
              <w:jc w:val="right"/>
            </w:pPr>
            <w:r>
              <w:rPr>
                <w:rFonts w:eastAsiaTheme="minorEastAsia"/>
                <w:szCs w:val="21"/>
              </w:rPr>
              <w:t>1,182,562.00</w:t>
            </w:r>
          </w:p>
        </w:tc>
        <w:tc>
          <w:tcPr>
            <w:tcW w:w="1620" w:type="dxa"/>
            <w:vAlign w:val="center"/>
          </w:tcPr>
          <w:p w:rsidR="00E81692" w:rsidRDefault="00392A24">
            <w:pPr>
              <w:jc w:val="right"/>
            </w:pPr>
            <w:r>
              <w:rPr>
                <w:rFonts w:eastAsiaTheme="minorEastAsia"/>
                <w:szCs w:val="21"/>
              </w:rPr>
              <w:t>3.36</w:t>
            </w:r>
          </w:p>
        </w:tc>
      </w:tr>
      <w:tr w:rsidR="00E81692">
        <w:tc>
          <w:tcPr>
            <w:tcW w:w="870" w:type="dxa"/>
            <w:vAlign w:val="center"/>
          </w:tcPr>
          <w:p w:rsidR="00E81692" w:rsidRDefault="00392A24">
            <w:pPr>
              <w:jc w:val="center"/>
            </w:pPr>
            <w:r>
              <w:rPr>
                <w:rFonts w:eastAsiaTheme="minorEastAsia"/>
                <w:szCs w:val="21"/>
              </w:rPr>
              <w:t>41</w:t>
            </w:r>
          </w:p>
        </w:tc>
        <w:tc>
          <w:tcPr>
            <w:tcW w:w="1650" w:type="dxa"/>
            <w:vAlign w:val="center"/>
          </w:tcPr>
          <w:p w:rsidR="00E81692" w:rsidRDefault="00392A24">
            <w:pPr>
              <w:jc w:val="center"/>
            </w:pPr>
            <w:r>
              <w:rPr>
                <w:rFonts w:eastAsiaTheme="minorEastAsia"/>
                <w:szCs w:val="21"/>
              </w:rPr>
              <w:t>000977</w:t>
            </w:r>
          </w:p>
        </w:tc>
        <w:tc>
          <w:tcPr>
            <w:tcW w:w="1980" w:type="dxa"/>
            <w:vAlign w:val="center"/>
          </w:tcPr>
          <w:p w:rsidR="00E81692" w:rsidRDefault="00392A24">
            <w:pPr>
              <w:jc w:val="center"/>
            </w:pPr>
            <w:r>
              <w:rPr>
                <w:rFonts w:eastAsiaTheme="minorEastAsia"/>
                <w:szCs w:val="21"/>
              </w:rPr>
              <w:t>浪潮信息</w:t>
            </w:r>
          </w:p>
        </w:tc>
        <w:tc>
          <w:tcPr>
            <w:tcW w:w="2880" w:type="dxa"/>
            <w:vAlign w:val="center"/>
          </w:tcPr>
          <w:p w:rsidR="00E81692" w:rsidRDefault="00392A24">
            <w:pPr>
              <w:jc w:val="right"/>
            </w:pPr>
            <w:r>
              <w:rPr>
                <w:rFonts w:eastAsiaTheme="minorEastAsia"/>
                <w:szCs w:val="21"/>
              </w:rPr>
              <w:t>1,181,098.00</w:t>
            </w:r>
          </w:p>
        </w:tc>
        <w:tc>
          <w:tcPr>
            <w:tcW w:w="1620" w:type="dxa"/>
            <w:vAlign w:val="center"/>
          </w:tcPr>
          <w:p w:rsidR="00E81692" w:rsidRDefault="00392A24">
            <w:pPr>
              <w:jc w:val="right"/>
            </w:pPr>
            <w:r>
              <w:rPr>
                <w:rFonts w:eastAsiaTheme="minorEastAsia"/>
                <w:szCs w:val="21"/>
              </w:rPr>
              <w:t>3.35</w:t>
            </w:r>
          </w:p>
        </w:tc>
      </w:tr>
      <w:tr w:rsidR="00E81692">
        <w:tc>
          <w:tcPr>
            <w:tcW w:w="870" w:type="dxa"/>
            <w:vAlign w:val="center"/>
          </w:tcPr>
          <w:p w:rsidR="00E81692" w:rsidRDefault="00392A24">
            <w:pPr>
              <w:jc w:val="center"/>
            </w:pPr>
            <w:r>
              <w:rPr>
                <w:rFonts w:eastAsiaTheme="minorEastAsia"/>
                <w:szCs w:val="21"/>
              </w:rPr>
              <w:t>42</w:t>
            </w:r>
          </w:p>
        </w:tc>
        <w:tc>
          <w:tcPr>
            <w:tcW w:w="1650" w:type="dxa"/>
            <w:vAlign w:val="center"/>
          </w:tcPr>
          <w:p w:rsidR="00E81692" w:rsidRDefault="00392A24">
            <w:pPr>
              <w:jc w:val="center"/>
            </w:pPr>
            <w:r>
              <w:rPr>
                <w:rFonts w:eastAsiaTheme="minorEastAsia"/>
                <w:szCs w:val="21"/>
              </w:rPr>
              <w:t>600536</w:t>
            </w:r>
          </w:p>
        </w:tc>
        <w:tc>
          <w:tcPr>
            <w:tcW w:w="1980" w:type="dxa"/>
            <w:vAlign w:val="center"/>
          </w:tcPr>
          <w:p w:rsidR="00E81692" w:rsidRDefault="00392A24">
            <w:pPr>
              <w:jc w:val="center"/>
            </w:pPr>
            <w:r>
              <w:rPr>
                <w:rFonts w:eastAsiaTheme="minorEastAsia"/>
                <w:szCs w:val="21"/>
              </w:rPr>
              <w:t>中国软件</w:t>
            </w:r>
          </w:p>
        </w:tc>
        <w:tc>
          <w:tcPr>
            <w:tcW w:w="2880" w:type="dxa"/>
            <w:vAlign w:val="center"/>
          </w:tcPr>
          <w:p w:rsidR="00E81692" w:rsidRDefault="00392A24">
            <w:pPr>
              <w:jc w:val="right"/>
            </w:pPr>
            <w:r>
              <w:rPr>
                <w:rFonts w:eastAsiaTheme="minorEastAsia"/>
                <w:szCs w:val="21"/>
              </w:rPr>
              <w:t>1,143,638.64</w:t>
            </w:r>
          </w:p>
        </w:tc>
        <w:tc>
          <w:tcPr>
            <w:tcW w:w="1620" w:type="dxa"/>
            <w:vAlign w:val="center"/>
          </w:tcPr>
          <w:p w:rsidR="00E81692" w:rsidRDefault="00392A24">
            <w:pPr>
              <w:jc w:val="right"/>
            </w:pPr>
            <w:r>
              <w:rPr>
                <w:rFonts w:eastAsiaTheme="minorEastAsia"/>
                <w:szCs w:val="21"/>
              </w:rPr>
              <w:t>3.25</w:t>
            </w:r>
          </w:p>
        </w:tc>
      </w:tr>
      <w:tr w:rsidR="00E81692">
        <w:tc>
          <w:tcPr>
            <w:tcW w:w="870" w:type="dxa"/>
            <w:vAlign w:val="center"/>
          </w:tcPr>
          <w:p w:rsidR="00E81692" w:rsidRDefault="00392A24">
            <w:pPr>
              <w:jc w:val="center"/>
            </w:pPr>
            <w:r>
              <w:rPr>
                <w:rFonts w:eastAsiaTheme="minorEastAsia"/>
                <w:szCs w:val="21"/>
              </w:rPr>
              <w:t>43</w:t>
            </w:r>
          </w:p>
        </w:tc>
        <w:tc>
          <w:tcPr>
            <w:tcW w:w="1650" w:type="dxa"/>
            <w:vAlign w:val="center"/>
          </w:tcPr>
          <w:p w:rsidR="00E81692" w:rsidRDefault="00392A24">
            <w:pPr>
              <w:jc w:val="center"/>
            </w:pPr>
            <w:r>
              <w:rPr>
                <w:rFonts w:eastAsiaTheme="minorEastAsia"/>
                <w:szCs w:val="21"/>
              </w:rPr>
              <w:t>601928</w:t>
            </w:r>
          </w:p>
        </w:tc>
        <w:tc>
          <w:tcPr>
            <w:tcW w:w="1980" w:type="dxa"/>
            <w:vAlign w:val="center"/>
          </w:tcPr>
          <w:p w:rsidR="00E81692" w:rsidRDefault="00392A24">
            <w:pPr>
              <w:jc w:val="center"/>
            </w:pPr>
            <w:r>
              <w:rPr>
                <w:rFonts w:eastAsiaTheme="minorEastAsia"/>
                <w:szCs w:val="21"/>
              </w:rPr>
              <w:t>凤凰传媒</w:t>
            </w:r>
          </w:p>
        </w:tc>
        <w:tc>
          <w:tcPr>
            <w:tcW w:w="2880" w:type="dxa"/>
            <w:vAlign w:val="center"/>
          </w:tcPr>
          <w:p w:rsidR="00E81692" w:rsidRDefault="00392A24">
            <w:pPr>
              <w:jc w:val="right"/>
            </w:pPr>
            <w:r>
              <w:rPr>
                <w:rFonts w:eastAsiaTheme="minorEastAsia"/>
                <w:szCs w:val="21"/>
              </w:rPr>
              <w:t>1,143,383.00</w:t>
            </w:r>
          </w:p>
        </w:tc>
        <w:tc>
          <w:tcPr>
            <w:tcW w:w="1620" w:type="dxa"/>
            <w:vAlign w:val="center"/>
          </w:tcPr>
          <w:p w:rsidR="00E81692" w:rsidRDefault="00392A24">
            <w:pPr>
              <w:jc w:val="right"/>
            </w:pPr>
            <w:r>
              <w:rPr>
                <w:rFonts w:eastAsiaTheme="minorEastAsia"/>
                <w:szCs w:val="21"/>
              </w:rPr>
              <w:t>3.25</w:t>
            </w:r>
          </w:p>
        </w:tc>
      </w:tr>
      <w:tr w:rsidR="00E81692">
        <w:tc>
          <w:tcPr>
            <w:tcW w:w="870" w:type="dxa"/>
            <w:vAlign w:val="center"/>
          </w:tcPr>
          <w:p w:rsidR="00E81692" w:rsidRDefault="00392A24">
            <w:pPr>
              <w:jc w:val="center"/>
            </w:pPr>
            <w:r>
              <w:rPr>
                <w:rFonts w:eastAsiaTheme="minorEastAsia"/>
                <w:szCs w:val="21"/>
              </w:rPr>
              <w:t>44</w:t>
            </w:r>
          </w:p>
        </w:tc>
        <w:tc>
          <w:tcPr>
            <w:tcW w:w="1650" w:type="dxa"/>
            <w:vAlign w:val="center"/>
          </w:tcPr>
          <w:p w:rsidR="00E81692" w:rsidRDefault="00392A24">
            <w:pPr>
              <w:jc w:val="center"/>
            </w:pPr>
            <w:r>
              <w:rPr>
                <w:rFonts w:eastAsiaTheme="minorEastAsia"/>
                <w:szCs w:val="21"/>
              </w:rPr>
              <w:t>300002</w:t>
            </w:r>
          </w:p>
        </w:tc>
        <w:tc>
          <w:tcPr>
            <w:tcW w:w="1980" w:type="dxa"/>
            <w:vAlign w:val="center"/>
          </w:tcPr>
          <w:p w:rsidR="00E81692" w:rsidRDefault="00392A24">
            <w:pPr>
              <w:jc w:val="center"/>
            </w:pPr>
            <w:r>
              <w:rPr>
                <w:rFonts w:eastAsiaTheme="minorEastAsia"/>
                <w:szCs w:val="21"/>
              </w:rPr>
              <w:t>神州泰岳</w:t>
            </w:r>
          </w:p>
        </w:tc>
        <w:tc>
          <w:tcPr>
            <w:tcW w:w="2880" w:type="dxa"/>
            <w:vAlign w:val="center"/>
          </w:tcPr>
          <w:p w:rsidR="00E81692" w:rsidRDefault="00392A24">
            <w:pPr>
              <w:jc w:val="right"/>
            </w:pPr>
            <w:r>
              <w:rPr>
                <w:rFonts w:eastAsiaTheme="minorEastAsia"/>
                <w:szCs w:val="21"/>
              </w:rPr>
              <w:t>1,137,392.00</w:t>
            </w:r>
          </w:p>
        </w:tc>
        <w:tc>
          <w:tcPr>
            <w:tcW w:w="1620" w:type="dxa"/>
            <w:vAlign w:val="center"/>
          </w:tcPr>
          <w:p w:rsidR="00E81692" w:rsidRDefault="00392A24">
            <w:pPr>
              <w:jc w:val="right"/>
            </w:pPr>
            <w:r>
              <w:rPr>
                <w:rFonts w:eastAsiaTheme="minorEastAsia"/>
                <w:szCs w:val="21"/>
              </w:rPr>
              <w:t>3.23</w:t>
            </w:r>
          </w:p>
        </w:tc>
      </w:tr>
      <w:tr w:rsidR="00E81692">
        <w:tc>
          <w:tcPr>
            <w:tcW w:w="870" w:type="dxa"/>
            <w:vAlign w:val="center"/>
          </w:tcPr>
          <w:p w:rsidR="00E81692" w:rsidRDefault="00392A24">
            <w:pPr>
              <w:jc w:val="center"/>
            </w:pPr>
            <w:r>
              <w:rPr>
                <w:rFonts w:eastAsiaTheme="minorEastAsia"/>
                <w:szCs w:val="21"/>
              </w:rPr>
              <w:t>45</w:t>
            </w:r>
          </w:p>
        </w:tc>
        <w:tc>
          <w:tcPr>
            <w:tcW w:w="1650" w:type="dxa"/>
            <w:vAlign w:val="center"/>
          </w:tcPr>
          <w:p w:rsidR="00E81692" w:rsidRDefault="00392A24">
            <w:pPr>
              <w:jc w:val="center"/>
            </w:pPr>
            <w:r>
              <w:rPr>
                <w:rFonts w:eastAsiaTheme="minorEastAsia"/>
                <w:szCs w:val="21"/>
              </w:rPr>
              <w:t>600941</w:t>
            </w:r>
          </w:p>
        </w:tc>
        <w:tc>
          <w:tcPr>
            <w:tcW w:w="1980" w:type="dxa"/>
            <w:vAlign w:val="center"/>
          </w:tcPr>
          <w:p w:rsidR="00E81692" w:rsidRDefault="00392A24">
            <w:pPr>
              <w:jc w:val="center"/>
            </w:pPr>
            <w:r>
              <w:rPr>
                <w:rFonts w:eastAsiaTheme="minorEastAsia"/>
                <w:szCs w:val="21"/>
              </w:rPr>
              <w:t>中国移动</w:t>
            </w:r>
          </w:p>
        </w:tc>
        <w:tc>
          <w:tcPr>
            <w:tcW w:w="2880" w:type="dxa"/>
            <w:vAlign w:val="center"/>
          </w:tcPr>
          <w:p w:rsidR="00E81692" w:rsidRDefault="00392A24">
            <w:pPr>
              <w:jc w:val="right"/>
            </w:pPr>
            <w:r>
              <w:rPr>
                <w:rFonts w:eastAsiaTheme="minorEastAsia"/>
                <w:szCs w:val="21"/>
              </w:rPr>
              <w:t>1,104,297.00</w:t>
            </w:r>
          </w:p>
        </w:tc>
        <w:tc>
          <w:tcPr>
            <w:tcW w:w="1620" w:type="dxa"/>
            <w:vAlign w:val="center"/>
          </w:tcPr>
          <w:p w:rsidR="00E81692" w:rsidRDefault="00392A24">
            <w:pPr>
              <w:jc w:val="right"/>
            </w:pPr>
            <w:r>
              <w:rPr>
                <w:rFonts w:eastAsiaTheme="minorEastAsia"/>
                <w:szCs w:val="21"/>
              </w:rPr>
              <w:t>3.14</w:t>
            </w:r>
          </w:p>
        </w:tc>
      </w:tr>
      <w:tr w:rsidR="00E81692">
        <w:tc>
          <w:tcPr>
            <w:tcW w:w="870" w:type="dxa"/>
            <w:vAlign w:val="center"/>
          </w:tcPr>
          <w:p w:rsidR="00E81692" w:rsidRDefault="00392A24">
            <w:pPr>
              <w:jc w:val="center"/>
            </w:pPr>
            <w:r>
              <w:rPr>
                <w:rFonts w:eastAsiaTheme="minorEastAsia"/>
                <w:szCs w:val="21"/>
              </w:rPr>
              <w:t>46</w:t>
            </w:r>
          </w:p>
        </w:tc>
        <w:tc>
          <w:tcPr>
            <w:tcW w:w="1650" w:type="dxa"/>
            <w:vAlign w:val="center"/>
          </w:tcPr>
          <w:p w:rsidR="00E81692" w:rsidRDefault="00392A24">
            <w:pPr>
              <w:jc w:val="center"/>
            </w:pPr>
            <w:r>
              <w:rPr>
                <w:rFonts w:eastAsiaTheme="minorEastAsia"/>
                <w:szCs w:val="21"/>
              </w:rPr>
              <w:t>000568</w:t>
            </w:r>
          </w:p>
        </w:tc>
        <w:tc>
          <w:tcPr>
            <w:tcW w:w="1980" w:type="dxa"/>
            <w:vAlign w:val="center"/>
          </w:tcPr>
          <w:p w:rsidR="00E81692" w:rsidRDefault="00392A24">
            <w:pPr>
              <w:jc w:val="center"/>
            </w:pPr>
            <w:r>
              <w:rPr>
                <w:rFonts w:eastAsiaTheme="minorEastAsia"/>
                <w:szCs w:val="21"/>
              </w:rPr>
              <w:t>泸州老窖</w:t>
            </w:r>
          </w:p>
        </w:tc>
        <w:tc>
          <w:tcPr>
            <w:tcW w:w="2880" w:type="dxa"/>
            <w:vAlign w:val="center"/>
          </w:tcPr>
          <w:p w:rsidR="00E81692" w:rsidRDefault="00392A24">
            <w:pPr>
              <w:jc w:val="right"/>
            </w:pPr>
            <w:r>
              <w:rPr>
                <w:rFonts w:eastAsiaTheme="minorEastAsia"/>
                <w:szCs w:val="21"/>
              </w:rPr>
              <w:t>1,093,283.00</w:t>
            </w:r>
          </w:p>
        </w:tc>
        <w:tc>
          <w:tcPr>
            <w:tcW w:w="1620" w:type="dxa"/>
            <w:vAlign w:val="center"/>
          </w:tcPr>
          <w:p w:rsidR="00E81692" w:rsidRDefault="00392A24">
            <w:pPr>
              <w:jc w:val="right"/>
            </w:pPr>
            <w:r>
              <w:rPr>
                <w:rFonts w:eastAsiaTheme="minorEastAsia"/>
                <w:szCs w:val="21"/>
              </w:rPr>
              <w:t>3.10</w:t>
            </w:r>
          </w:p>
        </w:tc>
      </w:tr>
      <w:tr w:rsidR="00E81692">
        <w:tc>
          <w:tcPr>
            <w:tcW w:w="870" w:type="dxa"/>
            <w:vAlign w:val="center"/>
          </w:tcPr>
          <w:p w:rsidR="00E81692" w:rsidRDefault="00392A24">
            <w:pPr>
              <w:jc w:val="center"/>
            </w:pPr>
            <w:r>
              <w:rPr>
                <w:rFonts w:eastAsiaTheme="minorEastAsia"/>
                <w:szCs w:val="21"/>
              </w:rPr>
              <w:t>47</w:t>
            </w:r>
          </w:p>
        </w:tc>
        <w:tc>
          <w:tcPr>
            <w:tcW w:w="1650" w:type="dxa"/>
            <w:vAlign w:val="center"/>
          </w:tcPr>
          <w:p w:rsidR="00E81692" w:rsidRDefault="00392A24">
            <w:pPr>
              <w:jc w:val="center"/>
            </w:pPr>
            <w:r>
              <w:rPr>
                <w:rFonts w:eastAsiaTheme="minorEastAsia"/>
                <w:szCs w:val="21"/>
              </w:rPr>
              <w:t>000021</w:t>
            </w:r>
          </w:p>
        </w:tc>
        <w:tc>
          <w:tcPr>
            <w:tcW w:w="1980" w:type="dxa"/>
            <w:vAlign w:val="center"/>
          </w:tcPr>
          <w:p w:rsidR="00E81692" w:rsidRDefault="00392A24">
            <w:pPr>
              <w:jc w:val="center"/>
            </w:pPr>
            <w:r>
              <w:rPr>
                <w:rFonts w:eastAsiaTheme="minorEastAsia"/>
                <w:szCs w:val="21"/>
              </w:rPr>
              <w:t>深科技</w:t>
            </w:r>
          </w:p>
        </w:tc>
        <w:tc>
          <w:tcPr>
            <w:tcW w:w="2880" w:type="dxa"/>
            <w:vAlign w:val="center"/>
          </w:tcPr>
          <w:p w:rsidR="00E81692" w:rsidRDefault="00392A24">
            <w:pPr>
              <w:jc w:val="right"/>
            </w:pPr>
            <w:r>
              <w:rPr>
                <w:rFonts w:eastAsiaTheme="minorEastAsia"/>
                <w:szCs w:val="21"/>
              </w:rPr>
              <w:t>1,081,795.00</w:t>
            </w:r>
          </w:p>
        </w:tc>
        <w:tc>
          <w:tcPr>
            <w:tcW w:w="1620" w:type="dxa"/>
            <w:vAlign w:val="center"/>
          </w:tcPr>
          <w:p w:rsidR="00E81692" w:rsidRDefault="00392A24">
            <w:pPr>
              <w:jc w:val="right"/>
            </w:pPr>
            <w:r>
              <w:rPr>
                <w:rFonts w:eastAsiaTheme="minorEastAsia"/>
                <w:szCs w:val="21"/>
              </w:rPr>
              <w:t>3.07</w:t>
            </w:r>
          </w:p>
        </w:tc>
      </w:tr>
      <w:tr w:rsidR="00E81692">
        <w:tc>
          <w:tcPr>
            <w:tcW w:w="870" w:type="dxa"/>
            <w:vAlign w:val="center"/>
          </w:tcPr>
          <w:p w:rsidR="00E81692" w:rsidRDefault="00392A24">
            <w:pPr>
              <w:jc w:val="center"/>
            </w:pPr>
            <w:r>
              <w:rPr>
                <w:rFonts w:eastAsiaTheme="minorEastAsia"/>
                <w:szCs w:val="21"/>
              </w:rPr>
              <w:t>48</w:t>
            </w:r>
          </w:p>
        </w:tc>
        <w:tc>
          <w:tcPr>
            <w:tcW w:w="1650" w:type="dxa"/>
            <w:vAlign w:val="center"/>
          </w:tcPr>
          <w:p w:rsidR="00E81692" w:rsidRDefault="00392A24">
            <w:pPr>
              <w:jc w:val="center"/>
            </w:pPr>
            <w:r>
              <w:rPr>
                <w:rFonts w:eastAsiaTheme="minorEastAsia"/>
                <w:szCs w:val="21"/>
              </w:rPr>
              <w:t>603019</w:t>
            </w:r>
          </w:p>
        </w:tc>
        <w:tc>
          <w:tcPr>
            <w:tcW w:w="1980" w:type="dxa"/>
            <w:vAlign w:val="center"/>
          </w:tcPr>
          <w:p w:rsidR="00E81692" w:rsidRDefault="00392A24">
            <w:pPr>
              <w:jc w:val="center"/>
            </w:pPr>
            <w:r>
              <w:rPr>
                <w:rFonts w:eastAsiaTheme="minorEastAsia"/>
                <w:szCs w:val="21"/>
              </w:rPr>
              <w:t>中科曙光</w:t>
            </w:r>
          </w:p>
        </w:tc>
        <w:tc>
          <w:tcPr>
            <w:tcW w:w="2880" w:type="dxa"/>
            <w:vAlign w:val="center"/>
          </w:tcPr>
          <w:p w:rsidR="00E81692" w:rsidRDefault="00392A24">
            <w:pPr>
              <w:jc w:val="right"/>
            </w:pPr>
            <w:r>
              <w:rPr>
                <w:rFonts w:eastAsiaTheme="minorEastAsia"/>
                <w:szCs w:val="21"/>
              </w:rPr>
              <w:t>1,077,854.00</w:t>
            </w:r>
          </w:p>
        </w:tc>
        <w:tc>
          <w:tcPr>
            <w:tcW w:w="1620" w:type="dxa"/>
            <w:vAlign w:val="center"/>
          </w:tcPr>
          <w:p w:rsidR="00E81692" w:rsidRDefault="00392A24">
            <w:pPr>
              <w:jc w:val="right"/>
            </w:pPr>
            <w:r>
              <w:rPr>
                <w:rFonts w:eastAsiaTheme="minorEastAsia"/>
                <w:szCs w:val="21"/>
              </w:rPr>
              <w:t>3.06</w:t>
            </w:r>
          </w:p>
        </w:tc>
      </w:tr>
      <w:tr w:rsidR="00E81692">
        <w:tc>
          <w:tcPr>
            <w:tcW w:w="870" w:type="dxa"/>
            <w:vAlign w:val="center"/>
          </w:tcPr>
          <w:p w:rsidR="00E81692" w:rsidRDefault="00392A24">
            <w:pPr>
              <w:jc w:val="center"/>
            </w:pPr>
            <w:r>
              <w:rPr>
                <w:rFonts w:eastAsiaTheme="minorEastAsia"/>
                <w:szCs w:val="21"/>
              </w:rPr>
              <w:t>49</w:t>
            </w:r>
          </w:p>
        </w:tc>
        <w:tc>
          <w:tcPr>
            <w:tcW w:w="1650" w:type="dxa"/>
            <w:vAlign w:val="center"/>
          </w:tcPr>
          <w:p w:rsidR="00E81692" w:rsidRDefault="00392A24">
            <w:pPr>
              <w:jc w:val="center"/>
            </w:pPr>
            <w:r>
              <w:rPr>
                <w:rFonts w:eastAsiaTheme="minorEastAsia"/>
                <w:szCs w:val="21"/>
              </w:rPr>
              <w:t>002991</w:t>
            </w:r>
          </w:p>
        </w:tc>
        <w:tc>
          <w:tcPr>
            <w:tcW w:w="1980" w:type="dxa"/>
            <w:vAlign w:val="center"/>
          </w:tcPr>
          <w:p w:rsidR="00E81692" w:rsidRDefault="00392A24">
            <w:pPr>
              <w:jc w:val="center"/>
            </w:pPr>
            <w:r>
              <w:rPr>
                <w:rFonts w:eastAsiaTheme="minorEastAsia"/>
                <w:szCs w:val="21"/>
              </w:rPr>
              <w:t>甘源食品</w:t>
            </w:r>
          </w:p>
        </w:tc>
        <w:tc>
          <w:tcPr>
            <w:tcW w:w="2880" w:type="dxa"/>
            <w:vAlign w:val="center"/>
          </w:tcPr>
          <w:p w:rsidR="00E81692" w:rsidRDefault="00392A24">
            <w:pPr>
              <w:jc w:val="right"/>
            </w:pPr>
            <w:r>
              <w:rPr>
                <w:rFonts w:eastAsiaTheme="minorEastAsia"/>
                <w:szCs w:val="21"/>
              </w:rPr>
              <w:t>1,076,856.00</w:t>
            </w:r>
          </w:p>
        </w:tc>
        <w:tc>
          <w:tcPr>
            <w:tcW w:w="1620" w:type="dxa"/>
            <w:vAlign w:val="center"/>
          </w:tcPr>
          <w:p w:rsidR="00E81692" w:rsidRDefault="00392A24">
            <w:pPr>
              <w:jc w:val="right"/>
            </w:pPr>
            <w:r>
              <w:rPr>
                <w:rFonts w:eastAsiaTheme="minorEastAsia"/>
                <w:szCs w:val="21"/>
              </w:rPr>
              <w:t>3.06</w:t>
            </w:r>
          </w:p>
        </w:tc>
      </w:tr>
      <w:tr w:rsidR="00E81692">
        <w:tc>
          <w:tcPr>
            <w:tcW w:w="870" w:type="dxa"/>
            <w:vAlign w:val="center"/>
          </w:tcPr>
          <w:p w:rsidR="00E81692" w:rsidRDefault="00392A24">
            <w:pPr>
              <w:jc w:val="center"/>
            </w:pPr>
            <w:r>
              <w:rPr>
                <w:rFonts w:eastAsiaTheme="minorEastAsia"/>
                <w:szCs w:val="21"/>
              </w:rPr>
              <w:t>50</w:t>
            </w:r>
          </w:p>
        </w:tc>
        <w:tc>
          <w:tcPr>
            <w:tcW w:w="1650" w:type="dxa"/>
            <w:vAlign w:val="center"/>
          </w:tcPr>
          <w:p w:rsidR="00E81692" w:rsidRDefault="00392A24">
            <w:pPr>
              <w:jc w:val="center"/>
            </w:pPr>
            <w:r>
              <w:rPr>
                <w:rFonts w:eastAsiaTheme="minorEastAsia"/>
                <w:szCs w:val="21"/>
              </w:rPr>
              <w:t>002174</w:t>
            </w:r>
          </w:p>
        </w:tc>
        <w:tc>
          <w:tcPr>
            <w:tcW w:w="1980" w:type="dxa"/>
            <w:vAlign w:val="center"/>
          </w:tcPr>
          <w:p w:rsidR="00E81692" w:rsidRDefault="00392A24">
            <w:pPr>
              <w:jc w:val="center"/>
            </w:pPr>
            <w:r>
              <w:rPr>
                <w:rFonts w:eastAsiaTheme="minorEastAsia"/>
                <w:szCs w:val="21"/>
              </w:rPr>
              <w:t>游族网络</w:t>
            </w:r>
          </w:p>
        </w:tc>
        <w:tc>
          <w:tcPr>
            <w:tcW w:w="2880" w:type="dxa"/>
            <w:vAlign w:val="center"/>
          </w:tcPr>
          <w:p w:rsidR="00E81692" w:rsidRDefault="00392A24">
            <w:pPr>
              <w:jc w:val="right"/>
            </w:pPr>
            <w:r>
              <w:rPr>
                <w:rFonts w:eastAsiaTheme="minorEastAsia"/>
                <w:szCs w:val="21"/>
              </w:rPr>
              <w:t>1,070,579.00</w:t>
            </w:r>
          </w:p>
        </w:tc>
        <w:tc>
          <w:tcPr>
            <w:tcW w:w="1620" w:type="dxa"/>
            <w:vAlign w:val="center"/>
          </w:tcPr>
          <w:p w:rsidR="00E81692" w:rsidRDefault="00392A24">
            <w:pPr>
              <w:jc w:val="right"/>
            </w:pPr>
            <w:r>
              <w:rPr>
                <w:rFonts w:eastAsiaTheme="minorEastAsia"/>
                <w:szCs w:val="21"/>
              </w:rPr>
              <w:t>3.04</w:t>
            </w:r>
          </w:p>
        </w:tc>
      </w:tr>
      <w:tr w:rsidR="00E81692">
        <w:tc>
          <w:tcPr>
            <w:tcW w:w="870" w:type="dxa"/>
            <w:vAlign w:val="center"/>
          </w:tcPr>
          <w:p w:rsidR="00E81692" w:rsidRDefault="00392A24">
            <w:pPr>
              <w:jc w:val="center"/>
            </w:pPr>
            <w:r>
              <w:rPr>
                <w:rFonts w:eastAsiaTheme="minorEastAsia"/>
                <w:szCs w:val="21"/>
              </w:rPr>
              <w:t>51</w:t>
            </w:r>
          </w:p>
        </w:tc>
        <w:tc>
          <w:tcPr>
            <w:tcW w:w="1650" w:type="dxa"/>
            <w:vAlign w:val="center"/>
          </w:tcPr>
          <w:p w:rsidR="00E81692" w:rsidRDefault="00392A24">
            <w:pPr>
              <w:jc w:val="center"/>
            </w:pPr>
            <w:r>
              <w:rPr>
                <w:rFonts w:eastAsiaTheme="minorEastAsia"/>
                <w:szCs w:val="21"/>
              </w:rPr>
              <w:t>688041</w:t>
            </w:r>
          </w:p>
        </w:tc>
        <w:tc>
          <w:tcPr>
            <w:tcW w:w="1980" w:type="dxa"/>
            <w:vAlign w:val="center"/>
          </w:tcPr>
          <w:p w:rsidR="00E81692" w:rsidRDefault="00392A24">
            <w:pPr>
              <w:jc w:val="center"/>
            </w:pPr>
            <w:r>
              <w:rPr>
                <w:rFonts w:eastAsiaTheme="minorEastAsia"/>
                <w:szCs w:val="21"/>
              </w:rPr>
              <w:t>海光信息</w:t>
            </w:r>
          </w:p>
        </w:tc>
        <w:tc>
          <w:tcPr>
            <w:tcW w:w="2880" w:type="dxa"/>
            <w:vAlign w:val="center"/>
          </w:tcPr>
          <w:p w:rsidR="00E81692" w:rsidRDefault="00392A24">
            <w:pPr>
              <w:jc w:val="right"/>
            </w:pPr>
            <w:r>
              <w:rPr>
                <w:rFonts w:eastAsiaTheme="minorEastAsia"/>
                <w:szCs w:val="21"/>
              </w:rPr>
              <w:t>1,067,959.23</w:t>
            </w:r>
          </w:p>
        </w:tc>
        <w:tc>
          <w:tcPr>
            <w:tcW w:w="1620" w:type="dxa"/>
            <w:vAlign w:val="center"/>
          </w:tcPr>
          <w:p w:rsidR="00E81692" w:rsidRDefault="00392A24">
            <w:pPr>
              <w:jc w:val="right"/>
            </w:pPr>
            <w:r>
              <w:rPr>
                <w:rFonts w:eastAsiaTheme="minorEastAsia"/>
                <w:szCs w:val="21"/>
              </w:rPr>
              <w:t>3.03</w:t>
            </w:r>
          </w:p>
        </w:tc>
      </w:tr>
      <w:tr w:rsidR="00E81692">
        <w:tc>
          <w:tcPr>
            <w:tcW w:w="870" w:type="dxa"/>
            <w:vAlign w:val="center"/>
          </w:tcPr>
          <w:p w:rsidR="00E81692" w:rsidRDefault="00392A24">
            <w:pPr>
              <w:jc w:val="center"/>
            </w:pPr>
            <w:r>
              <w:rPr>
                <w:rFonts w:eastAsiaTheme="minorEastAsia"/>
                <w:szCs w:val="21"/>
              </w:rPr>
              <w:t>52</w:t>
            </w:r>
          </w:p>
        </w:tc>
        <w:tc>
          <w:tcPr>
            <w:tcW w:w="1650" w:type="dxa"/>
            <w:vAlign w:val="center"/>
          </w:tcPr>
          <w:p w:rsidR="00E81692" w:rsidRDefault="00392A24">
            <w:pPr>
              <w:jc w:val="center"/>
            </w:pPr>
            <w:r>
              <w:rPr>
                <w:rFonts w:eastAsiaTheme="minorEastAsia"/>
                <w:szCs w:val="21"/>
              </w:rPr>
              <w:t>002156</w:t>
            </w:r>
          </w:p>
        </w:tc>
        <w:tc>
          <w:tcPr>
            <w:tcW w:w="1980" w:type="dxa"/>
            <w:vAlign w:val="center"/>
          </w:tcPr>
          <w:p w:rsidR="00E81692" w:rsidRDefault="00392A24">
            <w:pPr>
              <w:jc w:val="center"/>
            </w:pPr>
            <w:r>
              <w:rPr>
                <w:rFonts w:eastAsiaTheme="minorEastAsia"/>
                <w:szCs w:val="21"/>
              </w:rPr>
              <w:t>通富微电</w:t>
            </w:r>
          </w:p>
        </w:tc>
        <w:tc>
          <w:tcPr>
            <w:tcW w:w="2880" w:type="dxa"/>
            <w:vAlign w:val="center"/>
          </w:tcPr>
          <w:p w:rsidR="00E81692" w:rsidRDefault="00392A24">
            <w:pPr>
              <w:jc w:val="right"/>
            </w:pPr>
            <w:r>
              <w:rPr>
                <w:rFonts w:eastAsiaTheme="minorEastAsia"/>
                <w:szCs w:val="21"/>
              </w:rPr>
              <w:t>1,029,815.00</w:t>
            </w:r>
          </w:p>
        </w:tc>
        <w:tc>
          <w:tcPr>
            <w:tcW w:w="1620" w:type="dxa"/>
            <w:vAlign w:val="center"/>
          </w:tcPr>
          <w:p w:rsidR="00E81692" w:rsidRDefault="00392A24">
            <w:pPr>
              <w:jc w:val="right"/>
            </w:pPr>
            <w:r>
              <w:rPr>
                <w:rFonts w:eastAsiaTheme="minorEastAsia"/>
                <w:szCs w:val="21"/>
              </w:rPr>
              <w:t>2.92</w:t>
            </w:r>
          </w:p>
        </w:tc>
      </w:tr>
      <w:tr w:rsidR="00E81692">
        <w:tc>
          <w:tcPr>
            <w:tcW w:w="870" w:type="dxa"/>
            <w:vAlign w:val="center"/>
          </w:tcPr>
          <w:p w:rsidR="00E81692" w:rsidRDefault="00392A24">
            <w:pPr>
              <w:jc w:val="center"/>
            </w:pPr>
            <w:r>
              <w:rPr>
                <w:rFonts w:eastAsiaTheme="minorEastAsia"/>
                <w:szCs w:val="21"/>
              </w:rPr>
              <w:t>53</w:t>
            </w:r>
          </w:p>
        </w:tc>
        <w:tc>
          <w:tcPr>
            <w:tcW w:w="1650" w:type="dxa"/>
            <w:vAlign w:val="center"/>
          </w:tcPr>
          <w:p w:rsidR="00E81692" w:rsidRDefault="00392A24">
            <w:pPr>
              <w:jc w:val="center"/>
            </w:pPr>
            <w:r>
              <w:rPr>
                <w:rFonts w:eastAsiaTheme="minorEastAsia"/>
                <w:szCs w:val="21"/>
              </w:rPr>
              <w:t>601398</w:t>
            </w:r>
          </w:p>
        </w:tc>
        <w:tc>
          <w:tcPr>
            <w:tcW w:w="1980" w:type="dxa"/>
            <w:vAlign w:val="center"/>
          </w:tcPr>
          <w:p w:rsidR="00E81692" w:rsidRDefault="00392A24">
            <w:pPr>
              <w:jc w:val="center"/>
            </w:pPr>
            <w:r>
              <w:rPr>
                <w:rFonts w:eastAsiaTheme="minorEastAsia"/>
                <w:szCs w:val="21"/>
              </w:rPr>
              <w:t>工商银行</w:t>
            </w:r>
          </w:p>
        </w:tc>
        <w:tc>
          <w:tcPr>
            <w:tcW w:w="2880" w:type="dxa"/>
            <w:vAlign w:val="center"/>
          </w:tcPr>
          <w:p w:rsidR="00E81692" w:rsidRDefault="00392A24">
            <w:pPr>
              <w:jc w:val="right"/>
            </w:pPr>
            <w:r>
              <w:rPr>
                <w:rFonts w:eastAsiaTheme="minorEastAsia"/>
                <w:szCs w:val="21"/>
              </w:rPr>
              <w:t>1,024,650.00</w:t>
            </w:r>
          </w:p>
        </w:tc>
        <w:tc>
          <w:tcPr>
            <w:tcW w:w="1620" w:type="dxa"/>
            <w:vAlign w:val="center"/>
          </w:tcPr>
          <w:p w:rsidR="00E81692" w:rsidRDefault="00392A24">
            <w:pPr>
              <w:jc w:val="right"/>
            </w:pPr>
            <w:r>
              <w:rPr>
                <w:rFonts w:eastAsiaTheme="minorEastAsia"/>
                <w:szCs w:val="21"/>
              </w:rPr>
              <w:t>2.91</w:t>
            </w:r>
          </w:p>
        </w:tc>
      </w:tr>
      <w:tr w:rsidR="00E81692">
        <w:tc>
          <w:tcPr>
            <w:tcW w:w="870" w:type="dxa"/>
            <w:vAlign w:val="center"/>
          </w:tcPr>
          <w:p w:rsidR="00E81692" w:rsidRDefault="00392A24">
            <w:pPr>
              <w:jc w:val="center"/>
            </w:pPr>
            <w:r>
              <w:rPr>
                <w:rFonts w:eastAsiaTheme="minorEastAsia"/>
                <w:szCs w:val="21"/>
              </w:rPr>
              <w:t>54</w:t>
            </w:r>
          </w:p>
        </w:tc>
        <w:tc>
          <w:tcPr>
            <w:tcW w:w="1650" w:type="dxa"/>
            <w:vAlign w:val="center"/>
          </w:tcPr>
          <w:p w:rsidR="00E81692" w:rsidRDefault="00392A24">
            <w:pPr>
              <w:jc w:val="center"/>
            </w:pPr>
            <w:r>
              <w:rPr>
                <w:rFonts w:eastAsiaTheme="minorEastAsia"/>
                <w:szCs w:val="21"/>
              </w:rPr>
              <w:t>688561</w:t>
            </w:r>
          </w:p>
        </w:tc>
        <w:tc>
          <w:tcPr>
            <w:tcW w:w="1980" w:type="dxa"/>
            <w:vAlign w:val="center"/>
          </w:tcPr>
          <w:p w:rsidR="00E81692" w:rsidRDefault="00392A24">
            <w:pPr>
              <w:jc w:val="center"/>
            </w:pPr>
            <w:r>
              <w:rPr>
                <w:rFonts w:eastAsiaTheme="minorEastAsia"/>
                <w:szCs w:val="21"/>
              </w:rPr>
              <w:t>奇安信</w:t>
            </w:r>
          </w:p>
        </w:tc>
        <w:tc>
          <w:tcPr>
            <w:tcW w:w="2880" w:type="dxa"/>
            <w:vAlign w:val="center"/>
          </w:tcPr>
          <w:p w:rsidR="00E81692" w:rsidRDefault="00392A24">
            <w:pPr>
              <w:jc w:val="right"/>
            </w:pPr>
            <w:r>
              <w:rPr>
                <w:rFonts w:eastAsiaTheme="minorEastAsia"/>
                <w:szCs w:val="21"/>
              </w:rPr>
              <w:t>998,922.53</w:t>
            </w:r>
          </w:p>
        </w:tc>
        <w:tc>
          <w:tcPr>
            <w:tcW w:w="1620" w:type="dxa"/>
            <w:vAlign w:val="center"/>
          </w:tcPr>
          <w:p w:rsidR="00E81692" w:rsidRDefault="00392A24">
            <w:pPr>
              <w:jc w:val="right"/>
            </w:pPr>
            <w:r>
              <w:rPr>
                <w:rFonts w:eastAsiaTheme="minorEastAsia"/>
                <w:szCs w:val="21"/>
              </w:rPr>
              <w:t>2.84</w:t>
            </w:r>
          </w:p>
        </w:tc>
      </w:tr>
      <w:tr w:rsidR="00E81692">
        <w:tc>
          <w:tcPr>
            <w:tcW w:w="870" w:type="dxa"/>
            <w:vAlign w:val="center"/>
          </w:tcPr>
          <w:p w:rsidR="00E81692" w:rsidRDefault="00392A24">
            <w:pPr>
              <w:jc w:val="center"/>
            </w:pPr>
            <w:r>
              <w:rPr>
                <w:rFonts w:eastAsiaTheme="minorEastAsia"/>
                <w:szCs w:val="21"/>
              </w:rPr>
              <w:t>55</w:t>
            </w:r>
          </w:p>
        </w:tc>
        <w:tc>
          <w:tcPr>
            <w:tcW w:w="1650" w:type="dxa"/>
            <w:vAlign w:val="center"/>
          </w:tcPr>
          <w:p w:rsidR="00E81692" w:rsidRDefault="00392A24">
            <w:pPr>
              <w:jc w:val="center"/>
            </w:pPr>
            <w:r>
              <w:rPr>
                <w:rFonts w:eastAsiaTheme="minorEastAsia"/>
                <w:szCs w:val="21"/>
              </w:rPr>
              <w:t>300418</w:t>
            </w:r>
          </w:p>
        </w:tc>
        <w:tc>
          <w:tcPr>
            <w:tcW w:w="1980" w:type="dxa"/>
            <w:vAlign w:val="center"/>
          </w:tcPr>
          <w:p w:rsidR="00E81692" w:rsidRDefault="00392A24">
            <w:pPr>
              <w:jc w:val="center"/>
            </w:pPr>
            <w:r>
              <w:rPr>
                <w:rFonts w:eastAsiaTheme="minorEastAsia"/>
                <w:szCs w:val="21"/>
              </w:rPr>
              <w:t>昆仑万维</w:t>
            </w:r>
          </w:p>
        </w:tc>
        <w:tc>
          <w:tcPr>
            <w:tcW w:w="2880" w:type="dxa"/>
            <w:vAlign w:val="center"/>
          </w:tcPr>
          <w:p w:rsidR="00E81692" w:rsidRDefault="00392A24">
            <w:pPr>
              <w:jc w:val="right"/>
            </w:pPr>
            <w:r>
              <w:rPr>
                <w:rFonts w:eastAsiaTheme="minorEastAsia"/>
                <w:szCs w:val="21"/>
              </w:rPr>
              <w:t>993,003.00</w:t>
            </w:r>
          </w:p>
        </w:tc>
        <w:tc>
          <w:tcPr>
            <w:tcW w:w="1620" w:type="dxa"/>
            <w:vAlign w:val="center"/>
          </w:tcPr>
          <w:p w:rsidR="00E81692" w:rsidRDefault="00392A24">
            <w:pPr>
              <w:jc w:val="right"/>
            </w:pPr>
            <w:r>
              <w:rPr>
                <w:rFonts w:eastAsiaTheme="minorEastAsia"/>
                <w:szCs w:val="21"/>
              </w:rPr>
              <w:t>2.82</w:t>
            </w:r>
          </w:p>
        </w:tc>
      </w:tr>
      <w:tr w:rsidR="00E81692">
        <w:tc>
          <w:tcPr>
            <w:tcW w:w="870" w:type="dxa"/>
            <w:vAlign w:val="center"/>
          </w:tcPr>
          <w:p w:rsidR="00E81692" w:rsidRDefault="00392A24">
            <w:pPr>
              <w:jc w:val="center"/>
            </w:pPr>
            <w:r>
              <w:rPr>
                <w:rFonts w:eastAsiaTheme="minorEastAsia"/>
                <w:szCs w:val="21"/>
              </w:rPr>
              <w:t>56</w:t>
            </w:r>
          </w:p>
        </w:tc>
        <w:tc>
          <w:tcPr>
            <w:tcW w:w="1650" w:type="dxa"/>
            <w:vAlign w:val="center"/>
          </w:tcPr>
          <w:p w:rsidR="00E81692" w:rsidRDefault="00392A24">
            <w:pPr>
              <w:jc w:val="center"/>
            </w:pPr>
            <w:r>
              <w:rPr>
                <w:rFonts w:eastAsiaTheme="minorEastAsia"/>
                <w:szCs w:val="21"/>
              </w:rPr>
              <w:t>002142</w:t>
            </w:r>
          </w:p>
        </w:tc>
        <w:tc>
          <w:tcPr>
            <w:tcW w:w="1980" w:type="dxa"/>
            <w:vAlign w:val="center"/>
          </w:tcPr>
          <w:p w:rsidR="00E81692" w:rsidRDefault="00392A24">
            <w:pPr>
              <w:jc w:val="center"/>
            </w:pPr>
            <w:r>
              <w:rPr>
                <w:rFonts w:eastAsiaTheme="minorEastAsia"/>
                <w:szCs w:val="21"/>
              </w:rPr>
              <w:t>宁波银行</w:t>
            </w:r>
          </w:p>
        </w:tc>
        <w:tc>
          <w:tcPr>
            <w:tcW w:w="2880" w:type="dxa"/>
            <w:vAlign w:val="center"/>
          </w:tcPr>
          <w:p w:rsidR="00E81692" w:rsidRDefault="00392A24">
            <w:pPr>
              <w:jc w:val="right"/>
            </w:pPr>
            <w:r>
              <w:rPr>
                <w:rFonts w:eastAsiaTheme="minorEastAsia"/>
                <w:szCs w:val="21"/>
              </w:rPr>
              <w:t>987,638.00</w:t>
            </w:r>
          </w:p>
        </w:tc>
        <w:tc>
          <w:tcPr>
            <w:tcW w:w="1620" w:type="dxa"/>
            <w:vAlign w:val="center"/>
          </w:tcPr>
          <w:p w:rsidR="00E81692" w:rsidRDefault="00392A24">
            <w:pPr>
              <w:jc w:val="right"/>
            </w:pPr>
            <w:r>
              <w:rPr>
                <w:rFonts w:eastAsiaTheme="minorEastAsia"/>
                <w:szCs w:val="21"/>
              </w:rPr>
              <w:t>2.80</w:t>
            </w:r>
          </w:p>
        </w:tc>
      </w:tr>
      <w:tr w:rsidR="00E81692">
        <w:tc>
          <w:tcPr>
            <w:tcW w:w="870" w:type="dxa"/>
            <w:vAlign w:val="center"/>
          </w:tcPr>
          <w:p w:rsidR="00E81692" w:rsidRDefault="00392A24">
            <w:pPr>
              <w:jc w:val="center"/>
            </w:pPr>
            <w:r>
              <w:rPr>
                <w:rFonts w:eastAsiaTheme="minorEastAsia"/>
                <w:szCs w:val="21"/>
              </w:rPr>
              <w:t>57</w:t>
            </w:r>
          </w:p>
        </w:tc>
        <w:tc>
          <w:tcPr>
            <w:tcW w:w="1650" w:type="dxa"/>
            <w:vAlign w:val="center"/>
          </w:tcPr>
          <w:p w:rsidR="00E81692" w:rsidRDefault="00392A24">
            <w:pPr>
              <w:jc w:val="center"/>
            </w:pPr>
            <w:r>
              <w:rPr>
                <w:rFonts w:eastAsiaTheme="minorEastAsia"/>
                <w:szCs w:val="21"/>
              </w:rPr>
              <w:t>605589</w:t>
            </w:r>
          </w:p>
        </w:tc>
        <w:tc>
          <w:tcPr>
            <w:tcW w:w="1980" w:type="dxa"/>
            <w:vAlign w:val="center"/>
          </w:tcPr>
          <w:p w:rsidR="00E81692" w:rsidRDefault="00392A24">
            <w:pPr>
              <w:jc w:val="center"/>
            </w:pPr>
            <w:r>
              <w:rPr>
                <w:rFonts w:eastAsiaTheme="minorEastAsia"/>
                <w:szCs w:val="21"/>
              </w:rPr>
              <w:t>圣泉集团</w:t>
            </w:r>
          </w:p>
        </w:tc>
        <w:tc>
          <w:tcPr>
            <w:tcW w:w="2880" w:type="dxa"/>
            <w:vAlign w:val="center"/>
          </w:tcPr>
          <w:p w:rsidR="00E81692" w:rsidRDefault="00392A24">
            <w:pPr>
              <w:jc w:val="right"/>
            </w:pPr>
            <w:r>
              <w:rPr>
                <w:rFonts w:eastAsiaTheme="minorEastAsia"/>
                <w:szCs w:val="21"/>
              </w:rPr>
              <w:t>982,693.69</w:t>
            </w:r>
          </w:p>
        </w:tc>
        <w:tc>
          <w:tcPr>
            <w:tcW w:w="1620" w:type="dxa"/>
            <w:vAlign w:val="center"/>
          </w:tcPr>
          <w:p w:rsidR="00E81692" w:rsidRDefault="00392A24">
            <w:pPr>
              <w:jc w:val="right"/>
            </w:pPr>
            <w:r>
              <w:rPr>
                <w:rFonts w:eastAsiaTheme="minorEastAsia"/>
                <w:szCs w:val="21"/>
              </w:rPr>
              <w:t>2.79</w:t>
            </w:r>
          </w:p>
        </w:tc>
      </w:tr>
      <w:tr w:rsidR="00E81692">
        <w:tc>
          <w:tcPr>
            <w:tcW w:w="870" w:type="dxa"/>
            <w:vAlign w:val="center"/>
          </w:tcPr>
          <w:p w:rsidR="00E81692" w:rsidRDefault="00392A24">
            <w:pPr>
              <w:jc w:val="center"/>
            </w:pPr>
            <w:r>
              <w:rPr>
                <w:rFonts w:eastAsiaTheme="minorEastAsia"/>
                <w:szCs w:val="21"/>
              </w:rPr>
              <w:t>58</w:t>
            </w:r>
          </w:p>
        </w:tc>
        <w:tc>
          <w:tcPr>
            <w:tcW w:w="1650" w:type="dxa"/>
            <w:vAlign w:val="center"/>
          </w:tcPr>
          <w:p w:rsidR="00E81692" w:rsidRDefault="00392A24">
            <w:pPr>
              <w:jc w:val="center"/>
            </w:pPr>
            <w:r>
              <w:rPr>
                <w:rFonts w:eastAsiaTheme="minorEastAsia"/>
                <w:szCs w:val="21"/>
              </w:rPr>
              <w:t>603501</w:t>
            </w:r>
          </w:p>
        </w:tc>
        <w:tc>
          <w:tcPr>
            <w:tcW w:w="1980" w:type="dxa"/>
            <w:vAlign w:val="center"/>
          </w:tcPr>
          <w:p w:rsidR="00E81692" w:rsidRDefault="00392A24">
            <w:pPr>
              <w:jc w:val="center"/>
            </w:pPr>
            <w:r>
              <w:rPr>
                <w:rFonts w:eastAsiaTheme="minorEastAsia"/>
                <w:szCs w:val="21"/>
              </w:rPr>
              <w:t>韦尔股份</w:t>
            </w:r>
          </w:p>
        </w:tc>
        <w:tc>
          <w:tcPr>
            <w:tcW w:w="2880" w:type="dxa"/>
            <w:vAlign w:val="center"/>
          </w:tcPr>
          <w:p w:rsidR="00E81692" w:rsidRDefault="00392A24">
            <w:pPr>
              <w:jc w:val="right"/>
            </w:pPr>
            <w:r>
              <w:rPr>
                <w:rFonts w:eastAsiaTheme="minorEastAsia"/>
                <w:szCs w:val="21"/>
              </w:rPr>
              <w:t>980,708.00</w:t>
            </w:r>
          </w:p>
        </w:tc>
        <w:tc>
          <w:tcPr>
            <w:tcW w:w="1620" w:type="dxa"/>
            <w:vAlign w:val="center"/>
          </w:tcPr>
          <w:p w:rsidR="00E81692" w:rsidRDefault="00392A24">
            <w:pPr>
              <w:jc w:val="right"/>
            </w:pPr>
            <w:r>
              <w:rPr>
                <w:rFonts w:eastAsiaTheme="minorEastAsia"/>
                <w:szCs w:val="21"/>
              </w:rPr>
              <w:t>2.78</w:t>
            </w:r>
          </w:p>
        </w:tc>
      </w:tr>
      <w:tr w:rsidR="00E81692">
        <w:tc>
          <w:tcPr>
            <w:tcW w:w="870" w:type="dxa"/>
            <w:vAlign w:val="center"/>
          </w:tcPr>
          <w:p w:rsidR="00E81692" w:rsidRDefault="00392A24">
            <w:pPr>
              <w:jc w:val="center"/>
            </w:pPr>
            <w:r>
              <w:rPr>
                <w:rFonts w:eastAsiaTheme="minorEastAsia"/>
                <w:szCs w:val="21"/>
              </w:rPr>
              <w:lastRenderedPageBreak/>
              <w:t>59</w:t>
            </w:r>
          </w:p>
        </w:tc>
        <w:tc>
          <w:tcPr>
            <w:tcW w:w="1650" w:type="dxa"/>
            <w:vAlign w:val="center"/>
          </w:tcPr>
          <w:p w:rsidR="00E81692" w:rsidRDefault="00392A24">
            <w:pPr>
              <w:jc w:val="center"/>
            </w:pPr>
            <w:r>
              <w:rPr>
                <w:rFonts w:eastAsiaTheme="minorEastAsia"/>
                <w:szCs w:val="21"/>
              </w:rPr>
              <w:t>603259</w:t>
            </w:r>
          </w:p>
        </w:tc>
        <w:tc>
          <w:tcPr>
            <w:tcW w:w="1980" w:type="dxa"/>
            <w:vAlign w:val="center"/>
          </w:tcPr>
          <w:p w:rsidR="00E81692" w:rsidRDefault="00392A24">
            <w:pPr>
              <w:jc w:val="center"/>
            </w:pPr>
            <w:r>
              <w:rPr>
                <w:rFonts w:eastAsiaTheme="minorEastAsia"/>
                <w:szCs w:val="21"/>
              </w:rPr>
              <w:t>药明康德</w:t>
            </w:r>
          </w:p>
        </w:tc>
        <w:tc>
          <w:tcPr>
            <w:tcW w:w="2880" w:type="dxa"/>
            <w:vAlign w:val="center"/>
          </w:tcPr>
          <w:p w:rsidR="00E81692" w:rsidRDefault="00392A24">
            <w:pPr>
              <w:jc w:val="right"/>
            </w:pPr>
            <w:r>
              <w:rPr>
                <w:rFonts w:eastAsiaTheme="minorEastAsia"/>
                <w:szCs w:val="21"/>
              </w:rPr>
              <w:t>979,230.00</w:t>
            </w:r>
          </w:p>
        </w:tc>
        <w:tc>
          <w:tcPr>
            <w:tcW w:w="1620" w:type="dxa"/>
            <w:vAlign w:val="center"/>
          </w:tcPr>
          <w:p w:rsidR="00E81692" w:rsidRDefault="00392A24">
            <w:pPr>
              <w:jc w:val="right"/>
            </w:pPr>
            <w:r>
              <w:rPr>
                <w:rFonts w:eastAsiaTheme="minorEastAsia"/>
                <w:szCs w:val="21"/>
              </w:rPr>
              <w:t>2.78</w:t>
            </w:r>
          </w:p>
        </w:tc>
      </w:tr>
      <w:tr w:rsidR="00E81692">
        <w:tc>
          <w:tcPr>
            <w:tcW w:w="870" w:type="dxa"/>
            <w:vAlign w:val="center"/>
          </w:tcPr>
          <w:p w:rsidR="00E81692" w:rsidRDefault="00392A24">
            <w:pPr>
              <w:jc w:val="center"/>
            </w:pPr>
            <w:r>
              <w:rPr>
                <w:rFonts w:eastAsiaTheme="minorEastAsia"/>
                <w:szCs w:val="21"/>
              </w:rPr>
              <w:t>60</w:t>
            </w:r>
          </w:p>
        </w:tc>
        <w:tc>
          <w:tcPr>
            <w:tcW w:w="1650" w:type="dxa"/>
            <w:vAlign w:val="center"/>
          </w:tcPr>
          <w:p w:rsidR="00E81692" w:rsidRDefault="00392A24">
            <w:pPr>
              <w:jc w:val="center"/>
            </w:pPr>
            <w:r>
              <w:rPr>
                <w:rFonts w:eastAsiaTheme="minorEastAsia"/>
                <w:szCs w:val="21"/>
              </w:rPr>
              <w:t>002714</w:t>
            </w:r>
          </w:p>
        </w:tc>
        <w:tc>
          <w:tcPr>
            <w:tcW w:w="1980" w:type="dxa"/>
            <w:vAlign w:val="center"/>
          </w:tcPr>
          <w:p w:rsidR="00E81692" w:rsidRDefault="00392A24">
            <w:pPr>
              <w:jc w:val="center"/>
            </w:pPr>
            <w:r>
              <w:rPr>
                <w:rFonts w:eastAsiaTheme="minorEastAsia"/>
                <w:szCs w:val="21"/>
              </w:rPr>
              <w:t>牧原股份</w:t>
            </w:r>
          </w:p>
        </w:tc>
        <w:tc>
          <w:tcPr>
            <w:tcW w:w="2880" w:type="dxa"/>
            <w:vAlign w:val="center"/>
          </w:tcPr>
          <w:p w:rsidR="00E81692" w:rsidRDefault="00392A24">
            <w:pPr>
              <w:jc w:val="right"/>
            </w:pPr>
            <w:r>
              <w:rPr>
                <w:rFonts w:eastAsiaTheme="minorEastAsia"/>
                <w:szCs w:val="21"/>
              </w:rPr>
              <w:t>974,262.00</w:t>
            </w:r>
          </w:p>
        </w:tc>
        <w:tc>
          <w:tcPr>
            <w:tcW w:w="1620" w:type="dxa"/>
            <w:vAlign w:val="center"/>
          </w:tcPr>
          <w:p w:rsidR="00E81692" w:rsidRDefault="00392A24">
            <w:pPr>
              <w:jc w:val="right"/>
            </w:pPr>
            <w:r>
              <w:rPr>
                <w:rFonts w:eastAsiaTheme="minorEastAsia"/>
                <w:szCs w:val="21"/>
              </w:rPr>
              <w:t>2.77</w:t>
            </w:r>
          </w:p>
        </w:tc>
      </w:tr>
      <w:tr w:rsidR="00E81692">
        <w:tc>
          <w:tcPr>
            <w:tcW w:w="870" w:type="dxa"/>
            <w:vAlign w:val="center"/>
          </w:tcPr>
          <w:p w:rsidR="00E81692" w:rsidRDefault="00392A24">
            <w:pPr>
              <w:jc w:val="center"/>
            </w:pPr>
            <w:r>
              <w:rPr>
                <w:rFonts w:eastAsiaTheme="minorEastAsia"/>
                <w:szCs w:val="21"/>
              </w:rPr>
              <w:t>61</w:t>
            </w:r>
          </w:p>
        </w:tc>
        <w:tc>
          <w:tcPr>
            <w:tcW w:w="1650" w:type="dxa"/>
            <w:vAlign w:val="center"/>
          </w:tcPr>
          <w:p w:rsidR="00E81692" w:rsidRDefault="00392A24">
            <w:pPr>
              <w:jc w:val="center"/>
            </w:pPr>
            <w:r>
              <w:rPr>
                <w:rFonts w:eastAsiaTheme="minorEastAsia"/>
                <w:szCs w:val="21"/>
              </w:rPr>
              <w:t>300122</w:t>
            </w:r>
          </w:p>
        </w:tc>
        <w:tc>
          <w:tcPr>
            <w:tcW w:w="1980" w:type="dxa"/>
            <w:vAlign w:val="center"/>
          </w:tcPr>
          <w:p w:rsidR="00E81692" w:rsidRDefault="00392A24">
            <w:pPr>
              <w:jc w:val="center"/>
            </w:pPr>
            <w:r>
              <w:rPr>
                <w:rFonts w:eastAsiaTheme="minorEastAsia"/>
                <w:szCs w:val="21"/>
              </w:rPr>
              <w:t>智飞生物</w:t>
            </w:r>
          </w:p>
        </w:tc>
        <w:tc>
          <w:tcPr>
            <w:tcW w:w="2880" w:type="dxa"/>
            <w:vAlign w:val="center"/>
          </w:tcPr>
          <w:p w:rsidR="00E81692" w:rsidRDefault="00392A24">
            <w:pPr>
              <w:jc w:val="right"/>
            </w:pPr>
            <w:r>
              <w:rPr>
                <w:rFonts w:eastAsiaTheme="minorEastAsia"/>
                <w:szCs w:val="21"/>
              </w:rPr>
              <w:t>957,043.44</w:t>
            </w:r>
          </w:p>
        </w:tc>
        <w:tc>
          <w:tcPr>
            <w:tcW w:w="1620" w:type="dxa"/>
            <w:vAlign w:val="center"/>
          </w:tcPr>
          <w:p w:rsidR="00E81692" w:rsidRDefault="00392A24">
            <w:pPr>
              <w:jc w:val="right"/>
            </w:pPr>
            <w:r>
              <w:rPr>
                <w:rFonts w:eastAsiaTheme="minorEastAsia"/>
                <w:szCs w:val="21"/>
              </w:rPr>
              <w:t>2.72</w:t>
            </w:r>
          </w:p>
        </w:tc>
      </w:tr>
      <w:tr w:rsidR="00E81692">
        <w:tc>
          <w:tcPr>
            <w:tcW w:w="870" w:type="dxa"/>
            <w:vAlign w:val="center"/>
          </w:tcPr>
          <w:p w:rsidR="00E81692" w:rsidRDefault="00392A24">
            <w:pPr>
              <w:jc w:val="center"/>
            </w:pPr>
            <w:r>
              <w:rPr>
                <w:rFonts w:eastAsiaTheme="minorEastAsia"/>
                <w:szCs w:val="21"/>
              </w:rPr>
              <w:t>62</w:t>
            </w:r>
          </w:p>
        </w:tc>
        <w:tc>
          <w:tcPr>
            <w:tcW w:w="1650" w:type="dxa"/>
            <w:vAlign w:val="center"/>
          </w:tcPr>
          <w:p w:rsidR="00E81692" w:rsidRDefault="00392A24">
            <w:pPr>
              <w:jc w:val="center"/>
            </w:pPr>
            <w:r>
              <w:rPr>
                <w:rFonts w:eastAsiaTheme="minorEastAsia"/>
                <w:szCs w:val="21"/>
              </w:rPr>
              <w:t>600938</w:t>
            </w:r>
          </w:p>
        </w:tc>
        <w:tc>
          <w:tcPr>
            <w:tcW w:w="1980" w:type="dxa"/>
            <w:vAlign w:val="center"/>
          </w:tcPr>
          <w:p w:rsidR="00E81692" w:rsidRDefault="00392A24">
            <w:pPr>
              <w:jc w:val="center"/>
            </w:pPr>
            <w:r>
              <w:rPr>
                <w:rFonts w:eastAsiaTheme="minorEastAsia"/>
                <w:szCs w:val="21"/>
              </w:rPr>
              <w:t>中国海油</w:t>
            </w:r>
          </w:p>
        </w:tc>
        <w:tc>
          <w:tcPr>
            <w:tcW w:w="2880" w:type="dxa"/>
            <w:vAlign w:val="center"/>
          </w:tcPr>
          <w:p w:rsidR="00E81692" w:rsidRDefault="00392A24">
            <w:pPr>
              <w:jc w:val="right"/>
            </w:pPr>
            <w:r>
              <w:rPr>
                <w:rFonts w:eastAsiaTheme="minorEastAsia"/>
                <w:szCs w:val="21"/>
              </w:rPr>
              <w:t>949,646.00</w:t>
            </w:r>
          </w:p>
        </w:tc>
        <w:tc>
          <w:tcPr>
            <w:tcW w:w="1620" w:type="dxa"/>
            <w:vAlign w:val="center"/>
          </w:tcPr>
          <w:p w:rsidR="00E81692" w:rsidRDefault="00392A24">
            <w:pPr>
              <w:jc w:val="right"/>
            </w:pPr>
            <w:r>
              <w:rPr>
                <w:rFonts w:eastAsiaTheme="minorEastAsia"/>
                <w:szCs w:val="21"/>
              </w:rPr>
              <w:t>2.70</w:t>
            </w:r>
          </w:p>
        </w:tc>
      </w:tr>
      <w:tr w:rsidR="00E81692">
        <w:tc>
          <w:tcPr>
            <w:tcW w:w="870" w:type="dxa"/>
            <w:vAlign w:val="center"/>
          </w:tcPr>
          <w:p w:rsidR="00E81692" w:rsidRDefault="00392A24">
            <w:pPr>
              <w:jc w:val="center"/>
            </w:pPr>
            <w:r>
              <w:rPr>
                <w:rFonts w:eastAsiaTheme="minorEastAsia"/>
                <w:szCs w:val="21"/>
              </w:rPr>
              <w:t>63</w:t>
            </w:r>
          </w:p>
        </w:tc>
        <w:tc>
          <w:tcPr>
            <w:tcW w:w="1650" w:type="dxa"/>
            <w:vAlign w:val="center"/>
          </w:tcPr>
          <w:p w:rsidR="00E81692" w:rsidRDefault="00392A24">
            <w:pPr>
              <w:jc w:val="center"/>
            </w:pPr>
            <w:r>
              <w:rPr>
                <w:rFonts w:eastAsiaTheme="minorEastAsia"/>
                <w:szCs w:val="21"/>
              </w:rPr>
              <w:t>000596</w:t>
            </w:r>
          </w:p>
        </w:tc>
        <w:tc>
          <w:tcPr>
            <w:tcW w:w="1980" w:type="dxa"/>
            <w:vAlign w:val="center"/>
          </w:tcPr>
          <w:p w:rsidR="00E81692" w:rsidRDefault="00392A24">
            <w:pPr>
              <w:jc w:val="center"/>
            </w:pPr>
            <w:r>
              <w:rPr>
                <w:rFonts w:eastAsiaTheme="minorEastAsia"/>
                <w:szCs w:val="21"/>
              </w:rPr>
              <w:t>古井贡酒</w:t>
            </w:r>
          </w:p>
        </w:tc>
        <w:tc>
          <w:tcPr>
            <w:tcW w:w="2880" w:type="dxa"/>
            <w:vAlign w:val="center"/>
          </w:tcPr>
          <w:p w:rsidR="00E81692" w:rsidRDefault="00392A24">
            <w:pPr>
              <w:jc w:val="right"/>
            </w:pPr>
            <w:r>
              <w:rPr>
                <w:rFonts w:eastAsiaTheme="minorEastAsia"/>
                <w:szCs w:val="21"/>
              </w:rPr>
              <w:t>941,944.00</w:t>
            </w:r>
          </w:p>
        </w:tc>
        <w:tc>
          <w:tcPr>
            <w:tcW w:w="1620" w:type="dxa"/>
            <w:vAlign w:val="center"/>
          </w:tcPr>
          <w:p w:rsidR="00E81692" w:rsidRDefault="00392A24">
            <w:pPr>
              <w:jc w:val="right"/>
            </w:pPr>
            <w:r>
              <w:rPr>
                <w:rFonts w:eastAsiaTheme="minorEastAsia"/>
                <w:szCs w:val="21"/>
              </w:rPr>
              <w:t>2.67</w:t>
            </w:r>
          </w:p>
        </w:tc>
      </w:tr>
      <w:tr w:rsidR="00E81692">
        <w:tc>
          <w:tcPr>
            <w:tcW w:w="870" w:type="dxa"/>
            <w:vAlign w:val="center"/>
          </w:tcPr>
          <w:p w:rsidR="00E81692" w:rsidRDefault="00392A24">
            <w:pPr>
              <w:jc w:val="center"/>
            </w:pPr>
            <w:r>
              <w:rPr>
                <w:rFonts w:eastAsiaTheme="minorEastAsia"/>
                <w:szCs w:val="21"/>
              </w:rPr>
              <w:t>64</w:t>
            </w:r>
          </w:p>
        </w:tc>
        <w:tc>
          <w:tcPr>
            <w:tcW w:w="1650" w:type="dxa"/>
            <w:vAlign w:val="center"/>
          </w:tcPr>
          <w:p w:rsidR="00E81692" w:rsidRDefault="00392A24">
            <w:pPr>
              <w:jc w:val="center"/>
            </w:pPr>
            <w:r>
              <w:rPr>
                <w:rFonts w:eastAsiaTheme="minorEastAsia"/>
                <w:szCs w:val="21"/>
              </w:rPr>
              <w:t>688256</w:t>
            </w:r>
          </w:p>
        </w:tc>
        <w:tc>
          <w:tcPr>
            <w:tcW w:w="1980" w:type="dxa"/>
            <w:vAlign w:val="center"/>
          </w:tcPr>
          <w:p w:rsidR="00E81692" w:rsidRDefault="00392A24">
            <w:pPr>
              <w:jc w:val="center"/>
            </w:pPr>
            <w:r>
              <w:rPr>
                <w:rFonts w:eastAsiaTheme="minorEastAsia"/>
                <w:szCs w:val="21"/>
              </w:rPr>
              <w:t>寒武纪</w:t>
            </w:r>
          </w:p>
        </w:tc>
        <w:tc>
          <w:tcPr>
            <w:tcW w:w="2880" w:type="dxa"/>
            <w:vAlign w:val="center"/>
          </w:tcPr>
          <w:p w:rsidR="00E81692" w:rsidRDefault="00392A24">
            <w:pPr>
              <w:jc w:val="right"/>
            </w:pPr>
            <w:r>
              <w:rPr>
                <w:rFonts w:eastAsiaTheme="minorEastAsia"/>
                <w:szCs w:val="21"/>
              </w:rPr>
              <w:t>939,883.52</w:t>
            </w:r>
          </w:p>
        </w:tc>
        <w:tc>
          <w:tcPr>
            <w:tcW w:w="1620" w:type="dxa"/>
            <w:vAlign w:val="center"/>
          </w:tcPr>
          <w:p w:rsidR="00E81692" w:rsidRDefault="00392A24">
            <w:pPr>
              <w:jc w:val="right"/>
            </w:pPr>
            <w:r>
              <w:rPr>
                <w:rFonts w:eastAsiaTheme="minorEastAsia"/>
                <w:szCs w:val="21"/>
              </w:rPr>
              <w:t>2.67</w:t>
            </w:r>
          </w:p>
        </w:tc>
      </w:tr>
      <w:tr w:rsidR="00E81692">
        <w:tc>
          <w:tcPr>
            <w:tcW w:w="870" w:type="dxa"/>
            <w:vAlign w:val="center"/>
          </w:tcPr>
          <w:p w:rsidR="00E81692" w:rsidRDefault="00392A24">
            <w:pPr>
              <w:jc w:val="center"/>
            </w:pPr>
            <w:r>
              <w:rPr>
                <w:rFonts w:eastAsiaTheme="minorEastAsia"/>
                <w:szCs w:val="21"/>
              </w:rPr>
              <w:t>65</w:t>
            </w:r>
          </w:p>
        </w:tc>
        <w:tc>
          <w:tcPr>
            <w:tcW w:w="1650" w:type="dxa"/>
            <w:vAlign w:val="center"/>
          </w:tcPr>
          <w:p w:rsidR="00E81692" w:rsidRDefault="00392A24">
            <w:pPr>
              <w:jc w:val="center"/>
            </w:pPr>
            <w:r>
              <w:rPr>
                <w:rFonts w:eastAsiaTheme="minorEastAsia"/>
                <w:szCs w:val="21"/>
              </w:rPr>
              <w:t>688095</w:t>
            </w:r>
          </w:p>
        </w:tc>
        <w:tc>
          <w:tcPr>
            <w:tcW w:w="1980" w:type="dxa"/>
            <w:vAlign w:val="center"/>
          </w:tcPr>
          <w:p w:rsidR="00E81692" w:rsidRDefault="00392A24">
            <w:pPr>
              <w:jc w:val="center"/>
            </w:pPr>
            <w:r>
              <w:rPr>
                <w:rFonts w:eastAsiaTheme="minorEastAsia"/>
                <w:szCs w:val="21"/>
              </w:rPr>
              <w:t>福昕软件</w:t>
            </w:r>
          </w:p>
        </w:tc>
        <w:tc>
          <w:tcPr>
            <w:tcW w:w="2880" w:type="dxa"/>
            <w:vAlign w:val="center"/>
          </w:tcPr>
          <w:p w:rsidR="00E81692" w:rsidRDefault="00392A24">
            <w:pPr>
              <w:jc w:val="right"/>
            </w:pPr>
            <w:r>
              <w:rPr>
                <w:rFonts w:eastAsiaTheme="minorEastAsia"/>
                <w:szCs w:val="21"/>
              </w:rPr>
              <w:t>935,990.49</w:t>
            </w:r>
          </w:p>
        </w:tc>
        <w:tc>
          <w:tcPr>
            <w:tcW w:w="1620" w:type="dxa"/>
            <w:vAlign w:val="center"/>
          </w:tcPr>
          <w:p w:rsidR="00E81692" w:rsidRDefault="00392A24">
            <w:pPr>
              <w:jc w:val="right"/>
            </w:pPr>
            <w:r>
              <w:rPr>
                <w:rFonts w:eastAsiaTheme="minorEastAsia"/>
                <w:szCs w:val="21"/>
              </w:rPr>
              <w:t>2.66</w:t>
            </w:r>
          </w:p>
        </w:tc>
      </w:tr>
      <w:tr w:rsidR="00E81692">
        <w:tc>
          <w:tcPr>
            <w:tcW w:w="870" w:type="dxa"/>
            <w:vAlign w:val="center"/>
          </w:tcPr>
          <w:p w:rsidR="00E81692" w:rsidRDefault="00392A24">
            <w:pPr>
              <w:jc w:val="center"/>
            </w:pPr>
            <w:r>
              <w:rPr>
                <w:rFonts w:eastAsiaTheme="minorEastAsia"/>
                <w:szCs w:val="21"/>
              </w:rPr>
              <w:t>66</w:t>
            </w:r>
          </w:p>
        </w:tc>
        <w:tc>
          <w:tcPr>
            <w:tcW w:w="1650" w:type="dxa"/>
            <w:vAlign w:val="center"/>
          </w:tcPr>
          <w:p w:rsidR="00E81692" w:rsidRDefault="00392A24">
            <w:pPr>
              <w:jc w:val="center"/>
            </w:pPr>
            <w:r>
              <w:rPr>
                <w:rFonts w:eastAsiaTheme="minorEastAsia"/>
                <w:szCs w:val="21"/>
              </w:rPr>
              <w:t>002384</w:t>
            </w:r>
          </w:p>
        </w:tc>
        <w:tc>
          <w:tcPr>
            <w:tcW w:w="1980" w:type="dxa"/>
            <w:vAlign w:val="center"/>
          </w:tcPr>
          <w:p w:rsidR="00E81692" w:rsidRDefault="00392A24">
            <w:pPr>
              <w:jc w:val="center"/>
            </w:pPr>
            <w:r>
              <w:rPr>
                <w:rFonts w:eastAsiaTheme="minorEastAsia"/>
                <w:szCs w:val="21"/>
              </w:rPr>
              <w:t>东山精密</w:t>
            </w:r>
          </w:p>
        </w:tc>
        <w:tc>
          <w:tcPr>
            <w:tcW w:w="2880" w:type="dxa"/>
            <w:vAlign w:val="center"/>
          </w:tcPr>
          <w:p w:rsidR="00E81692" w:rsidRDefault="00392A24">
            <w:pPr>
              <w:jc w:val="right"/>
            </w:pPr>
            <w:r>
              <w:rPr>
                <w:rFonts w:eastAsiaTheme="minorEastAsia"/>
                <w:szCs w:val="21"/>
              </w:rPr>
              <w:t>928,504.00</w:t>
            </w:r>
          </w:p>
        </w:tc>
        <w:tc>
          <w:tcPr>
            <w:tcW w:w="1620" w:type="dxa"/>
            <w:vAlign w:val="center"/>
          </w:tcPr>
          <w:p w:rsidR="00E81692" w:rsidRDefault="00392A24">
            <w:pPr>
              <w:jc w:val="right"/>
            </w:pPr>
            <w:r>
              <w:rPr>
                <w:rFonts w:eastAsiaTheme="minorEastAsia"/>
                <w:szCs w:val="21"/>
              </w:rPr>
              <w:t>2.64</w:t>
            </w:r>
          </w:p>
        </w:tc>
      </w:tr>
      <w:tr w:rsidR="00E81692">
        <w:tc>
          <w:tcPr>
            <w:tcW w:w="870" w:type="dxa"/>
            <w:vAlign w:val="center"/>
          </w:tcPr>
          <w:p w:rsidR="00E81692" w:rsidRDefault="00392A24">
            <w:pPr>
              <w:jc w:val="center"/>
            </w:pPr>
            <w:r>
              <w:rPr>
                <w:rFonts w:eastAsiaTheme="minorEastAsia"/>
                <w:szCs w:val="21"/>
              </w:rPr>
              <w:t>67</w:t>
            </w:r>
          </w:p>
        </w:tc>
        <w:tc>
          <w:tcPr>
            <w:tcW w:w="1650" w:type="dxa"/>
            <w:vAlign w:val="center"/>
          </w:tcPr>
          <w:p w:rsidR="00E81692" w:rsidRDefault="00392A24">
            <w:pPr>
              <w:jc w:val="center"/>
            </w:pPr>
            <w:r>
              <w:rPr>
                <w:rFonts w:eastAsiaTheme="minorEastAsia"/>
                <w:szCs w:val="21"/>
              </w:rPr>
              <w:t>600779</w:t>
            </w:r>
          </w:p>
        </w:tc>
        <w:tc>
          <w:tcPr>
            <w:tcW w:w="1980" w:type="dxa"/>
            <w:vAlign w:val="center"/>
          </w:tcPr>
          <w:p w:rsidR="00E81692" w:rsidRDefault="00392A24">
            <w:pPr>
              <w:jc w:val="center"/>
            </w:pPr>
            <w:r>
              <w:rPr>
                <w:rFonts w:eastAsiaTheme="minorEastAsia"/>
                <w:szCs w:val="21"/>
              </w:rPr>
              <w:t>水井坊</w:t>
            </w:r>
          </w:p>
        </w:tc>
        <w:tc>
          <w:tcPr>
            <w:tcW w:w="2880" w:type="dxa"/>
            <w:vAlign w:val="center"/>
          </w:tcPr>
          <w:p w:rsidR="00E81692" w:rsidRDefault="00392A24">
            <w:pPr>
              <w:jc w:val="right"/>
            </w:pPr>
            <w:r>
              <w:rPr>
                <w:rFonts w:eastAsiaTheme="minorEastAsia"/>
                <w:szCs w:val="21"/>
              </w:rPr>
              <w:t>928,041.00</w:t>
            </w:r>
          </w:p>
        </w:tc>
        <w:tc>
          <w:tcPr>
            <w:tcW w:w="1620" w:type="dxa"/>
            <w:vAlign w:val="center"/>
          </w:tcPr>
          <w:p w:rsidR="00E81692" w:rsidRDefault="00392A24">
            <w:pPr>
              <w:jc w:val="right"/>
            </w:pPr>
            <w:r>
              <w:rPr>
                <w:rFonts w:eastAsiaTheme="minorEastAsia"/>
                <w:szCs w:val="21"/>
              </w:rPr>
              <w:t>2.64</w:t>
            </w:r>
          </w:p>
        </w:tc>
      </w:tr>
      <w:tr w:rsidR="00E81692">
        <w:tc>
          <w:tcPr>
            <w:tcW w:w="870" w:type="dxa"/>
            <w:vAlign w:val="center"/>
          </w:tcPr>
          <w:p w:rsidR="00E81692" w:rsidRDefault="00392A24">
            <w:pPr>
              <w:jc w:val="center"/>
            </w:pPr>
            <w:r>
              <w:rPr>
                <w:rFonts w:eastAsiaTheme="minorEastAsia"/>
                <w:szCs w:val="21"/>
              </w:rPr>
              <w:t>68</w:t>
            </w:r>
          </w:p>
        </w:tc>
        <w:tc>
          <w:tcPr>
            <w:tcW w:w="1650" w:type="dxa"/>
            <w:vAlign w:val="center"/>
          </w:tcPr>
          <w:p w:rsidR="00E81692" w:rsidRDefault="00392A24">
            <w:pPr>
              <w:jc w:val="center"/>
            </w:pPr>
            <w:r>
              <w:rPr>
                <w:rFonts w:eastAsiaTheme="minorEastAsia"/>
                <w:szCs w:val="21"/>
              </w:rPr>
              <w:t>002291</w:t>
            </w:r>
          </w:p>
        </w:tc>
        <w:tc>
          <w:tcPr>
            <w:tcW w:w="1980" w:type="dxa"/>
            <w:vAlign w:val="center"/>
          </w:tcPr>
          <w:p w:rsidR="00E81692" w:rsidRDefault="00392A24">
            <w:pPr>
              <w:jc w:val="center"/>
            </w:pPr>
            <w:r>
              <w:rPr>
                <w:rFonts w:eastAsiaTheme="minorEastAsia"/>
                <w:szCs w:val="21"/>
              </w:rPr>
              <w:t>遥望科技</w:t>
            </w:r>
          </w:p>
        </w:tc>
        <w:tc>
          <w:tcPr>
            <w:tcW w:w="2880" w:type="dxa"/>
            <w:vAlign w:val="center"/>
          </w:tcPr>
          <w:p w:rsidR="00E81692" w:rsidRDefault="00392A24">
            <w:pPr>
              <w:jc w:val="right"/>
            </w:pPr>
            <w:r>
              <w:rPr>
                <w:rFonts w:eastAsiaTheme="minorEastAsia"/>
                <w:szCs w:val="21"/>
              </w:rPr>
              <w:t>918,236.00</w:t>
            </w:r>
          </w:p>
        </w:tc>
        <w:tc>
          <w:tcPr>
            <w:tcW w:w="1620" w:type="dxa"/>
            <w:vAlign w:val="center"/>
          </w:tcPr>
          <w:p w:rsidR="00E81692" w:rsidRDefault="00392A24">
            <w:pPr>
              <w:jc w:val="right"/>
            </w:pPr>
            <w:r>
              <w:rPr>
                <w:rFonts w:eastAsiaTheme="minorEastAsia"/>
                <w:szCs w:val="21"/>
              </w:rPr>
              <w:t>2.61</w:t>
            </w:r>
          </w:p>
        </w:tc>
      </w:tr>
      <w:tr w:rsidR="00E81692">
        <w:tc>
          <w:tcPr>
            <w:tcW w:w="870" w:type="dxa"/>
            <w:vAlign w:val="center"/>
          </w:tcPr>
          <w:p w:rsidR="00E81692" w:rsidRDefault="00392A24">
            <w:pPr>
              <w:jc w:val="center"/>
            </w:pPr>
            <w:r>
              <w:rPr>
                <w:rFonts w:eastAsiaTheme="minorEastAsia"/>
                <w:szCs w:val="21"/>
              </w:rPr>
              <w:t>69</w:t>
            </w:r>
          </w:p>
        </w:tc>
        <w:tc>
          <w:tcPr>
            <w:tcW w:w="1650" w:type="dxa"/>
            <w:vAlign w:val="center"/>
          </w:tcPr>
          <w:p w:rsidR="00E81692" w:rsidRDefault="00392A24">
            <w:pPr>
              <w:jc w:val="center"/>
            </w:pPr>
            <w:r>
              <w:rPr>
                <w:rFonts w:eastAsiaTheme="minorEastAsia"/>
                <w:szCs w:val="21"/>
              </w:rPr>
              <w:t>002624</w:t>
            </w:r>
          </w:p>
        </w:tc>
        <w:tc>
          <w:tcPr>
            <w:tcW w:w="1980" w:type="dxa"/>
            <w:vAlign w:val="center"/>
          </w:tcPr>
          <w:p w:rsidR="00E81692" w:rsidRDefault="00392A24">
            <w:pPr>
              <w:jc w:val="center"/>
            </w:pPr>
            <w:r>
              <w:rPr>
                <w:rFonts w:eastAsiaTheme="minorEastAsia"/>
                <w:szCs w:val="21"/>
              </w:rPr>
              <w:t>完美世界</w:t>
            </w:r>
          </w:p>
        </w:tc>
        <w:tc>
          <w:tcPr>
            <w:tcW w:w="2880" w:type="dxa"/>
            <w:vAlign w:val="center"/>
          </w:tcPr>
          <w:p w:rsidR="00E81692" w:rsidRDefault="00392A24">
            <w:pPr>
              <w:jc w:val="right"/>
            </w:pPr>
            <w:r>
              <w:rPr>
                <w:rFonts w:eastAsiaTheme="minorEastAsia"/>
                <w:szCs w:val="21"/>
              </w:rPr>
              <w:t>915,409.00</w:t>
            </w:r>
          </w:p>
        </w:tc>
        <w:tc>
          <w:tcPr>
            <w:tcW w:w="1620" w:type="dxa"/>
            <w:vAlign w:val="center"/>
          </w:tcPr>
          <w:p w:rsidR="00E81692" w:rsidRDefault="00392A24">
            <w:pPr>
              <w:jc w:val="right"/>
            </w:pPr>
            <w:r>
              <w:rPr>
                <w:rFonts w:eastAsiaTheme="minorEastAsia"/>
                <w:szCs w:val="21"/>
              </w:rPr>
              <w:t>2.60</w:t>
            </w:r>
          </w:p>
        </w:tc>
      </w:tr>
      <w:tr w:rsidR="00E81692">
        <w:tc>
          <w:tcPr>
            <w:tcW w:w="870" w:type="dxa"/>
            <w:vAlign w:val="center"/>
          </w:tcPr>
          <w:p w:rsidR="00E81692" w:rsidRDefault="00392A24">
            <w:pPr>
              <w:jc w:val="center"/>
            </w:pPr>
            <w:r>
              <w:rPr>
                <w:rFonts w:eastAsiaTheme="minorEastAsia"/>
                <w:szCs w:val="21"/>
              </w:rPr>
              <w:t>70</w:t>
            </w:r>
          </w:p>
        </w:tc>
        <w:tc>
          <w:tcPr>
            <w:tcW w:w="1650" w:type="dxa"/>
            <w:vAlign w:val="center"/>
          </w:tcPr>
          <w:p w:rsidR="00E81692" w:rsidRDefault="00392A24">
            <w:pPr>
              <w:jc w:val="center"/>
            </w:pPr>
            <w:r>
              <w:rPr>
                <w:rFonts w:eastAsiaTheme="minorEastAsia"/>
                <w:szCs w:val="21"/>
              </w:rPr>
              <w:t>688066</w:t>
            </w:r>
          </w:p>
        </w:tc>
        <w:tc>
          <w:tcPr>
            <w:tcW w:w="1980" w:type="dxa"/>
            <w:vAlign w:val="center"/>
          </w:tcPr>
          <w:p w:rsidR="00E81692" w:rsidRDefault="00392A24">
            <w:pPr>
              <w:jc w:val="center"/>
            </w:pPr>
            <w:r>
              <w:rPr>
                <w:rFonts w:eastAsiaTheme="minorEastAsia"/>
                <w:szCs w:val="21"/>
              </w:rPr>
              <w:t>航天宏图</w:t>
            </w:r>
          </w:p>
        </w:tc>
        <w:tc>
          <w:tcPr>
            <w:tcW w:w="2880" w:type="dxa"/>
            <w:vAlign w:val="center"/>
          </w:tcPr>
          <w:p w:rsidR="00E81692" w:rsidRDefault="00392A24">
            <w:pPr>
              <w:jc w:val="right"/>
            </w:pPr>
            <w:r>
              <w:rPr>
                <w:rFonts w:eastAsiaTheme="minorEastAsia"/>
                <w:szCs w:val="21"/>
              </w:rPr>
              <w:t>903,284.78</w:t>
            </w:r>
          </w:p>
        </w:tc>
        <w:tc>
          <w:tcPr>
            <w:tcW w:w="1620" w:type="dxa"/>
            <w:vAlign w:val="center"/>
          </w:tcPr>
          <w:p w:rsidR="00E81692" w:rsidRDefault="00392A24">
            <w:pPr>
              <w:jc w:val="right"/>
            </w:pPr>
            <w:r>
              <w:rPr>
                <w:rFonts w:eastAsiaTheme="minorEastAsia"/>
                <w:szCs w:val="21"/>
              </w:rPr>
              <w:t>2.57</w:t>
            </w:r>
          </w:p>
        </w:tc>
      </w:tr>
      <w:tr w:rsidR="00E81692">
        <w:tc>
          <w:tcPr>
            <w:tcW w:w="870" w:type="dxa"/>
            <w:vAlign w:val="center"/>
          </w:tcPr>
          <w:p w:rsidR="00E81692" w:rsidRDefault="00392A24">
            <w:pPr>
              <w:jc w:val="center"/>
            </w:pPr>
            <w:r>
              <w:rPr>
                <w:rFonts w:eastAsiaTheme="minorEastAsia"/>
                <w:szCs w:val="21"/>
              </w:rPr>
              <w:t>71</w:t>
            </w:r>
          </w:p>
        </w:tc>
        <w:tc>
          <w:tcPr>
            <w:tcW w:w="1650" w:type="dxa"/>
            <w:vAlign w:val="center"/>
          </w:tcPr>
          <w:p w:rsidR="00E81692" w:rsidRDefault="00392A24">
            <w:pPr>
              <w:jc w:val="center"/>
            </w:pPr>
            <w:r>
              <w:rPr>
                <w:rFonts w:eastAsiaTheme="minorEastAsia"/>
                <w:szCs w:val="21"/>
              </w:rPr>
              <w:t>603039</w:t>
            </w:r>
          </w:p>
        </w:tc>
        <w:tc>
          <w:tcPr>
            <w:tcW w:w="1980" w:type="dxa"/>
            <w:vAlign w:val="center"/>
          </w:tcPr>
          <w:p w:rsidR="00E81692" w:rsidRDefault="00392A24">
            <w:pPr>
              <w:jc w:val="center"/>
            </w:pPr>
            <w:r>
              <w:rPr>
                <w:rFonts w:eastAsiaTheme="minorEastAsia"/>
                <w:szCs w:val="21"/>
              </w:rPr>
              <w:t>ST</w:t>
            </w:r>
            <w:r>
              <w:rPr>
                <w:rFonts w:eastAsiaTheme="minorEastAsia"/>
                <w:szCs w:val="21"/>
              </w:rPr>
              <w:t>泛微</w:t>
            </w:r>
          </w:p>
        </w:tc>
        <w:tc>
          <w:tcPr>
            <w:tcW w:w="2880" w:type="dxa"/>
            <w:vAlign w:val="center"/>
          </w:tcPr>
          <w:p w:rsidR="00E81692" w:rsidRDefault="00392A24">
            <w:pPr>
              <w:jc w:val="right"/>
            </w:pPr>
            <w:r>
              <w:rPr>
                <w:rFonts w:eastAsiaTheme="minorEastAsia"/>
                <w:szCs w:val="21"/>
              </w:rPr>
              <w:t>902,730.00</w:t>
            </w:r>
          </w:p>
        </w:tc>
        <w:tc>
          <w:tcPr>
            <w:tcW w:w="1620" w:type="dxa"/>
            <w:vAlign w:val="center"/>
          </w:tcPr>
          <w:p w:rsidR="00E81692" w:rsidRDefault="00392A24">
            <w:pPr>
              <w:jc w:val="right"/>
            </w:pPr>
            <w:r>
              <w:rPr>
                <w:rFonts w:eastAsiaTheme="minorEastAsia"/>
                <w:szCs w:val="21"/>
              </w:rPr>
              <w:t>2.56</w:t>
            </w:r>
          </w:p>
        </w:tc>
      </w:tr>
      <w:tr w:rsidR="00E81692">
        <w:tc>
          <w:tcPr>
            <w:tcW w:w="870" w:type="dxa"/>
            <w:vAlign w:val="center"/>
          </w:tcPr>
          <w:p w:rsidR="00E81692" w:rsidRDefault="00392A24">
            <w:pPr>
              <w:jc w:val="center"/>
            </w:pPr>
            <w:r>
              <w:rPr>
                <w:rFonts w:eastAsiaTheme="minorEastAsia"/>
                <w:szCs w:val="21"/>
              </w:rPr>
              <w:t>72</w:t>
            </w:r>
          </w:p>
        </w:tc>
        <w:tc>
          <w:tcPr>
            <w:tcW w:w="1650" w:type="dxa"/>
            <w:vAlign w:val="center"/>
          </w:tcPr>
          <w:p w:rsidR="00E81692" w:rsidRDefault="00392A24">
            <w:pPr>
              <w:jc w:val="center"/>
            </w:pPr>
            <w:r>
              <w:rPr>
                <w:rFonts w:eastAsiaTheme="minorEastAsia"/>
                <w:szCs w:val="21"/>
              </w:rPr>
              <w:t>600975</w:t>
            </w:r>
          </w:p>
        </w:tc>
        <w:tc>
          <w:tcPr>
            <w:tcW w:w="1980" w:type="dxa"/>
            <w:vAlign w:val="center"/>
          </w:tcPr>
          <w:p w:rsidR="00E81692" w:rsidRDefault="00392A24">
            <w:pPr>
              <w:jc w:val="center"/>
            </w:pPr>
            <w:r>
              <w:rPr>
                <w:rFonts w:eastAsiaTheme="minorEastAsia"/>
                <w:szCs w:val="21"/>
              </w:rPr>
              <w:t>新五丰</w:t>
            </w:r>
          </w:p>
        </w:tc>
        <w:tc>
          <w:tcPr>
            <w:tcW w:w="2880" w:type="dxa"/>
            <w:vAlign w:val="center"/>
          </w:tcPr>
          <w:p w:rsidR="00E81692" w:rsidRDefault="00392A24">
            <w:pPr>
              <w:jc w:val="right"/>
            </w:pPr>
            <w:r>
              <w:rPr>
                <w:rFonts w:eastAsiaTheme="minorEastAsia"/>
                <w:szCs w:val="21"/>
              </w:rPr>
              <w:t>898,210.00</w:t>
            </w:r>
          </w:p>
        </w:tc>
        <w:tc>
          <w:tcPr>
            <w:tcW w:w="1620" w:type="dxa"/>
            <w:vAlign w:val="center"/>
          </w:tcPr>
          <w:p w:rsidR="00E81692" w:rsidRDefault="00392A24">
            <w:pPr>
              <w:jc w:val="right"/>
            </w:pPr>
            <w:r>
              <w:rPr>
                <w:rFonts w:eastAsiaTheme="minorEastAsia"/>
                <w:szCs w:val="21"/>
              </w:rPr>
              <w:t>2.55</w:t>
            </w:r>
          </w:p>
        </w:tc>
      </w:tr>
      <w:tr w:rsidR="00E81692">
        <w:tc>
          <w:tcPr>
            <w:tcW w:w="870" w:type="dxa"/>
            <w:vAlign w:val="center"/>
          </w:tcPr>
          <w:p w:rsidR="00E81692" w:rsidRDefault="00392A24">
            <w:pPr>
              <w:jc w:val="center"/>
            </w:pPr>
            <w:r>
              <w:rPr>
                <w:rFonts w:eastAsiaTheme="minorEastAsia"/>
                <w:szCs w:val="21"/>
              </w:rPr>
              <w:t>73</w:t>
            </w:r>
          </w:p>
        </w:tc>
        <w:tc>
          <w:tcPr>
            <w:tcW w:w="1650" w:type="dxa"/>
            <w:vAlign w:val="center"/>
          </w:tcPr>
          <w:p w:rsidR="00E81692" w:rsidRDefault="00392A24">
            <w:pPr>
              <w:jc w:val="center"/>
            </w:pPr>
            <w:r>
              <w:rPr>
                <w:rFonts w:eastAsiaTheme="minorEastAsia"/>
                <w:szCs w:val="21"/>
              </w:rPr>
              <w:t>603198</w:t>
            </w:r>
          </w:p>
        </w:tc>
        <w:tc>
          <w:tcPr>
            <w:tcW w:w="1980" w:type="dxa"/>
            <w:vAlign w:val="center"/>
          </w:tcPr>
          <w:p w:rsidR="00E81692" w:rsidRDefault="00392A24">
            <w:pPr>
              <w:jc w:val="center"/>
            </w:pPr>
            <w:r>
              <w:rPr>
                <w:rFonts w:eastAsiaTheme="minorEastAsia"/>
                <w:szCs w:val="21"/>
              </w:rPr>
              <w:t>迎驾贡酒</w:t>
            </w:r>
          </w:p>
        </w:tc>
        <w:tc>
          <w:tcPr>
            <w:tcW w:w="2880" w:type="dxa"/>
            <w:vAlign w:val="center"/>
          </w:tcPr>
          <w:p w:rsidR="00E81692" w:rsidRDefault="00392A24">
            <w:pPr>
              <w:jc w:val="right"/>
            </w:pPr>
            <w:r>
              <w:rPr>
                <w:rFonts w:eastAsiaTheme="minorEastAsia"/>
                <w:szCs w:val="21"/>
              </w:rPr>
              <w:t>888,954.00</w:t>
            </w:r>
          </w:p>
        </w:tc>
        <w:tc>
          <w:tcPr>
            <w:tcW w:w="1620" w:type="dxa"/>
            <w:vAlign w:val="center"/>
          </w:tcPr>
          <w:p w:rsidR="00E81692" w:rsidRDefault="00392A24">
            <w:pPr>
              <w:jc w:val="right"/>
            </w:pPr>
            <w:r>
              <w:rPr>
                <w:rFonts w:eastAsiaTheme="minorEastAsia"/>
                <w:szCs w:val="21"/>
              </w:rPr>
              <w:t>2.52</w:t>
            </w:r>
          </w:p>
        </w:tc>
      </w:tr>
      <w:tr w:rsidR="00E81692">
        <w:tc>
          <w:tcPr>
            <w:tcW w:w="870" w:type="dxa"/>
            <w:vAlign w:val="center"/>
          </w:tcPr>
          <w:p w:rsidR="00E81692" w:rsidRDefault="00392A24">
            <w:pPr>
              <w:jc w:val="center"/>
            </w:pPr>
            <w:r>
              <w:rPr>
                <w:rFonts w:eastAsiaTheme="minorEastAsia"/>
                <w:szCs w:val="21"/>
              </w:rPr>
              <w:t>74</w:t>
            </w:r>
          </w:p>
        </w:tc>
        <w:tc>
          <w:tcPr>
            <w:tcW w:w="1650" w:type="dxa"/>
            <w:vAlign w:val="center"/>
          </w:tcPr>
          <w:p w:rsidR="00E81692" w:rsidRDefault="00392A24">
            <w:pPr>
              <w:jc w:val="center"/>
            </w:pPr>
            <w:r>
              <w:rPr>
                <w:rFonts w:eastAsiaTheme="minorEastAsia"/>
                <w:szCs w:val="21"/>
              </w:rPr>
              <w:t>300226</w:t>
            </w:r>
          </w:p>
        </w:tc>
        <w:tc>
          <w:tcPr>
            <w:tcW w:w="1980" w:type="dxa"/>
            <w:vAlign w:val="center"/>
          </w:tcPr>
          <w:p w:rsidR="00E81692" w:rsidRDefault="00392A24">
            <w:pPr>
              <w:jc w:val="center"/>
            </w:pPr>
            <w:r>
              <w:rPr>
                <w:rFonts w:eastAsiaTheme="minorEastAsia"/>
                <w:szCs w:val="21"/>
              </w:rPr>
              <w:t>上海钢联</w:t>
            </w:r>
          </w:p>
        </w:tc>
        <w:tc>
          <w:tcPr>
            <w:tcW w:w="2880" w:type="dxa"/>
            <w:vAlign w:val="center"/>
          </w:tcPr>
          <w:p w:rsidR="00E81692" w:rsidRDefault="00392A24">
            <w:pPr>
              <w:jc w:val="right"/>
            </w:pPr>
            <w:r>
              <w:rPr>
                <w:rFonts w:eastAsiaTheme="minorEastAsia"/>
                <w:szCs w:val="21"/>
              </w:rPr>
              <w:t>879,330.00</w:t>
            </w:r>
          </w:p>
        </w:tc>
        <w:tc>
          <w:tcPr>
            <w:tcW w:w="1620" w:type="dxa"/>
            <w:vAlign w:val="center"/>
          </w:tcPr>
          <w:p w:rsidR="00E81692" w:rsidRDefault="00392A24">
            <w:pPr>
              <w:jc w:val="right"/>
            </w:pPr>
            <w:r>
              <w:rPr>
                <w:rFonts w:eastAsiaTheme="minorEastAsia"/>
                <w:szCs w:val="21"/>
              </w:rPr>
              <w:t>2.50</w:t>
            </w:r>
          </w:p>
        </w:tc>
      </w:tr>
      <w:tr w:rsidR="00E81692">
        <w:tc>
          <w:tcPr>
            <w:tcW w:w="870" w:type="dxa"/>
            <w:vAlign w:val="center"/>
          </w:tcPr>
          <w:p w:rsidR="00E81692" w:rsidRDefault="00392A24">
            <w:pPr>
              <w:jc w:val="center"/>
            </w:pPr>
            <w:r>
              <w:rPr>
                <w:rFonts w:eastAsiaTheme="minorEastAsia"/>
                <w:szCs w:val="21"/>
              </w:rPr>
              <w:t>75</w:t>
            </w:r>
          </w:p>
        </w:tc>
        <w:tc>
          <w:tcPr>
            <w:tcW w:w="1650" w:type="dxa"/>
            <w:vAlign w:val="center"/>
          </w:tcPr>
          <w:p w:rsidR="00E81692" w:rsidRDefault="00392A24">
            <w:pPr>
              <w:jc w:val="center"/>
            </w:pPr>
            <w:r>
              <w:rPr>
                <w:rFonts w:eastAsiaTheme="minorEastAsia"/>
                <w:szCs w:val="21"/>
              </w:rPr>
              <w:t>688031</w:t>
            </w:r>
          </w:p>
        </w:tc>
        <w:tc>
          <w:tcPr>
            <w:tcW w:w="1980" w:type="dxa"/>
            <w:vAlign w:val="center"/>
          </w:tcPr>
          <w:p w:rsidR="00E81692" w:rsidRDefault="00392A24">
            <w:pPr>
              <w:jc w:val="center"/>
            </w:pPr>
            <w:r>
              <w:rPr>
                <w:rFonts w:eastAsiaTheme="minorEastAsia"/>
                <w:szCs w:val="21"/>
              </w:rPr>
              <w:t>星环科技</w:t>
            </w:r>
          </w:p>
        </w:tc>
        <w:tc>
          <w:tcPr>
            <w:tcW w:w="2880" w:type="dxa"/>
            <w:vAlign w:val="center"/>
          </w:tcPr>
          <w:p w:rsidR="00E81692" w:rsidRDefault="00392A24">
            <w:pPr>
              <w:jc w:val="right"/>
            </w:pPr>
            <w:r>
              <w:rPr>
                <w:rFonts w:eastAsiaTheme="minorEastAsia"/>
                <w:szCs w:val="21"/>
              </w:rPr>
              <w:t>871,569.12</w:t>
            </w:r>
          </w:p>
        </w:tc>
        <w:tc>
          <w:tcPr>
            <w:tcW w:w="1620" w:type="dxa"/>
            <w:vAlign w:val="center"/>
          </w:tcPr>
          <w:p w:rsidR="00E81692" w:rsidRDefault="00392A24">
            <w:pPr>
              <w:jc w:val="right"/>
            </w:pPr>
            <w:r>
              <w:rPr>
                <w:rFonts w:eastAsiaTheme="minorEastAsia"/>
                <w:szCs w:val="21"/>
              </w:rPr>
              <w:t>2.48</w:t>
            </w:r>
          </w:p>
        </w:tc>
      </w:tr>
      <w:tr w:rsidR="00E81692">
        <w:tc>
          <w:tcPr>
            <w:tcW w:w="870" w:type="dxa"/>
            <w:vAlign w:val="center"/>
          </w:tcPr>
          <w:p w:rsidR="00E81692" w:rsidRDefault="00392A24">
            <w:pPr>
              <w:jc w:val="center"/>
            </w:pPr>
            <w:r>
              <w:rPr>
                <w:rFonts w:eastAsiaTheme="minorEastAsia"/>
                <w:szCs w:val="21"/>
              </w:rPr>
              <w:t>76</w:t>
            </w:r>
          </w:p>
        </w:tc>
        <w:tc>
          <w:tcPr>
            <w:tcW w:w="1650" w:type="dxa"/>
            <w:vAlign w:val="center"/>
          </w:tcPr>
          <w:p w:rsidR="00E81692" w:rsidRDefault="00392A24">
            <w:pPr>
              <w:jc w:val="center"/>
            </w:pPr>
            <w:r>
              <w:rPr>
                <w:rFonts w:eastAsiaTheme="minorEastAsia"/>
                <w:szCs w:val="21"/>
              </w:rPr>
              <w:t>600276</w:t>
            </w:r>
          </w:p>
        </w:tc>
        <w:tc>
          <w:tcPr>
            <w:tcW w:w="1980" w:type="dxa"/>
            <w:vAlign w:val="center"/>
          </w:tcPr>
          <w:p w:rsidR="00E81692" w:rsidRDefault="00392A24">
            <w:pPr>
              <w:jc w:val="center"/>
            </w:pPr>
            <w:r>
              <w:rPr>
                <w:rFonts w:eastAsiaTheme="minorEastAsia"/>
                <w:szCs w:val="21"/>
              </w:rPr>
              <w:t>恒瑞医药</w:t>
            </w:r>
          </w:p>
        </w:tc>
        <w:tc>
          <w:tcPr>
            <w:tcW w:w="2880" w:type="dxa"/>
            <w:vAlign w:val="center"/>
          </w:tcPr>
          <w:p w:rsidR="00E81692" w:rsidRDefault="00392A24">
            <w:pPr>
              <w:jc w:val="right"/>
            </w:pPr>
            <w:r>
              <w:rPr>
                <w:rFonts w:eastAsiaTheme="minorEastAsia"/>
                <w:szCs w:val="21"/>
              </w:rPr>
              <w:t>860,509.74</w:t>
            </w:r>
          </w:p>
        </w:tc>
        <w:tc>
          <w:tcPr>
            <w:tcW w:w="1620" w:type="dxa"/>
            <w:vAlign w:val="center"/>
          </w:tcPr>
          <w:p w:rsidR="00E81692" w:rsidRDefault="00392A24">
            <w:pPr>
              <w:jc w:val="right"/>
            </w:pPr>
            <w:r>
              <w:rPr>
                <w:rFonts w:eastAsiaTheme="minorEastAsia"/>
                <w:szCs w:val="21"/>
              </w:rPr>
              <w:t>2.44</w:t>
            </w:r>
          </w:p>
        </w:tc>
      </w:tr>
      <w:tr w:rsidR="00E81692">
        <w:tc>
          <w:tcPr>
            <w:tcW w:w="870" w:type="dxa"/>
            <w:vAlign w:val="center"/>
          </w:tcPr>
          <w:p w:rsidR="00E81692" w:rsidRDefault="00392A24">
            <w:pPr>
              <w:jc w:val="center"/>
            </w:pPr>
            <w:r>
              <w:rPr>
                <w:rFonts w:eastAsiaTheme="minorEastAsia"/>
                <w:szCs w:val="21"/>
              </w:rPr>
              <w:t>77</w:t>
            </w:r>
          </w:p>
        </w:tc>
        <w:tc>
          <w:tcPr>
            <w:tcW w:w="1650" w:type="dxa"/>
            <w:vAlign w:val="center"/>
          </w:tcPr>
          <w:p w:rsidR="00E81692" w:rsidRDefault="00392A24">
            <w:pPr>
              <w:jc w:val="center"/>
            </w:pPr>
            <w:r>
              <w:rPr>
                <w:rFonts w:eastAsiaTheme="minorEastAsia"/>
                <w:szCs w:val="21"/>
              </w:rPr>
              <w:t>002273</w:t>
            </w:r>
          </w:p>
        </w:tc>
        <w:tc>
          <w:tcPr>
            <w:tcW w:w="1980" w:type="dxa"/>
            <w:vAlign w:val="center"/>
          </w:tcPr>
          <w:p w:rsidR="00E81692" w:rsidRDefault="00392A24">
            <w:pPr>
              <w:jc w:val="center"/>
            </w:pPr>
            <w:r>
              <w:rPr>
                <w:rFonts w:eastAsiaTheme="minorEastAsia"/>
                <w:szCs w:val="21"/>
              </w:rPr>
              <w:t>水晶光电</w:t>
            </w:r>
          </w:p>
        </w:tc>
        <w:tc>
          <w:tcPr>
            <w:tcW w:w="2880" w:type="dxa"/>
            <w:vAlign w:val="center"/>
          </w:tcPr>
          <w:p w:rsidR="00E81692" w:rsidRDefault="00392A24">
            <w:pPr>
              <w:jc w:val="right"/>
            </w:pPr>
            <w:r>
              <w:rPr>
                <w:rFonts w:eastAsiaTheme="minorEastAsia"/>
                <w:szCs w:val="21"/>
              </w:rPr>
              <w:t>826,069.00</w:t>
            </w:r>
          </w:p>
        </w:tc>
        <w:tc>
          <w:tcPr>
            <w:tcW w:w="1620" w:type="dxa"/>
            <w:vAlign w:val="center"/>
          </w:tcPr>
          <w:p w:rsidR="00E81692" w:rsidRDefault="00392A24">
            <w:pPr>
              <w:jc w:val="right"/>
            </w:pPr>
            <w:r>
              <w:rPr>
                <w:rFonts w:eastAsiaTheme="minorEastAsia"/>
                <w:szCs w:val="21"/>
              </w:rPr>
              <w:t>2.35</w:t>
            </w:r>
          </w:p>
        </w:tc>
      </w:tr>
      <w:tr w:rsidR="00E81692">
        <w:tc>
          <w:tcPr>
            <w:tcW w:w="870" w:type="dxa"/>
            <w:vAlign w:val="center"/>
          </w:tcPr>
          <w:p w:rsidR="00E81692" w:rsidRDefault="00392A24">
            <w:pPr>
              <w:jc w:val="center"/>
            </w:pPr>
            <w:r>
              <w:rPr>
                <w:rFonts w:eastAsiaTheme="minorEastAsia"/>
                <w:szCs w:val="21"/>
              </w:rPr>
              <w:t>78</w:t>
            </w:r>
          </w:p>
        </w:tc>
        <w:tc>
          <w:tcPr>
            <w:tcW w:w="1650" w:type="dxa"/>
            <w:vAlign w:val="center"/>
          </w:tcPr>
          <w:p w:rsidR="00E81692" w:rsidRDefault="00392A24">
            <w:pPr>
              <w:jc w:val="center"/>
            </w:pPr>
            <w:r>
              <w:rPr>
                <w:rFonts w:eastAsiaTheme="minorEastAsia"/>
                <w:szCs w:val="21"/>
              </w:rPr>
              <w:t>300212</w:t>
            </w:r>
          </w:p>
        </w:tc>
        <w:tc>
          <w:tcPr>
            <w:tcW w:w="1980" w:type="dxa"/>
            <w:vAlign w:val="center"/>
          </w:tcPr>
          <w:p w:rsidR="00E81692" w:rsidRDefault="00392A24">
            <w:pPr>
              <w:jc w:val="center"/>
            </w:pPr>
            <w:r>
              <w:rPr>
                <w:rFonts w:eastAsiaTheme="minorEastAsia"/>
                <w:szCs w:val="21"/>
              </w:rPr>
              <w:t>易华录</w:t>
            </w:r>
          </w:p>
        </w:tc>
        <w:tc>
          <w:tcPr>
            <w:tcW w:w="2880" w:type="dxa"/>
            <w:vAlign w:val="center"/>
          </w:tcPr>
          <w:p w:rsidR="00E81692" w:rsidRDefault="00392A24">
            <w:pPr>
              <w:jc w:val="right"/>
            </w:pPr>
            <w:r>
              <w:rPr>
                <w:rFonts w:eastAsiaTheme="minorEastAsia"/>
                <w:szCs w:val="21"/>
              </w:rPr>
              <w:t>798,244.00</w:t>
            </w:r>
          </w:p>
        </w:tc>
        <w:tc>
          <w:tcPr>
            <w:tcW w:w="1620" w:type="dxa"/>
            <w:vAlign w:val="center"/>
          </w:tcPr>
          <w:p w:rsidR="00E81692" w:rsidRDefault="00392A24">
            <w:pPr>
              <w:jc w:val="right"/>
            </w:pPr>
            <w:r>
              <w:rPr>
                <w:rFonts w:eastAsiaTheme="minorEastAsia"/>
                <w:szCs w:val="21"/>
              </w:rPr>
              <w:t>2.27</w:t>
            </w:r>
          </w:p>
        </w:tc>
      </w:tr>
      <w:tr w:rsidR="00E81692">
        <w:tc>
          <w:tcPr>
            <w:tcW w:w="870" w:type="dxa"/>
            <w:vAlign w:val="center"/>
          </w:tcPr>
          <w:p w:rsidR="00E81692" w:rsidRDefault="00392A24">
            <w:pPr>
              <w:jc w:val="center"/>
            </w:pPr>
            <w:r>
              <w:rPr>
                <w:rFonts w:eastAsiaTheme="minorEastAsia"/>
                <w:szCs w:val="21"/>
              </w:rPr>
              <w:t>79</w:t>
            </w:r>
          </w:p>
        </w:tc>
        <w:tc>
          <w:tcPr>
            <w:tcW w:w="1650" w:type="dxa"/>
            <w:vAlign w:val="center"/>
          </w:tcPr>
          <w:p w:rsidR="00E81692" w:rsidRDefault="00392A24">
            <w:pPr>
              <w:jc w:val="center"/>
            </w:pPr>
            <w:r>
              <w:rPr>
                <w:rFonts w:eastAsiaTheme="minorEastAsia"/>
                <w:szCs w:val="21"/>
              </w:rPr>
              <w:t>603296</w:t>
            </w:r>
          </w:p>
        </w:tc>
        <w:tc>
          <w:tcPr>
            <w:tcW w:w="1980" w:type="dxa"/>
            <w:vAlign w:val="center"/>
          </w:tcPr>
          <w:p w:rsidR="00E81692" w:rsidRDefault="00392A24">
            <w:pPr>
              <w:jc w:val="center"/>
            </w:pPr>
            <w:r>
              <w:rPr>
                <w:rFonts w:eastAsiaTheme="minorEastAsia"/>
                <w:szCs w:val="21"/>
              </w:rPr>
              <w:t>华勤技术</w:t>
            </w:r>
          </w:p>
        </w:tc>
        <w:tc>
          <w:tcPr>
            <w:tcW w:w="2880" w:type="dxa"/>
            <w:vAlign w:val="center"/>
          </w:tcPr>
          <w:p w:rsidR="00E81692" w:rsidRDefault="00392A24">
            <w:pPr>
              <w:jc w:val="right"/>
            </w:pPr>
            <w:r>
              <w:rPr>
                <w:rFonts w:eastAsiaTheme="minorEastAsia"/>
                <w:szCs w:val="21"/>
              </w:rPr>
              <w:t>792,523.00</w:t>
            </w:r>
          </w:p>
        </w:tc>
        <w:tc>
          <w:tcPr>
            <w:tcW w:w="1620" w:type="dxa"/>
            <w:vAlign w:val="center"/>
          </w:tcPr>
          <w:p w:rsidR="00E81692" w:rsidRDefault="00392A24">
            <w:pPr>
              <w:jc w:val="right"/>
            </w:pPr>
            <w:r>
              <w:rPr>
                <w:rFonts w:eastAsiaTheme="minorEastAsia"/>
                <w:szCs w:val="21"/>
              </w:rPr>
              <w:t>2.25</w:t>
            </w:r>
          </w:p>
        </w:tc>
      </w:tr>
      <w:tr w:rsidR="00E81692">
        <w:tc>
          <w:tcPr>
            <w:tcW w:w="870" w:type="dxa"/>
            <w:vAlign w:val="center"/>
          </w:tcPr>
          <w:p w:rsidR="00E81692" w:rsidRDefault="00392A24">
            <w:pPr>
              <w:jc w:val="center"/>
            </w:pPr>
            <w:r>
              <w:rPr>
                <w:rFonts w:eastAsiaTheme="minorEastAsia"/>
                <w:szCs w:val="21"/>
              </w:rPr>
              <w:t>80</w:t>
            </w:r>
          </w:p>
        </w:tc>
        <w:tc>
          <w:tcPr>
            <w:tcW w:w="1650" w:type="dxa"/>
            <w:vAlign w:val="center"/>
          </w:tcPr>
          <w:p w:rsidR="00E81692" w:rsidRDefault="00392A24">
            <w:pPr>
              <w:jc w:val="center"/>
            </w:pPr>
            <w:r>
              <w:rPr>
                <w:rFonts w:eastAsiaTheme="minorEastAsia"/>
                <w:szCs w:val="21"/>
              </w:rPr>
              <w:t>300570</w:t>
            </w:r>
          </w:p>
        </w:tc>
        <w:tc>
          <w:tcPr>
            <w:tcW w:w="1980" w:type="dxa"/>
            <w:vAlign w:val="center"/>
          </w:tcPr>
          <w:p w:rsidR="00E81692" w:rsidRDefault="00392A24">
            <w:pPr>
              <w:jc w:val="center"/>
            </w:pPr>
            <w:r>
              <w:rPr>
                <w:rFonts w:eastAsiaTheme="minorEastAsia"/>
                <w:szCs w:val="21"/>
              </w:rPr>
              <w:t>太辰光</w:t>
            </w:r>
          </w:p>
        </w:tc>
        <w:tc>
          <w:tcPr>
            <w:tcW w:w="2880" w:type="dxa"/>
            <w:vAlign w:val="center"/>
          </w:tcPr>
          <w:p w:rsidR="00E81692" w:rsidRDefault="00392A24">
            <w:pPr>
              <w:jc w:val="right"/>
            </w:pPr>
            <w:r>
              <w:rPr>
                <w:rFonts w:eastAsiaTheme="minorEastAsia"/>
                <w:szCs w:val="21"/>
              </w:rPr>
              <w:t>775,256.00</w:t>
            </w:r>
          </w:p>
        </w:tc>
        <w:tc>
          <w:tcPr>
            <w:tcW w:w="1620" w:type="dxa"/>
            <w:vAlign w:val="center"/>
          </w:tcPr>
          <w:p w:rsidR="00E81692" w:rsidRDefault="00392A24">
            <w:pPr>
              <w:jc w:val="right"/>
            </w:pPr>
            <w:r>
              <w:rPr>
                <w:rFonts w:eastAsiaTheme="minorEastAsia"/>
                <w:szCs w:val="21"/>
              </w:rPr>
              <w:t>2.20</w:t>
            </w:r>
          </w:p>
        </w:tc>
      </w:tr>
      <w:tr w:rsidR="00E81692">
        <w:tc>
          <w:tcPr>
            <w:tcW w:w="870" w:type="dxa"/>
            <w:vAlign w:val="center"/>
          </w:tcPr>
          <w:p w:rsidR="00E81692" w:rsidRDefault="00392A24">
            <w:pPr>
              <w:jc w:val="center"/>
            </w:pPr>
            <w:r>
              <w:rPr>
                <w:rFonts w:eastAsiaTheme="minorEastAsia"/>
                <w:szCs w:val="21"/>
              </w:rPr>
              <w:t>81</w:t>
            </w:r>
          </w:p>
        </w:tc>
        <w:tc>
          <w:tcPr>
            <w:tcW w:w="1650" w:type="dxa"/>
            <w:vAlign w:val="center"/>
          </w:tcPr>
          <w:p w:rsidR="00E81692" w:rsidRDefault="00392A24">
            <w:pPr>
              <w:jc w:val="center"/>
            </w:pPr>
            <w:r>
              <w:rPr>
                <w:rFonts w:eastAsiaTheme="minorEastAsia"/>
                <w:szCs w:val="21"/>
              </w:rPr>
              <w:t>603027</w:t>
            </w:r>
          </w:p>
        </w:tc>
        <w:tc>
          <w:tcPr>
            <w:tcW w:w="1980" w:type="dxa"/>
            <w:vAlign w:val="center"/>
          </w:tcPr>
          <w:p w:rsidR="00E81692" w:rsidRDefault="00392A24">
            <w:pPr>
              <w:jc w:val="center"/>
            </w:pPr>
            <w:r>
              <w:rPr>
                <w:rFonts w:eastAsiaTheme="minorEastAsia"/>
                <w:szCs w:val="21"/>
              </w:rPr>
              <w:t>千禾味业</w:t>
            </w:r>
          </w:p>
        </w:tc>
        <w:tc>
          <w:tcPr>
            <w:tcW w:w="2880" w:type="dxa"/>
            <w:vAlign w:val="center"/>
          </w:tcPr>
          <w:p w:rsidR="00E81692" w:rsidRDefault="00392A24">
            <w:pPr>
              <w:jc w:val="right"/>
            </w:pPr>
            <w:r>
              <w:rPr>
                <w:rFonts w:eastAsiaTheme="minorEastAsia"/>
                <w:szCs w:val="21"/>
              </w:rPr>
              <w:t>768,335.00</w:t>
            </w:r>
          </w:p>
        </w:tc>
        <w:tc>
          <w:tcPr>
            <w:tcW w:w="1620" w:type="dxa"/>
            <w:vAlign w:val="center"/>
          </w:tcPr>
          <w:p w:rsidR="00E81692" w:rsidRDefault="00392A24">
            <w:pPr>
              <w:jc w:val="right"/>
            </w:pPr>
            <w:r>
              <w:rPr>
                <w:rFonts w:eastAsiaTheme="minorEastAsia"/>
                <w:szCs w:val="21"/>
              </w:rPr>
              <w:t>2.18</w:t>
            </w:r>
          </w:p>
        </w:tc>
      </w:tr>
      <w:tr w:rsidR="00E81692">
        <w:tc>
          <w:tcPr>
            <w:tcW w:w="870" w:type="dxa"/>
            <w:vAlign w:val="center"/>
          </w:tcPr>
          <w:p w:rsidR="00E81692" w:rsidRDefault="00392A24">
            <w:pPr>
              <w:jc w:val="center"/>
            </w:pPr>
            <w:r>
              <w:rPr>
                <w:rFonts w:eastAsiaTheme="minorEastAsia"/>
                <w:szCs w:val="21"/>
              </w:rPr>
              <w:t>82</w:t>
            </w:r>
          </w:p>
        </w:tc>
        <w:tc>
          <w:tcPr>
            <w:tcW w:w="1650" w:type="dxa"/>
            <w:vAlign w:val="center"/>
          </w:tcPr>
          <w:p w:rsidR="00E81692" w:rsidRDefault="00392A24">
            <w:pPr>
              <w:jc w:val="center"/>
            </w:pPr>
            <w:r>
              <w:rPr>
                <w:rFonts w:eastAsiaTheme="minorEastAsia"/>
                <w:szCs w:val="21"/>
              </w:rPr>
              <w:t>000333</w:t>
            </w:r>
          </w:p>
        </w:tc>
        <w:tc>
          <w:tcPr>
            <w:tcW w:w="1980" w:type="dxa"/>
            <w:vAlign w:val="center"/>
          </w:tcPr>
          <w:p w:rsidR="00E81692" w:rsidRDefault="00392A24">
            <w:pPr>
              <w:jc w:val="center"/>
            </w:pPr>
            <w:r>
              <w:rPr>
                <w:rFonts w:eastAsiaTheme="minorEastAsia"/>
                <w:szCs w:val="21"/>
              </w:rPr>
              <w:t>美的集团</w:t>
            </w:r>
          </w:p>
        </w:tc>
        <w:tc>
          <w:tcPr>
            <w:tcW w:w="2880" w:type="dxa"/>
            <w:vAlign w:val="center"/>
          </w:tcPr>
          <w:p w:rsidR="00E81692" w:rsidRDefault="00392A24">
            <w:pPr>
              <w:jc w:val="right"/>
            </w:pPr>
            <w:r>
              <w:rPr>
                <w:rFonts w:eastAsiaTheme="minorEastAsia"/>
                <w:szCs w:val="21"/>
              </w:rPr>
              <w:t>736,325.00</w:t>
            </w:r>
          </w:p>
        </w:tc>
        <w:tc>
          <w:tcPr>
            <w:tcW w:w="1620" w:type="dxa"/>
            <w:vAlign w:val="center"/>
          </w:tcPr>
          <w:p w:rsidR="00E81692" w:rsidRDefault="00392A24">
            <w:pPr>
              <w:jc w:val="right"/>
            </w:pPr>
            <w:r>
              <w:rPr>
                <w:rFonts w:eastAsiaTheme="minorEastAsia"/>
                <w:szCs w:val="21"/>
              </w:rPr>
              <w:t>2.09</w:t>
            </w:r>
          </w:p>
        </w:tc>
      </w:tr>
      <w:tr w:rsidR="00E81692">
        <w:tc>
          <w:tcPr>
            <w:tcW w:w="870" w:type="dxa"/>
            <w:vAlign w:val="center"/>
          </w:tcPr>
          <w:p w:rsidR="00E81692" w:rsidRDefault="00392A24">
            <w:pPr>
              <w:jc w:val="center"/>
            </w:pPr>
            <w:r>
              <w:rPr>
                <w:rFonts w:eastAsiaTheme="minorEastAsia"/>
                <w:szCs w:val="21"/>
              </w:rPr>
              <w:t>83</w:t>
            </w:r>
          </w:p>
        </w:tc>
        <w:tc>
          <w:tcPr>
            <w:tcW w:w="1650" w:type="dxa"/>
            <w:vAlign w:val="center"/>
          </w:tcPr>
          <w:p w:rsidR="00E81692" w:rsidRDefault="00392A24">
            <w:pPr>
              <w:jc w:val="center"/>
            </w:pPr>
            <w:r>
              <w:rPr>
                <w:rFonts w:eastAsiaTheme="minorEastAsia"/>
                <w:szCs w:val="21"/>
              </w:rPr>
              <w:t>002709</w:t>
            </w:r>
          </w:p>
        </w:tc>
        <w:tc>
          <w:tcPr>
            <w:tcW w:w="1980" w:type="dxa"/>
            <w:vAlign w:val="center"/>
          </w:tcPr>
          <w:p w:rsidR="00E81692" w:rsidRDefault="00392A24">
            <w:pPr>
              <w:jc w:val="center"/>
            </w:pPr>
            <w:r>
              <w:rPr>
                <w:rFonts w:eastAsiaTheme="minorEastAsia"/>
                <w:szCs w:val="21"/>
              </w:rPr>
              <w:t>天赐材料</w:t>
            </w:r>
          </w:p>
        </w:tc>
        <w:tc>
          <w:tcPr>
            <w:tcW w:w="2880" w:type="dxa"/>
            <w:vAlign w:val="center"/>
          </w:tcPr>
          <w:p w:rsidR="00E81692" w:rsidRDefault="00392A24">
            <w:pPr>
              <w:jc w:val="right"/>
            </w:pPr>
            <w:r>
              <w:rPr>
                <w:rFonts w:eastAsiaTheme="minorEastAsia"/>
                <w:szCs w:val="21"/>
              </w:rPr>
              <w:t>722,743.00</w:t>
            </w:r>
          </w:p>
        </w:tc>
        <w:tc>
          <w:tcPr>
            <w:tcW w:w="1620" w:type="dxa"/>
            <w:vAlign w:val="center"/>
          </w:tcPr>
          <w:p w:rsidR="00E81692" w:rsidRDefault="00392A24">
            <w:pPr>
              <w:jc w:val="right"/>
            </w:pPr>
            <w:r>
              <w:rPr>
                <w:rFonts w:eastAsiaTheme="minorEastAsia"/>
                <w:szCs w:val="21"/>
              </w:rPr>
              <w:t>2.05</w:t>
            </w:r>
          </w:p>
        </w:tc>
      </w:tr>
      <w:tr w:rsidR="00E81692">
        <w:tc>
          <w:tcPr>
            <w:tcW w:w="870" w:type="dxa"/>
            <w:vAlign w:val="center"/>
          </w:tcPr>
          <w:p w:rsidR="00E81692" w:rsidRDefault="00392A24">
            <w:pPr>
              <w:jc w:val="center"/>
            </w:pPr>
            <w:r>
              <w:rPr>
                <w:rFonts w:eastAsiaTheme="minorEastAsia"/>
                <w:szCs w:val="21"/>
              </w:rPr>
              <w:t>84</w:t>
            </w:r>
          </w:p>
        </w:tc>
        <w:tc>
          <w:tcPr>
            <w:tcW w:w="1650" w:type="dxa"/>
            <w:vAlign w:val="center"/>
          </w:tcPr>
          <w:p w:rsidR="00E81692" w:rsidRDefault="00392A24">
            <w:pPr>
              <w:jc w:val="center"/>
            </w:pPr>
            <w:r>
              <w:rPr>
                <w:rFonts w:eastAsiaTheme="minorEastAsia"/>
                <w:szCs w:val="21"/>
              </w:rPr>
              <w:t>300454</w:t>
            </w:r>
          </w:p>
        </w:tc>
        <w:tc>
          <w:tcPr>
            <w:tcW w:w="1980" w:type="dxa"/>
            <w:vAlign w:val="center"/>
          </w:tcPr>
          <w:p w:rsidR="00E81692" w:rsidRDefault="00392A24">
            <w:pPr>
              <w:jc w:val="center"/>
            </w:pPr>
            <w:r>
              <w:rPr>
                <w:rFonts w:eastAsiaTheme="minorEastAsia"/>
                <w:szCs w:val="21"/>
              </w:rPr>
              <w:t>深信服</w:t>
            </w:r>
          </w:p>
        </w:tc>
        <w:tc>
          <w:tcPr>
            <w:tcW w:w="2880" w:type="dxa"/>
            <w:vAlign w:val="center"/>
          </w:tcPr>
          <w:p w:rsidR="00E81692" w:rsidRDefault="00392A24">
            <w:pPr>
              <w:jc w:val="right"/>
            </w:pPr>
            <w:r>
              <w:rPr>
                <w:rFonts w:eastAsiaTheme="minorEastAsia"/>
                <w:szCs w:val="21"/>
              </w:rPr>
              <w:t>720,615.00</w:t>
            </w:r>
          </w:p>
        </w:tc>
        <w:tc>
          <w:tcPr>
            <w:tcW w:w="1620" w:type="dxa"/>
            <w:vAlign w:val="center"/>
          </w:tcPr>
          <w:p w:rsidR="00E81692" w:rsidRDefault="00392A24">
            <w:pPr>
              <w:jc w:val="right"/>
            </w:pPr>
            <w:r>
              <w:rPr>
                <w:rFonts w:eastAsiaTheme="minorEastAsia"/>
                <w:szCs w:val="21"/>
              </w:rPr>
              <w:t>2.05</w:t>
            </w:r>
          </w:p>
        </w:tc>
      </w:tr>
      <w:tr w:rsidR="00E81692">
        <w:tc>
          <w:tcPr>
            <w:tcW w:w="870" w:type="dxa"/>
            <w:vAlign w:val="center"/>
          </w:tcPr>
          <w:p w:rsidR="00E81692" w:rsidRDefault="00392A24">
            <w:pPr>
              <w:jc w:val="center"/>
            </w:pPr>
            <w:r>
              <w:rPr>
                <w:rFonts w:eastAsiaTheme="minorEastAsia"/>
                <w:szCs w:val="21"/>
              </w:rPr>
              <w:t>85</w:t>
            </w:r>
          </w:p>
        </w:tc>
        <w:tc>
          <w:tcPr>
            <w:tcW w:w="1650" w:type="dxa"/>
            <w:vAlign w:val="center"/>
          </w:tcPr>
          <w:p w:rsidR="00E81692" w:rsidRDefault="00392A24">
            <w:pPr>
              <w:jc w:val="center"/>
            </w:pPr>
            <w:r>
              <w:rPr>
                <w:rFonts w:eastAsiaTheme="minorEastAsia"/>
                <w:szCs w:val="21"/>
              </w:rPr>
              <w:t>603338</w:t>
            </w:r>
          </w:p>
        </w:tc>
        <w:tc>
          <w:tcPr>
            <w:tcW w:w="1980" w:type="dxa"/>
            <w:vAlign w:val="center"/>
          </w:tcPr>
          <w:p w:rsidR="00E81692" w:rsidRDefault="00392A24">
            <w:pPr>
              <w:jc w:val="center"/>
            </w:pPr>
            <w:r>
              <w:rPr>
                <w:rFonts w:eastAsiaTheme="minorEastAsia"/>
                <w:szCs w:val="21"/>
              </w:rPr>
              <w:t>浙江鼎力</w:t>
            </w:r>
          </w:p>
        </w:tc>
        <w:tc>
          <w:tcPr>
            <w:tcW w:w="2880" w:type="dxa"/>
            <w:vAlign w:val="center"/>
          </w:tcPr>
          <w:p w:rsidR="00E81692" w:rsidRDefault="00392A24">
            <w:pPr>
              <w:jc w:val="right"/>
            </w:pPr>
            <w:r>
              <w:rPr>
                <w:rFonts w:eastAsiaTheme="minorEastAsia"/>
                <w:szCs w:val="21"/>
              </w:rPr>
              <w:t>704,728.00</w:t>
            </w:r>
          </w:p>
        </w:tc>
        <w:tc>
          <w:tcPr>
            <w:tcW w:w="1620" w:type="dxa"/>
            <w:vAlign w:val="center"/>
          </w:tcPr>
          <w:p w:rsidR="00E81692" w:rsidRDefault="00392A24">
            <w:pPr>
              <w:jc w:val="right"/>
            </w:pPr>
            <w:r>
              <w:rPr>
                <w:rFonts w:eastAsiaTheme="minorEastAsia"/>
                <w:szCs w:val="21"/>
              </w:rPr>
              <w:t>2.00</w:t>
            </w:r>
          </w:p>
        </w:tc>
      </w:tr>
    </w:tbl>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注：</w:t>
      </w:r>
      <w:r w:rsidRPr="00E54740">
        <w:rPr>
          <w:rFonts w:eastAsiaTheme="minorEastAsia"/>
          <w:szCs w:val="21"/>
        </w:rPr>
        <w:t>“</w:t>
      </w:r>
      <w:r w:rsidRPr="00E54740">
        <w:rPr>
          <w:rFonts w:eastAsiaTheme="minorEastAsia"/>
          <w:szCs w:val="21"/>
        </w:rPr>
        <w:t>买入金额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买入股票成本</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卖出金额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卖出股票收入</w:t>
      </w:r>
      <w:r w:rsidRPr="00E54740">
        <w:rPr>
          <w:rFonts w:eastAsiaTheme="minorEastAsia"/>
          <w:szCs w:val="21"/>
        </w:rPr>
        <w:t>”</w:t>
      </w:r>
      <w:r w:rsidRPr="00E54740">
        <w:rPr>
          <w:rFonts w:eastAsiaTheme="minorEastAsia"/>
          <w:szCs w:val="21"/>
        </w:rPr>
        <w:t>）均按买卖成交金额（成交单价乘以成交数量）填列，不考虑相关交易费用。</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szCs w:val="21"/>
        </w:rPr>
        <w:t>8.4.2</w:t>
      </w:r>
      <w:r w:rsidR="008A0029" w:rsidRPr="00E54740">
        <w:rPr>
          <w:rFonts w:eastAsiaTheme="minorEastAsia"/>
          <w:b/>
          <w:szCs w:val="21"/>
        </w:rPr>
        <w:t xml:space="preserve"> </w:t>
      </w:r>
      <w:r w:rsidRPr="00E54740">
        <w:rPr>
          <w:rFonts w:eastAsiaTheme="minorEastAsia"/>
          <w:b/>
          <w:bCs/>
          <w:szCs w:val="21"/>
        </w:rPr>
        <w:t>累计卖出金额超出</w:t>
      </w:r>
      <w:r w:rsidR="006A7E68" w:rsidRPr="00E54740">
        <w:rPr>
          <w:rFonts w:eastAsiaTheme="minorEastAsia"/>
          <w:b/>
          <w:kern w:val="0"/>
          <w:szCs w:val="21"/>
        </w:rPr>
        <w:t>期初</w:t>
      </w:r>
      <w:r w:rsidRPr="00E54740">
        <w:rPr>
          <w:rFonts w:eastAsiaTheme="minorEastAsia"/>
          <w:b/>
          <w:bCs/>
          <w:szCs w:val="21"/>
        </w:rPr>
        <w:t>基金资产净值</w:t>
      </w:r>
      <w:r w:rsidR="006073BA" w:rsidRPr="00E54740">
        <w:rPr>
          <w:rFonts w:eastAsiaTheme="minorEastAsia"/>
          <w:b/>
          <w:bCs/>
          <w:szCs w:val="21"/>
        </w:rPr>
        <w:t>2</w:t>
      </w:r>
      <w:r w:rsidR="006073BA" w:rsidRPr="00E54740">
        <w:rPr>
          <w:rFonts w:eastAsiaTheme="minorEastAsia"/>
          <w:b/>
          <w:bCs/>
          <w:szCs w:val="21"/>
        </w:rPr>
        <w:t>％</w:t>
      </w:r>
      <w:r w:rsidRPr="00E54740">
        <w:rPr>
          <w:rFonts w:eastAsiaTheme="minorEastAsia"/>
          <w:b/>
          <w:bCs/>
          <w:szCs w:val="21"/>
        </w:rPr>
        <w:t>或前</w:t>
      </w:r>
      <w:r w:rsidRPr="00E54740">
        <w:rPr>
          <w:rFonts w:eastAsiaTheme="minorEastAsia"/>
          <w:b/>
          <w:bCs/>
          <w:szCs w:val="21"/>
        </w:rPr>
        <w:t>20</w:t>
      </w:r>
      <w:r w:rsidRPr="00E54740">
        <w:rPr>
          <w:rFonts w:eastAsiaTheme="minorEastAsia"/>
          <w:b/>
          <w:bCs/>
          <w:szCs w:val="21"/>
        </w:rPr>
        <w:t>名的股票明细</w:t>
      </w:r>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D7C41" w:rsidRPr="00E54740" w:rsidTr="006D141C">
        <w:tc>
          <w:tcPr>
            <w:tcW w:w="87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序号</w:t>
            </w:r>
          </w:p>
        </w:tc>
        <w:tc>
          <w:tcPr>
            <w:tcW w:w="16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股票代码</w:t>
            </w:r>
          </w:p>
        </w:tc>
        <w:tc>
          <w:tcPr>
            <w:tcW w:w="19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股票名称</w:t>
            </w:r>
          </w:p>
        </w:tc>
        <w:tc>
          <w:tcPr>
            <w:tcW w:w="28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本期累计卖出金额</w:t>
            </w:r>
          </w:p>
        </w:tc>
        <w:tc>
          <w:tcPr>
            <w:tcW w:w="16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w:t>
            </w:r>
            <w:r w:rsidR="006A7E68" w:rsidRPr="00E54740">
              <w:rPr>
                <w:rFonts w:eastAsiaTheme="minorEastAsia"/>
                <w:kern w:val="0"/>
                <w:szCs w:val="21"/>
              </w:rPr>
              <w:t>期初</w:t>
            </w:r>
            <w:r w:rsidRPr="00E54740">
              <w:rPr>
                <w:rFonts w:eastAsiaTheme="minorEastAsia"/>
                <w:szCs w:val="21"/>
              </w:rPr>
              <w:t>基金资产净值比例（％）</w:t>
            </w:r>
          </w:p>
        </w:tc>
      </w:tr>
      <w:tr w:rsidR="00E81692">
        <w:tc>
          <w:tcPr>
            <w:tcW w:w="870" w:type="dxa"/>
            <w:vAlign w:val="center"/>
          </w:tcPr>
          <w:p w:rsidR="00E81692" w:rsidRDefault="00392A24">
            <w:pPr>
              <w:jc w:val="center"/>
            </w:pPr>
            <w:r>
              <w:rPr>
                <w:rFonts w:eastAsiaTheme="minorEastAsia"/>
                <w:szCs w:val="21"/>
              </w:rPr>
              <w:t>1</w:t>
            </w:r>
          </w:p>
        </w:tc>
        <w:tc>
          <w:tcPr>
            <w:tcW w:w="1650" w:type="dxa"/>
            <w:vAlign w:val="center"/>
          </w:tcPr>
          <w:p w:rsidR="00E81692" w:rsidRDefault="00392A24">
            <w:pPr>
              <w:jc w:val="center"/>
            </w:pPr>
            <w:r>
              <w:rPr>
                <w:rFonts w:eastAsiaTheme="minorEastAsia"/>
                <w:szCs w:val="21"/>
              </w:rPr>
              <w:t>600519</w:t>
            </w:r>
          </w:p>
        </w:tc>
        <w:tc>
          <w:tcPr>
            <w:tcW w:w="1980" w:type="dxa"/>
            <w:vAlign w:val="center"/>
          </w:tcPr>
          <w:p w:rsidR="00E81692" w:rsidRDefault="00392A24">
            <w:pPr>
              <w:jc w:val="center"/>
            </w:pPr>
            <w:r>
              <w:rPr>
                <w:rFonts w:eastAsiaTheme="minorEastAsia"/>
                <w:szCs w:val="21"/>
              </w:rPr>
              <w:t>贵州茅台</w:t>
            </w:r>
          </w:p>
        </w:tc>
        <w:tc>
          <w:tcPr>
            <w:tcW w:w="2880" w:type="dxa"/>
            <w:vAlign w:val="center"/>
          </w:tcPr>
          <w:p w:rsidR="00E81692" w:rsidRDefault="00392A24">
            <w:pPr>
              <w:jc w:val="right"/>
            </w:pPr>
            <w:r>
              <w:rPr>
                <w:rFonts w:eastAsiaTheme="minorEastAsia"/>
                <w:szCs w:val="21"/>
              </w:rPr>
              <w:t>4,683,651.16</w:t>
            </w:r>
          </w:p>
        </w:tc>
        <w:tc>
          <w:tcPr>
            <w:tcW w:w="1620" w:type="dxa"/>
            <w:vAlign w:val="center"/>
          </w:tcPr>
          <w:p w:rsidR="00E81692" w:rsidRDefault="00392A24">
            <w:pPr>
              <w:jc w:val="right"/>
            </w:pPr>
            <w:r>
              <w:rPr>
                <w:rFonts w:eastAsiaTheme="minorEastAsia"/>
                <w:szCs w:val="21"/>
              </w:rPr>
              <w:t>13.30</w:t>
            </w:r>
          </w:p>
        </w:tc>
      </w:tr>
      <w:tr w:rsidR="00E81692">
        <w:tc>
          <w:tcPr>
            <w:tcW w:w="870" w:type="dxa"/>
            <w:vAlign w:val="center"/>
          </w:tcPr>
          <w:p w:rsidR="00E81692" w:rsidRDefault="00392A24">
            <w:pPr>
              <w:jc w:val="center"/>
            </w:pPr>
            <w:r>
              <w:rPr>
                <w:rFonts w:eastAsiaTheme="minorEastAsia"/>
                <w:szCs w:val="21"/>
              </w:rPr>
              <w:t>2</w:t>
            </w:r>
          </w:p>
        </w:tc>
        <w:tc>
          <w:tcPr>
            <w:tcW w:w="1650" w:type="dxa"/>
            <w:vAlign w:val="center"/>
          </w:tcPr>
          <w:p w:rsidR="00E81692" w:rsidRDefault="00392A24">
            <w:pPr>
              <w:jc w:val="center"/>
            </w:pPr>
            <w:r>
              <w:rPr>
                <w:rFonts w:eastAsiaTheme="minorEastAsia"/>
                <w:szCs w:val="21"/>
              </w:rPr>
              <w:t>002555</w:t>
            </w:r>
          </w:p>
        </w:tc>
        <w:tc>
          <w:tcPr>
            <w:tcW w:w="1980" w:type="dxa"/>
            <w:vAlign w:val="center"/>
          </w:tcPr>
          <w:p w:rsidR="00E81692" w:rsidRDefault="00392A24">
            <w:pPr>
              <w:jc w:val="center"/>
            </w:pPr>
            <w:r>
              <w:rPr>
                <w:rFonts w:eastAsiaTheme="minorEastAsia"/>
                <w:szCs w:val="21"/>
              </w:rPr>
              <w:t>三七互娱</w:t>
            </w:r>
          </w:p>
        </w:tc>
        <w:tc>
          <w:tcPr>
            <w:tcW w:w="2880" w:type="dxa"/>
            <w:vAlign w:val="center"/>
          </w:tcPr>
          <w:p w:rsidR="00E81692" w:rsidRDefault="00392A24">
            <w:pPr>
              <w:jc w:val="right"/>
            </w:pPr>
            <w:r>
              <w:rPr>
                <w:rFonts w:eastAsiaTheme="minorEastAsia"/>
                <w:szCs w:val="21"/>
              </w:rPr>
              <w:t>3,215,980.33</w:t>
            </w:r>
          </w:p>
        </w:tc>
        <w:tc>
          <w:tcPr>
            <w:tcW w:w="1620" w:type="dxa"/>
            <w:vAlign w:val="center"/>
          </w:tcPr>
          <w:p w:rsidR="00E81692" w:rsidRDefault="00392A24">
            <w:pPr>
              <w:jc w:val="right"/>
            </w:pPr>
            <w:r>
              <w:rPr>
                <w:rFonts w:eastAsiaTheme="minorEastAsia"/>
                <w:szCs w:val="21"/>
              </w:rPr>
              <w:t>9.13</w:t>
            </w:r>
          </w:p>
        </w:tc>
      </w:tr>
      <w:tr w:rsidR="00E81692">
        <w:tc>
          <w:tcPr>
            <w:tcW w:w="870" w:type="dxa"/>
            <w:vAlign w:val="center"/>
          </w:tcPr>
          <w:p w:rsidR="00E81692" w:rsidRDefault="00392A24">
            <w:pPr>
              <w:jc w:val="center"/>
            </w:pPr>
            <w:r>
              <w:rPr>
                <w:rFonts w:eastAsiaTheme="minorEastAsia"/>
                <w:szCs w:val="21"/>
              </w:rPr>
              <w:t>3</w:t>
            </w:r>
          </w:p>
        </w:tc>
        <w:tc>
          <w:tcPr>
            <w:tcW w:w="1650" w:type="dxa"/>
            <w:vAlign w:val="center"/>
          </w:tcPr>
          <w:p w:rsidR="00E81692" w:rsidRDefault="00392A24">
            <w:pPr>
              <w:jc w:val="center"/>
            </w:pPr>
            <w:r>
              <w:rPr>
                <w:rFonts w:eastAsiaTheme="minorEastAsia"/>
                <w:szCs w:val="21"/>
              </w:rPr>
              <w:t>603345</w:t>
            </w:r>
          </w:p>
        </w:tc>
        <w:tc>
          <w:tcPr>
            <w:tcW w:w="1980" w:type="dxa"/>
            <w:vAlign w:val="center"/>
          </w:tcPr>
          <w:p w:rsidR="00E81692" w:rsidRDefault="00392A24">
            <w:pPr>
              <w:jc w:val="center"/>
            </w:pPr>
            <w:r>
              <w:rPr>
                <w:rFonts w:eastAsiaTheme="minorEastAsia"/>
                <w:szCs w:val="21"/>
              </w:rPr>
              <w:t>安井食品</w:t>
            </w:r>
          </w:p>
        </w:tc>
        <w:tc>
          <w:tcPr>
            <w:tcW w:w="2880" w:type="dxa"/>
            <w:vAlign w:val="center"/>
          </w:tcPr>
          <w:p w:rsidR="00E81692" w:rsidRDefault="00392A24">
            <w:pPr>
              <w:jc w:val="right"/>
            </w:pPr>
            <w:r>
              <w:rPr>
                <w:rFonts w:eastAsiaTheme="minorEastAsia"/>
                <w:szCs w:val="21"/>
              </w:rPr>
              <w:t>3,004,467.88</w:t>
            </w:r>
          </w:p>
        </w:tc>
        <w:tc>
          <w:tcPr>
            <w:tcW w:w="1620" w:type="dxa"/>
            <w:vAlign w:val="center"/>
          </w:tcPr>
          <w:p w:rsidR="00E81692" w:rsidRDefault="00392A24">
            <w:pPr>
              <w:jc w:val="right"/>
            </w:pPr>
            <w:r>
              <w:rPr>
                <w:rFonts w:eastAsiaTheme="minorEastAsia"/>
                <w:szCs w:val="21"/>
              </w:rPr>
              <w:t>8.53</w:t>
            </w:r>
          </w:p>
        </w:tc>
      </w:tr>
      <w:tr w:rsidR="00E81692">
        <w:tc>
          <w:tcPr>
            <w:tcW w:w="870" w:type="dxa"/>
            <w:vAlign w:val="center"/>
          </w:tcPr>
          <w:p w:rsidR="00E81692" w:rsidRDefault="00392A24">
            <w:pPr>
              <w:jc w:val="center"/>
            </w:pPr>
            <w:r>
              <w:rPr>
                <w:rFonts w:eastAsiaTheme="minorEastAsia"/>
                <w:szCs w:val="21"/>
              </w:rPr>
              <w:t>4</w:t>
            </w:r>
          </w:p>
        </w:tc>
        <w:tc>
          <w:tcPr>
            <w:tcW w:w="1650" w:type="dxa"/>
            <w:vAlign w:val="center"/>
          </w:tcPr>
          <w:p w:rsidR="00E81692" w:rsidRDefault="00392A24">
            <w:pPr>
              <w:jc w:val="center"/>
            </w:pPr>
            <w:r>
              <w:rPr>
                <w:rFonts w:eastAsiaTheme="minorEastAsia"/>
                <w:szCs w:val="21"/>
              </w:rPr>
              <w:t>002368</w:t>
            </w:r>
          </w:p>
        </w:tc>
        <w:tc>
          <w:tcPr>
            <w:tcW w:w="1980" w:type="dxa"/>
            <w:vAlign w:val="center"/>
          </w:tcPr>
          <w:p w:rsidR="00E81692" w:rsidRDefault="00392A24">
            <w:pPr>
              <w:jc w:val="center"/>
            </w:pPr>
            <w:r>
              <w:rPr>
                <w:rFonts w:eastAsiaTheme="minorEastAsia"/>
                <w:szCs w:val="21"/>
              </w:rPr>
              <w:t>太极股份</w:t>
            </w:r>
          </w:p>
        </w:tc>
        <w:tc>
          <w:tcPr>
            <w:tcW w:w="2880" w:type="dxa"/>
            <w:vAlign w:val="center"/>
          </w:tcPr>
          <w:p w:rsidR="00E81692" w:rsidRDefault="00392A24">
            <w:pPr>
              <w:jc w:val="right"/>
            </w:pPr>
            <w:r>
              <w:rPr>
                <w:rFonts w:eastAsiaTheme="minorEastAsia"/>
                <w:szCs w:val="21"/>
              </w:rPr>
              <w:t>2,989,237.51</w:t>
            </w:r>
          </w:p>
        </w:tc>
        <w:tc>
          <w:tcPr>
            <w:tcW w:w="1620" w:type="dxa"/>
            <w:vAlign w:val="center"/>
          </w:tcPr>
          <w:p w:rsidR="00E81692" w:rsidRDefault="00392A24">
            <w:pPr>
              <w:jc w:val="right"/>
            </w:pPr>
            <w:r>
              <w:rPr>
                <w:rFonts w:eastAsiaTheme="minorEastAsia"/>
                <w:szCs w:val="21"/>
              </w:rPr>
              <w:t>8.49</w:t>
            </w:r>
          </w:p>
        </w:tc>
      </w:tr>
      <w:tr w:rsidR="00E81692">
        <w:tc>
          <w:tcPr>
            <w:tcW w:w="870" w:type="dxa"/>
            <w:vAlign w:val="center"/>
          </w:tcPr>
          <w:p w:rsidR="00E81692" w:rsidRDefault="00392A24">
            <w:pPr>
              <w:jc w:val="center"/>
            </w:pPr>
            <w:r>
              <w:rPr>
                <w:rFonts w:eastAsiaTheme="minorEastAsia"/>
                <w:szCs w:val="21"/>
              </w:rPr>
              <w:t>5</w:t>
            </w:r>
          </w:p>
        </w:tc>
        <w:tc>
          <w:tcPr>
            <w:tcW w:w="1650" w:type="dxa"/>
            <w:vAlign w:val="center"/>
          </w:tcPr>
          <w:p w:rsidR="00E81692" w:rsidRDefault="00392A24">
            <w:pPr>
              <w:jc w:val="center"/>
            </w:pPr>
            <w:r>
              <w:rPr>
                <w:rFonts w:eastAsiaTheme="minorEastAsia"/>
                <w:szCs w:val="21"/>
              </w:rPr>
              <w:t>000032</w:t>
            </w:r>
          </w:p>
        </w:tc>
        <w:tc>
          <w:tcPr>
            <w:tcW w:w="1980" w:type="dxa"/>
            <w:vAlign w:val="center"/>
          </w:tcPr>
          <w:p w:rsidR="00E81692" w:rsidRDefault="00392A24">
            <w:pPr>
              <w:jc w:val="center"/>
            </w:pPr>
            <w:r>
              <w:rPr>
                <w:rFonts w:eastAsiaTheme="minorEastAsia"/>
                <w:szCs w:val="21"/>
              </w:rPr>
              <w:t>深桑达Ａ</w:t>
            </w:r>
          </w:p>
        </w:tc>
        <w:tc>
          <w:tcPr>
            <w:tcW w:w="2880" w:type="dxa"/>
            <w:vAlign w:val="center"/>
          </w:tcPr>
          <w:p w:rsidR="00E81692" w:rsidRDefault="00392A24">
            <w:pPr>
              <w:jc w:val="right"/>
            </w:pPr>
            <w:r>
              <w:rPr>
                <w:rFonts w:eastAsiaTheme="minorEastAsia"/>
                <w:szCs w:val="21"/>
              </w:rPr>
              <w:t>2,983,157.38</w:t>
            </w:r>
          </w:p>
        </w:tc>
        <w:tc>
          <w:tcPr>
            <w:tcW w:w="1620" w:type="dxa"/>
            <w:vAlign w:val="center"/>
          </w:tcPr>
          <w:p w:rsidR="00E81692" w:rsidRDefault="00392A24">
            <w:pPr>
              <w:jc w:val="right"/>
            </w:pPr>
            <w:r>
              <w:rPr>
                <w:rFonts w:eastAsiaTheme="minorEastAsia"/>
                <w:szCs w:val="21"/>
              </w:rPr>
              <w:t>8.47</w:t>
            </w:r>
          </w:p>
        </w:tc>
      </w:tr>
      <w:tr w:rsidR="00E81692">
        <w:tc>
          <w:tcPr>
            <w:tcW w:w="870" w:type="dxa"/>
            <w:vAlign w:val="center"/>
          </w:tcPr>
          <w:p w:rsidR="00E81692" w:rsidRDefault="00392A24">
            <w:pPr>
              <w:jc w:val="center"/>
            </w:pPr>
            <w:r>
              <w:rPr>
                <w:rFonts w:eastAsiaTheme="minorEastAsia"/>
                <w:szCs w:val="21"/>
              </w:rPr>
              <w:lastRenderedPageBreak/>
              <w:t>6</w:t>
            </w:r>
          </w:p>
        </w:tc>
        <w:tc>
          <w:tcPr>
            <w:tcW w:w="1650" w:type="dxa"/>
            <w:vAlign w:val="center"/>
          </w:tcPr>
          <w:p w:rsidR="00E81692" w:rsidRDefault="00392A24">
            <w:pPr>
              <w:jc w:val="center"/>
            </w:pPr>
            <w:r>
              <w:rPr>
                <w:rFonts w:eastAsiaTheme="minorEastAsia"/>
                <w:szCs w:val="21"/>
              </w:rPr>
              <w:t>300502</w:t>
            </w:r>
          </w:p>
        </w:tc>
        <w:tc>
          <w:tcPr>
            <w:tcW w:w="1980" w:type="dxa"/>
            <w:vAlign w:val="center"/>
          </w:tcPr>
          <w:p w:rsidR="00E81692" w:rsidRDefault="00392A24">
            <w:pPr>
              <w:jc w:val="center"/>
            </w:pPr>
            <w:r>
              <w:rPr>
                <w:rFonts w:eastAsiaTheme="minorEastAsia"/>
                <w:szCs w:val="21"/>
              </w:rPr>
              <w:t>新易盛</w:t>
            </w:r>
          </w:p>
        </w:tc>
        <w:tc>
          <w:tcPr>
            <w:tcW w:w="2880" w:type="dxa"/>
            <w:vAlign w:val="center"/>
          </w:tcPr>
          <w:p w:rsidR="00E81692" w:rsidRDefault="00392A24">
            <w:pPr>
              <w:jc w:val="right"/>
            </w:pPr>
            <w:r>
              <w:rPr>
                <w:rFonts w:eastAsiaTheme="minorEastAsia"/>
                <w:szCs w:val="21"/>
              </w:rPr>
              <w:t>2,898,060.24</w:t>
            </w:r>
          </w:p>
        </w:tc>
        <w:tc>
          <w:tcPr>
            <w:tcW w:w="1620" w:type="dxa"/>
            <w:vAlign w:val="center"/>
          </w:tcPr>
          <w:p w:rsidR="00E81692" w:rsidRDefault="00392A24">
            <w:pPr>
              <w:jc w:val="right"/>
            </w:pPr>
            <w:r>
              <w:rPr>
                <w:rFonts w:eastAsiaTheme="minorEastAsia"/>
                <w:szCs w:val="21"/>
              </w:rPr>
              <w:t>8.23</w:t>
            </w:r>
          </w:p>
        </w:tc>
      </w:tr>
      <w:tr w:rsidR="00E81692">
        <w:tc>
          <w:tcPr>
            <w:tcW w:w="870" w:type="dxa"/>
            <w:vAlign w:val="center"/>
          </w:tcPr>
          <w:p w:rsidR="00E81692" w:rsidRDefault="00392A24">
            <w:pPr>
              <w:jc w:val="center"/>
            </w:pPr>
            <w:r>
              <w:rPr>
                <w:rFonts w:eastAsiaTheme="minorEastAsia"/>
                <w:szCs w:val="21"/>
              </w:rPr>
              <w:t>7</w:t>
            </w:r>
          </w:p>
        </w:tc>
        <w:tc>
          <w:tcPr>
            <w:tcW w:w="1650" w:type="dxa"/>
            <w:vAlign w:val="center"/>
          </w:tcPr>
          <w:p w:rsidR="00E81692" w:rsidRDefault="00392A24">
            <w:pPr>
              <w:jc w:val="center"/>
            </w:pPr>
            <w:r>
              <w:rPr>
                <w:rFonts w:eastAsiaTheme="minorEastAsia"/>
                <w:szCs w:val="21"/>
              </w:rPr>
              <w:t>002605</w:t>
            </w:r>
          </w:p>
        </w:tc>
        <w:tc>
          <w:tcPr>
            <w:tcW w:w="1980" w:type="dxa"/>
            <w:vAlign w:val="center"/>
          </w:tcPr>
          <w:p w:rsidR="00E81692" w:rsidRDefault="00392A24">
            <w:pPr>
              <w:jc w:val="center"/>
            </w:pPr>
            <w:r>
              <w:rPr>
                <w:rFonts w:eastAsiaTheme="minorEastAsia"/>
                <w:szCs w:val="21"/>
              </w:rPr>
              <w:t>姚记科技</w:t>
            </w:r>
          </w:p>
        </w:tc>
        <w:tc>
          <w:tcPr>
            <w:tcW w:w="2880" w:type="dxa"/>
            <w:vAlign w:val="center"/>
          </w:tcPr>
          <w:p w:rsidR="00E81692" w:rsidRDefault="00392A24">
            <w:pPr>
              <w:jc w:val="right"/>
            </w:pPr>
            <w:r>
              <w:rPr>
                <w:rFonts w:eastAsiaTheme="minorEastAsia"/>
                <w:szCs w:val="21"/>
              </w:rPr>
              <w:t>2,497,475.22</w:t>
            </w:r>
          </w:p>
        </w:tc>
        <w:tc>
          <w:tcPr>
            <w:tcW w:w="1620" w:type="dxa"/>
            <w:vAlign w:val="center"/>
          </w:tcPr>
          <w:p w:rsidR="00E81692" w:rsidRDefault="00392A24">
            <w:pPr>
              <w:jc w:val="right"/>
            </w:pPr>
            <w:r>
              <w:rPr>
                <w:rFonts w:eastAsiaTheme="minorEastAsia"/>
                <w:szCs w:val="21"/>
              </w:rPr>
              <w:t>7.09</w:t>
            </w:r>
          </w:p>
        </w:tc>
      </w:tr>
      <w:tr w:rsidR="00E81692">
        <w:tc>
          <w:tcPr>
            <w:tcW w:w="870" w:type="dxa"/>
            <w:vAlign w:val="center"/>
          </w:tcPr>
          <w:p w:rsidR="00E81692" w:rsidRDefault="00392A24">
            <w:pPr>
              <w:jc w:val="center"/>
            </w:pPr>
            <w:r>
              <w:rPr>
                <w:rFonts w:eastAsiaTheme="minorEastAsia"/>
                <w:szCs w:val="21"/>
              </w:rPr>
              <w:t>8</w:t>
            </w:r>
          </w:p>
        </w:tc>
        <w:tc>
          <w:tcPr>
            <w:tcW w:w="1650" w:type="dxa"/>
            <w:vAlign w:val="center"/>
          </w:tcPr>
          <w:p w:rsidR="00E81692" w:rsidRDefault="00392A24">
            <w:pPr>
              <w:jc w:val="center"/>
            </w:pPr>
            <w:r>
              <w:rPr>
                <w:rFonts w:eastAsiaTheme="minorEastAsia"/>
                <w:szCs w:val="21"/>
              </w:rPr>
              <w:t>000568</w:t>
            </w:r>
          </w:p>
        </w:tc>
        <w:tc>
          <w:tcPr>
            <w:tcW w:w="1980" w:type="dxa"/>
            <w:vAlign w:val="center"/>
          </w:tcPr>
          <w:p w:rsidR="00E81692" w:rsidRDefault="00392A24">
            <w:pPr>
              <w:jc w:val="center"/>
            </w:pPr>
            <w:r>
              <w:rPr>
                <w:rFonts w:eastAsiaTheme="minorEastAsia"/>
                <w:szCs w:val="21"/>
              </w:rPr>
              <w:t>泸州老窖</w:t>
            </w:r>
          </w:p>
        </w:tc>
        <w:tc>
          <w:tcPr>
            <w:tcW w:w="2880" w:type="dxa"/>
            <w:vAlign w:val="center"/>
          </w:tcPr>
          <w:p w:rsidR="00E81692" w:rsidRDefault="00392A24">
            <w:pPr>
              <w:jc w:val="right"/>
            </w:pPr>
            <w:r>
              <w:rPr>
                <w:rFonts w:eastAsiaTheme="minorEastAsia"/>
                <w:szCs w:val="21"/>
              </w:rPr>
              <w:t>2,289,740.45</w:t>
            </w:r>
          </w:p>
        </w:tc>
        <w:tc>
          <w:tcPr>
            <w:tcW w:w="1620" w:type="dxa"/>
            <w:vAlign w:val="center"/>
          </w:tcPr>
          <w:p w:rsidR="00E81692" w:rsidRDefault="00392A24">
            <w:pPr>
              <w:jc w:val="right"/>
            </w:pPr>
            <w:r>
              <w:rPr>
                <w:rFonts w:eastAsiaTheme="minorEastAsia"/>
                <w:szCs w:val="21"/>
              </w:rPr>
              <w:t>6.50</w:t>
            </w:r>
          </w:p>
        </w:tc>
      </w:tr>
      <w:tr w:rsidR="00E81692">
        <w:tc>
          <w:tcPr>
            <w:tcW w:w="870" w:type="dxa"/>
            <w:vAlign w:val="center"/>
          </w:tcPr>
          <w:p w:rsidR="00E81692" w:rsidRDefault="00392A24">
            <w:pPr>
              <w:jc w:val="center"/>
            </w:pPr>
            <w:r>
              <w:rPr>
                <w:rFonts w:eastAsiaTheme="minorEastAsia"/>
                <w:szCs w:val="21"/>
              </w:rPr>
              <w:t>9</w:t>
            </w:r>
          </w:p>
        </w:tc>
        <w:tc>
          <w:tcPr>
            <w:tcW w:w="1650" w:type="dxa"/>
            <w:vAlign w:val="center"/>
          </w:tcPr>
          <w:p w:rsidR="00E81692" w:rsidRDefault="00392A24">
            <w:pPr>
              <w:jc w:val="center"/>
            </w:pPr>
            <w:r>
              <w:rPr>
                <w:rFonts w:eastAsiaTheme="minorEastAsia"/>
                <w:szCs w:val="21"/>
              </w:rPr>
              <w:t>300280</w:t>
            </w:r>
          </w:p>
        </w:tc>
        <w:tc>
          <w:tcPr>
            <w:tcW w:w="1980" w:type="dxa"/>
            <w:vAlign w:val="center"/>
          </w:tcPr>
          <w:p w:rsidR="00E81692" w:rsidRDefault="00392A24">
            <w:pPr>
              <w:jc w:val="center"/>
            </w:pPr>
            <w:r>
              <w:rPr>
                <w:rFonts w:eastAsiaTheme="minorEastAsia"/>
                <w:szCs w:val="21"/>
              </w:rPr>
              <w:t>紫天科技</w:t>
            </w:r>
          </w:p>
        </w:tc>
        <w:tc>
          <w:tcPr>
            <w:tcW w:w="2880" w:type="dxa"/>
            <w:vAlign w:val="center"/>
          </w:tcPr>
          <w:p w:rsidR="00E81692" w:rsidRDefault="00392A24">
            <w:pPr>
              <w:jc w:val="right"/>
            </w:pPr>
            <w:r>
              <w:rPr>
                <w:rFonts w:eastAsiaTheme="minorEastAsia"/>
                <w:szCs w:val="21"/>
              </w:rPr>
              <w:t>2,165,163.11</w:t>
            </w:r>
          </w:p>
        </w:tc>
        <w:tc>
          <w:tcPr>
            <w:tcW w:w="1620" w:type="dxa"/>
            <w:vAlign w:val="center"/>
          </w:tcPr>
          <w:p w:rsidR="00E81692" w:rsidRDefault="00392A24">
            <w:pPr>
              <w:jc w:val="right"/>
            </w:pPr>
            <w:r>
              <w:rPr>
                <w:rFonts w:eastAsiaTheme="minorEastAsia"/>
                <w:szCs w:val="21"/>
              </w:rPr>
              <w:t>6.15</w:t>
            </w:r>
          </w:p>
        </w:tc>
      </w:tr>
      <w:tr w:rsidR="00E81692">
        <w:tc>
          <w:tcPr>
            <w:tcW w:w="870" w:type="dxa"/>
            <w:vAlign w:val="center"/>
          </w:tcPr>
          <w:p w:rsidR="00E81692" w:rsidRDefault="00392A24">
            <w:pPr>
              <w:jc w:val="center"/>
            </w:pPr>
            <w:r>
              <w:rPr>
                <w:rFonts w:eastAsiaTheme="minorEastAsia"/>
                <w:szCs w:val="21"/>
              </w:rPr>
              <w:t>10</w:t>
            </w:r>
          </w:p>
        </w:tc>
        <w:tc>
          <w:tcPr>
            <w:tcW w:w="1650" w:type="dxa"/>
            <w:vAlign w:val="center"/>
          </w:tcPr>
          <w:p w:rsidR="00E81692" w:rsidRDefault="00392A24">
            <w:pPr>
              <w:jc w:val="center"/>
            </w:pPr>
            <w:r>
              <w:rPr>
                <w:rFonts w:eastAsiaTheme="minorEastAsia"/>
                <w:szCs w:val="21"/>
              </w:rPr>
              <w:t>688111</w:t>
            </w:r>
          </w:p>
        </w:tc>
        <w:tc>
          <w:tcPr>
            <w:tcW w:w="1980" w:type="dxa"/>
            <w:vAlign w:val="center"/>
          </w:tcPr>
          <w:p w:rsidR="00E81692" w:rsidRDefault="00392A24">
            <w:pPr>
              <w:jc w:val="center"/>
            </w:pPr>
            <w:r>
              <w:rPr>
                <w:rFonts w:eastAsiaTheme="minorEastAsia"/>
                <w:szCs w:val="21"/>
              </w:rPr>
              <w:t>金山办公</w:t>
            </w:r>
          </w:p>
        </w:tc>
        <w:tc>
          <w:tcPr>
            <w:tcW w:w="2880" w:type="dxa"/>
            <w:vAlign w:val="center"/>
          </w:tcPr>
          <w:p w:rsidR="00E81692" w:rsidRDefault="00392A24">
            <w:pPr>
              <w:jc w:val="right"/>
            </w:pPr>
            <w:r>
              <w:rPr>
                <w:rFonts w:eastAsiaTheme="minorEastAsia"/>
                <w:szCs w:val="21"/>
              </w:rPr>
              <w:t>2,079,713.01</w:t>
            </w:r>
          </w:p>
        </w:tc>
        <w:tc>
          <w:tcPr>
            <w:tcW w:w="1620" w:type="dxa"/>
            <w:vAlign w:val="center"/>
          </w:tcPr>
          <w:p w:rsidR="00E81692" w:rsidRDefault="00392A24">
            <w:pPr>
              <w:jc w:val="right"/>
            </w:pPr>
            <w:r>
              <w:rPr>
                <w:rFonts w:eastAsiaTheme="minorEastAsia"/>
                <w:szCs w:val="21"/>
              </w:rPr>
              <w:t>5.91</w:t>
            </w:r>
          </w:p>
        </w:tc>
      </w:tr>
      <w:tr w:rsidR="00E81692">
        <w:tc>
          <w:tcPr>
            <w:tcW w:w="870" w:type="dxa"/>
            <w:vAlign w:val="center"/>
          </w:tcPr>
          <w:p w:rsidR="00E81692" w:rsidRDefault="00392A24">
            <w:pPr>
              <w:jc w:val="center"/>
            </w:pPr>
            <w:r>
              <w:rPr>
                <w:rFonts w:eastAsiaTheme="minorEastAsia"/>
                <w:szCs w:val="21"/>
              </w:rPr>
              <w:t>11</w:t>
            </w:r>
          </w:p>
        </w:tc>
        <w:tc>
          <w:tcPr>
            <w:tcW w:w="1650" w:type="dxa"/>
            <w:vAlign w:val="center"/>
          </w:tcPr>
          <w:p w:rsidR="00E81692" w:rsidRDefault="00392A24">
            <w:pPr>
              <w:jc w:val="center"/>
            </w:pPr>
            <w:r>
              <w:rPr>
                <w:rFonts w:eastAsiaTheme="minorEastAsia"/>
                <w:szCs w:val="21"/>
              </w:rPr>
              <w:t>300308</w:t>
            </w:r>
          </w:p>
        </w:tc>
        <w:tc>
          <w:tcPr>
            <w:tcW w:w="1980" w:type="dxa"/>
            <w:vAlign w:val="center"/>
          </w:tcPr>
          <w:p w:rsidR="00E81692" w:rsidRDefault="00392A24">
            <w:pPr>
              <w:jc w:val="center"/>
            </w:pPr>
            <w:r>
              <w:rPr>
                <w:rFonts w:eastAsiaTheme="minorEastAsia"/>
                <w:szCs w:val="21"/>
              </w:rPr>
              <w:t>中际旭创</w:t>
            </w:r>
          </w:p>
        </w:tc>
        <w:tc>
          <w:tcPr>
            <w:tcW w:w="2880" w:type="dxa"/>
            <w:vAlign w:val="center"/>
          </w:tcPr>
          <w:p w:rsidR="00E81692" w:rsidRDefault="00392A24">
            <w:pPr>
              <w:jc w:val="right"/>
            </w:pPr>
            <w:r>
              <w:rPr>
                <w:rFonts w:eastAsiaTheme="minorEastAsia"/>
                <w:szCs w:val="21"/>
              </w:rPr>
              <w:t>2,077,830.49</w:t>
            </w:r>
          </w:p>
        </w:tc>
        <w:tc>
          <w:tcPr>
            <w:tcW w:w="1620" w:type="dxa"/>
            <w:vAlign w:val="center"/>
          </w:tcPr>
          <w:p w:rsidR="00E81692" w:rsidRDefault="00392A24">
            <w:pPr>
              <w:jc w:val="right"/>
            </w:pPr>
            <w:r>
              <w:rPr>
                <w:rFonts w:eastAsiaTheme="minorEastAsia"/>
                <w:szCs w:val="21"/>
              </w:rPr>
              <w:t>5.90</w:t>
            </w:r>
          </w:p>
        </w:tc>
      </w:tr>
      <w:tr w:rsidR="00E81692">
        <w:tc>
          <w:tcPr>
            <w:tcW w:w="870" w:type="dxa"/>
            <w:vAlign w:val="center"/>
          </w:tcPr>
          <w:p w:rsidR="00E81692" w:rsidRDefault="00392A24">
            <w:pPr>
              <w:jc w:val="center"/>
            </w:pPr>
            <w:r>
              <w:rPr>
                <w:rFonts w:eastAsiaTheme="minorEastAsia"/>
                <w:szCs w:val="21"/>
              </w:rPr>
              <w:t>12</w:t>
            </w:r>
          </w:p>
        </w:tc>
        <w:tc>
          <w:tcPr>
            <w:tcW w:w="1650" w:type="dxa"/>
            <w:vAlign w:val="center"/>
          </w:tcPr>
          <w:p w:rsidR="00E81692" w:rsidRDefault="00392A24">
            <w:pPr>
              <w:jc w:val="center"/>
            </w:pPr>
            <w:r>
              <w:rPr>
                <w:rFonts w:eastAsiaTheme="minorEastAsia"/>
                <w:szCs w:val="21"/>
              </w:rPr>
              <w:t>600536</w:t>
            </w:r>
          </w:p>
        </w:tc>
        <w:tc>
          <w:tcPr>
            <w:tcW w:w="1980" w:type="dxa"/>
            <w:vAlign w:val="center"/>
          </w:tcPr>
          <w:p w:rsidR="00E81692" w:rsidRDefault="00392A24">
            <w:pPr>
              <w:jc w:val="center"/>
            </w:pPr>
            <w:r>
              <w:rPr>
                <w:rFonts w:eastAsiaTheme="minorEastAsia"/>
                <w:szCs w:val="21"/>
              </w:rPr>
              <w:t>中国软件</w:t>
            </w:r>
          </w:p>
        </w:tc>
        <w:tc>
          <w:tcPr>
            <w:tcW w:w="2880" w:type="dxa"/>
            <w:vAlign w:val="center"/>
          </w:tcPr>
          <w:p w:rsidR="00E81692" w:rsidRDefault="00392A24">
            <w:pPr>
              <w:jc w:val="right"/>
            </w:pPr>
            <w:r>
              <w:rPr>
                <w:rFonts w:eastAsiaTheme="minorEastAsia"/>
                <w:szCs w:val="21"/>
              </w:rPr>
              <w:t>1,982,251.28</w:t>
            </w:r>
          </w:p>
        </w:tc>
        <w:tc>
          <w:tcPr>
            <w:tcW w:w="1620" w:type="dxa"/>
            <w:vAlign w:val="center"/>
          </w:tcPr>
          <w:p w:rsidR="00E81692" w:rsidRDefault="00392A24">
            <w:pPr>
              <w:jc w:val="right"/>
            </w:pPr>
            <w:r>
              <w:rPr>
                <w:rFonts w:eastAsiaTheme="minorEastAsia"/>
                <w:szCs w:val="21"/>
              </w:rPr>
              <w:t>5.63</w:t>
            </w:r>
          </w:p>
        </w:tc>
      </w:tr>
      <w:tr w:rsidR="00E81692">
        <w:tc>
          <w:tcPr>
            <w:tcW w:w="870" w:type="dxa"/>
            <w:vAlign w:val="center"/>
          </w:tcPr>
          <w:p w:rsidR="00E81692" w:rsidRDefault="00392A24">
            <w:pPr>
              <w:jc w:val="center"/>
            </w:pPr>
            <w:r>
              <w:rPr>
                <w:rFonts w:eastAsiaTheme="minorEastAsia"/>
                <w:szCs w:val="21"/>
              </w:rPr>
              <w:t>13</w:t>
            </w:r>
          </w:p>
        </w:tc>
        <w:tc>
          <w:tcPr>
            <w:tcW w:w="1650" w:type="dxa"/>
            <w:vAlign w:val="center"/>
          </w:tcPr>
          <w:p w:rsidR="00E81692" w:rsidRDefault="00392A24">
            <w:pPr>
              <w:jc w:val="center"/>
            </w:pPr>
            <w:r>
              <w:rPr>
                <w:rFonts w:eastAsiaTheme="minorEastAsia"/>
                <w:szCs w:val="21"/>
              </w:rPr>
              <w:t>000858</w:t>
            </w:r>
          </w:p>
        </w:tc>
        <w:tc>
          <w:tcPr>
            <w:tcW w:w="1980" w:type="dxa"/>
            <w:vAlign w:val="center"/>
          </w:tcPr>
          <w:p w:rsidR="00E81692" w:rsidRDefault="00392A24">
            <w:pPr>
              <w:jc w:val="center"/>
            </w:pPr>
            <w:r>
              <w:rPr>
                <w:rFonts w:eastAsiaTheme="minorEastAsia"/>
                <w:szCs w:val="21"/>
              </w:rPr>
              <w:t>五</w:t>
            </w:r>
            <w:r>
              <w:rPr>
                <w:rFonts w:eastAsiaTheme="minorEastAsia"/>
                <w:szCs w:val="21"/>
              </w:rPr>
              <w:t xml:space="preserve"> </w:t>
            </w:r>
            <w:r>
              <w:rPr>
                <w:rFonts w:eastAsiaTheme="minorEastAsia"/>
                <w:szCs w:val="21"/>
              </w:rPr>
              <w:t>粮</w:t>
            </w:r>
            <w:r>
              <w:rPr>
                <w:rFonts w:eastAsiaTheme="minorEastAsia"/>
                <w:szCs w:val="21"/>
              </w:rPr>
              <w:t xml:space="preserve"> </w:t>
            </w:r>
            <w:r>
              <w:rPr>
                <w:rFonts w:eastAsiaTheme="minorEastAsia"/>
                <w:szCs w:val="21"/>
              </w:rPr>
              <w:t>液</w:t>
            </w:r>
          </w:p>
        </w:tc>
        <w:tc>
          <w:tcPr>
            <w:tcW w:w="2880" w:type="dxa"/>
            <w:vAlign w:val="center"/>
          </w:tcPr>
          <w:p w:rsidR="00E81692" w:rsidRDefault="00392A24">
            <w:pPr>
              <w:jc w:val="right"/>
            </w:pPr>
            <w:r>
              <w:rPr>
                <w:rFonts w:eastAsiaTheme="minorEastAsia"/>
                <w:szCs w:val="21"/>
              </w:rPr>
              <w:t>1,902,376.40</w:t>
            </w:r>
          </w:p>
        </w:tc>
        <w:tc>
          <w:tcPr>
            <w:tcW w:w="1620" w:type="dxa"/>
            <w:vAlign w:val="center"/>
          </w:tcPr>
          <w:p w:rsidR="00E81692" w:rsidRDefault="00392A24">
            <w:pPr>
              <w:jc w:val="right"/>
            </w:pPr>
            <w:r>
              <w:rPr>
                <w:rFonts w:eastAsiaTheme="minorEastAsia"/>
                <w:szCs w:val="21"/>
              </w:rPr>
              <w:t>5.40</w:t>
            </w:r>
          </w:p>
        </w:tc>
      </w:tr>
      <w:tr w:rsidR="00E81692">
        <w:tc>
          <w:tcPr>
            <w:tcW w:w="870" w:type="dxa"/>
            <w:vAlign w:val="center"/>
          </w:tcPr>
          <w:p w:rsidR="00E81692" w:rsidRDefault="00392A24">
            <w:pPr>
              <w:jc w:val="center"/>
            </w:pPr>
            <w:r>
              <w:rPr>
                <w:rFonts w:eastAsiaTheme="minorEastAsia"/>
                <w:szCs w:val="21"/>
              </w:rPr>
              <w:t>14</w:t>
            </w:r>
          </w:p>
        </w:tc>
        <w:tc>
          <w:tcPr>
            <w:tcW w:w="1650" w:type="dxa"/>
            <w:vAlign w:val="center"/>
          </w:tcPr>
          <w:p w:rsidR="00E81692" w:rsidRDefault="00392A24">
            <w:pPr>
              <w:jc w:val="center"/>
            </w:pPr>
            <w:r>
              <w:rPr>
                <w:rFonts w:eastAsiaTheme="minorEastAsia"/>
                <w:szCs w:val="21"/>
              </w:rPr>
              <w:t>002463</w:t>
            </w:r>
          </w:p>
        </w:tc>
        <w:tc>
          <w:tcPr>
            <w:tcW w:w="1980" w:type="dxa"/>
            <w:vAlign w:val="center"/>
          </w:tcPr>
          <w:p w:rsidR="00E81692" w:rsidRDefault="00392A24">
            <w:pPr>
              <w:jc w:val="center"/>
            </w:pPr>
            <w:r>
              <w:rPr>
                <w:rFonts w:eastAsiaTheme="minorEastAsia"/>
                <w:szCs w:val="21"/>
              </w:rPr>
              <w:t>沪电股份</w:t>
            </w:r>
          </w:p>
        </w:tc>
        <w:tc>
          <w:tcPr>
            <w:tcW w:w="2880" w:type="dxa"/>
            <w:vAlign w:val="center"/>
          </w:tcPr>
          <w:p w:rsidR="00E81692" w:rsidRDefault="00392A24">
            <w:pPr>
              <w:jc w:val="right"/>
            </w:pPr>
            <w:r>
              <w:rPr>
                <w:rFonts w:eastAsiaTheme="minorEastAsia"/>
                <w:szCs w:val="21"/>
              </w:rPr>
              <w:t>1,856,312.24</w:t>
            </w:r>
          </w:p>
        </w:tc>
        <w:tc>
          <w:tcPr>
            <w:tcW w:w="1620" w:type="dxa"/>
            <w:vAlign w:val="center"/>
          </w:tcPr>
          <w:p w:rsidR="00E81692" w:rsidRDefault="00392A24">
            <w:pPr>
              <w:jc w:val="right"/>
            </w:pPr>
            <w:r>
              <w:rPr>
                <w:rFonts w:eastAsiaTheme="minorEastAsia"/>
                <w:szCs w:val="21"/>
              </w:rPr>
              <w:t>5.27</w:t>
            </w:r>
          </w:p>
        </w:tc>
      </w:tr>
      <w:tr w:rsidR="00E81692">
        <w:tc>
          <w:tcPr>
            <w:tcW w:w="870" w:type="dxa"/>
            <w:vAlign w:val="center"/>
          </w:tcPr>
          <w:p w:rsidR="00E81692" w:rsidRDefault="00392A24">
            <w:pPr>
              <w:jc w:val="center"/>
            </w:pPr>
            <w:r>
              <w:rPr>
                <w:rFonts w:eastAsiaTheme="minorEastAsia"/>
                <w:szCs w:val="21"/>
              </w:rPr>
              <w:t>15</w:t>
            </w:r>
          </w:p>
        </w:tc>
        <w:tc>
          <w:tcPr>
            <w:tcW w:w="1650" w:type="dxa"/>
            <w:vAlign w:val="center"/>
          </w:tcPr>
          <w:p w:rsidR="00E81692" w:rsidRDefault="00392A24">
            <w:pPr>
              <w:jc w:val="center"/>
            </w:pPr>
            <w:r>
              <w:rPr>
                <w:rFonts w:eastAsiaTheme="minorEastAsia"/>
                <w:szCs w:val="21"/>
              </w:rPr>
              <w:t>002602</w:t>
            </w:r>
          </w:p>
        </w:tc>
        <w:tc>
          <w:tcPr>
            <w:tcW w:w="1980" w:type="dxa"/>
            <w:vAlign w:val="center"/>
          </w:tcPr>
          <w:p w:rsidR="00E81692" w:rsidRDefault="00392A24">
            <w:pPr>
              <w:jc w:val="center"/>
            </w:pPr>
            <w:r>
              <w:rPr>
                <w:rFonts w:eastAsiaTheme="minorEastAsia"/>
                <w:szCs w:val="21"/>
              </w:rPr>
              <w:t>世纪华通</w:t>
            </w:r>
          </w:p>
        </w:tc>
        <w:tc>
          <w:tcPr>
            <w:tcW w:w="2880" w:type="dxa"/>
            <w:vAlign w:val="center"/>
          </w:tcPr>
          <w:p w:rsidR="00E81692" w:rsidRDefault="00392A24">
            <w:pPr>
              <w:jc w:val="right"/>
            </w:pPr>
            <w:r>
              <w:rPr>
                <w:rFonts w:eastAsiaTheme="minorEastAsia"/>
                <w:szCs w:val="21"/>
              </w:rPr>
              <w:t>1,844,288.23</w:t>
            </w:r>
          </w:p>
        </w:tc>
        <w:tc>
          <w:tcPr>
            <w:tcW w:w="1620" w:type="dxa"/>
            <w:vAlign w:val="center"/>
          </w:tcPr>
          <w:p w:rsidR="00E81692" w:rsidRDefault="00392A24">
            <w:pPr>
              <w:jc w:val="right"/>
            </w:pPr>
            <w:r>
              <w:rPr>
                <w:rFonts w:eastAsiaTheme="minorEastAsia"/>
                <w:szCs w:val="21"/>
              </w:rPr>
              <w:t>5.24</w:t>
            </w:r>
          </w:p>
        </w:tc>
      </w:tr>
      <w:tr w:rsidR="00E81692">
        <w:tc>
          <w:tcPr>
            <w:tcW w:w="870" w:type="dxa"/>
            <w:vAlign w:val="center"/>
          </w:tcPr>
          <w:p w:rsidR="00E81692" w:rsidRDefault="00392A24">
            <w:pPr>
              <w:jc w:val="center"/>
            </w:pPr>
            <w:r>
              <w:rPr>
                <w:rFonts w:eastAsiaTheme="minorEastAsia"/>
                <w:szCs w:val="21"/>
              </w:rPr>
              <w:t>16</w:t>
            </w:r>
          </w:p>
        </w:tc>
        <w:tc>
          <w:tcPr>
            <w:tcW w:w="1650" w:type="dxa"/>
            <w:vAlign w:val="center"/>
          </w:tcPr>
          <w:p w:rsidR="00E81692" w:rsidRDefault="00392A24">
            <w:pPr>
              <w:jc w:val="center"/>
            </w:pPr>
            <w:r>
              <w:rPr>
                <w:rFonts w:eastAsiaTheme="minorEastAsia"/>
                <w:szCs w:val="21"/>
              </w:rPr>
              <w:t>603027</w:t>
            </w:r>
          </w:p>
        </w:tc>
        <w:tc>
          <w:tcPr>
            <w:tcW w:w="1980" w:type="dxa"/>
            <w:vAlign w:val="center"/>
          </w:tcPr>
          <w:p w:rsidR="00E81692" w:rsidRDefault="00392A24">
            <w:pPr>
              <w:jc w:val="center"/>
            </w:pPr>
            <w:r>
              <w:rPr>
                <w:rFonts w:eastAsiaTheme="minorEastAsia"/>
                <w:szCs w:val="21"/>
              </w:rPr>
              <w:t>千禾味业</w:t>
            </w:r>
          </w:p>
        </w:tc>
        <w:tc>
          <w:tcPr>
            <w:tcW w:w="2880" w:type="dxa"/>
            <w:vAlign w:val="center"/>
          </w:tcPr>
          <w:p w:rsidR="00E81692" w:rsidRDefault="00392A24">
            <w:pPr>
              <w:jc w:val="right"/>
            </w:pPr>
            <w:r>
              <w:rPr>
                <w:rFonts w:eastAsiaTheme="minorEastAsia"/>
                <w:szCs w:val="21"/>
              </w:rPr>
              <w:t>1,808,942.94</w:t>
            </w:r>
          </w:p>
        </w:tc>
        <w:tc>
          <w:tcPr>
            <w:tcW w:w="1620" w:type="dxa"/>
            <w:vAlign w:val="center"/>
          </w:tcPr>
          <w:p w:rsidR="00E81692" w:rsidRDefault="00392A24">
            <w:pPr>
              <w:jc w:val="right"/>
            </w:pPr>
            <w:r>
              <w:rPr>
                <w:rFonts w:eastAsiaTheme="minorEastAsia"/>
                <w:szCs w:val="21"/>
              </w:rPr>
              <w:t>5.14</w:t>
            </w:r>
          </w:p>
        </w:tc>
      </w:tr>
      <w:tr w:rsidR="00E81692">
        <w:tc>
          <w:tcPr>
            <w:tcW w:w="870" w:type="dxa"/>
            <w:vAlign w:val="center"/>
          </w:tcPr>
          <w:p w:rsidR="00E81692" w:rsidRDefault="00392A24">
            <w:pPr>
              <w:jc w:val="center"/>
            </w:pPr>
            <w:r>
              <w:rPr>
                <w:rFonts w:eastAsiaTheme="minorEastAsia"/>
                <w:szCs w:val="21"/>
              </w:rPr>
              <w:t>17</w:t>
            </w:r>
          </w:p>
        </w:tc>
        <w:tc>
          <w:tcPr>
            <w:tcW w:w="1650" w:type="dxa"/>
            <w:vAlign w:val="center"/>
          </w:tcPr>
          <w:p w:rsidR="00E81692" w:rsidRDefault="00392A24">
            <w:pPr>
              <w:jc w:val="center"/>
            </w:pPr>
            <w:r>
              <w:rPr>
                <w:rFonts w:eastAsiaTheme="minorEastAsia"/>
                <w:szCs w:val="21"/>
              </w:rPr>
              <w:t>600602</w:t>
            </w:r>
          </w:p>
        </w:tc>
        <w:tc>
          <w:tcPr>
            <w:tcW w:w="1980" w:type="dxa"/>
            <w:vAlign w:val="center"/>
          </w:tcPr>
          <w:p w:rsidR="00E81692" w:rsidRDefault="00392A24">
            <w:pPr>
              <w:jc w:val="center"/>
            </w:pPr>
            <w:r>
              <w:rPr>
                <w:rFonts w:eastAsiaTheme="minorEastAsia"/>
                <w:szCs w:val="21"/>
              </w:rPr>
              <w:t>云赛智联</w:t>
            </w:r>
          </w:p>
        </w:tc>
        <w:tc>
          <w:tcPr>
            <w:tcW w:w="2880" w:type="dxa"/>
            <w:vAlign w:val="center"/>
          </w:tcPr>
          <w:p w:rsidR="00E81692" w:rsidRDefault="00392A24">
            <w:pPr>
              <w:jc w:val="right"/>
            </w:pPr>
            <w:r>
              <w:rPr>
                <w:rFonts w:eastAsiaTheme="minorEastAsia"/>
                <w:szCs w:val="21"/>
              </w:rPr>
              <w:t>1,794,821.70</w:t>
            </w:r>
          </w:p>
        </w:tc>
        <w:tc>
          <w:tcPr>
            <w:tcW w:w="1620" w:type="dxa"/>
            <w:vAlign w:val="center"/>
          </w:tcPr>
          <w:p w:rsidR="00E81692" w:rsidRDefault="00392A24">
            <w:pPr>
              <w:jc w:val="right"/>
            </w:pPr>
            <w:r>
              <w:rPr>
                <w:rFonts w:eastAsiaTheme="minorEastAsia"/>
                <w:szCs w:val="21"/>
              </w:rPr>
              <w:t>5.10</w:t>
            </w:r>
          </w:p>
        </w:tc>
      </w:tr>
      <w:tr w:rsidR="00E81692">
        <w:tc>
          <w:tcPr>
            <w:tcW w:w="870" w:type="dxa"/>
            <w:vAlign w:val="center"/>
          </w:tcPr>
          <w:p w:rsidR="00E81692" w:rsidRDefault="00392A24">
            <w:pPr>
              <w:jc w:val="center"/>
            </w:pPr>
            <w:r>
              <w:rPr>
                <w:rFonts w:eastAsiaTheme="minorEastAsia"/>
                <w:szCs w:val="21"/>
              </w:rPr>
              <w:t>18</w:t>
            </w:r>
          </w:p>
        </w:tc>
        <w:tc>
          <w:tcPr>
            <w:tcW w:w="1650" w:type="dxa"/>
            <w:vAlign w:val="center"/>
          </w:tcPr>
          <w:p w:rsidR="00E81692" w:rsidRDefault="00392A24">
            <w:pPr>
              <w:jc w:val="center"/>
            </w:pPr>
            <w:r>
              <w:rPr>
                <w:rFonts w:eastAsiaTheme="minorEastAsia"/>
                <w:szCs w:val="21"/>
              </w:rPr>
              <w:t>600702</w:t>
            </w:r>
          </w:p>
        </w:tc>
        <w:tc>
          <w:tcPr>
            <w:tcW w:w="1980" w:type="dxa"/>
            <w:vAlign w:val="center"/>
          </w:tcPr>
          <w:p w:rsidR="00E81692" w:rsidRDefault="00392A24">
            <w:pPr>
              <w:jc w:val="center"/>
            </w:pPr>
            <w:r>
              <w:rPr>
                <w:rFonts w:eastAsiaTheme="minorEastAsia"/>
                <w:szCs w:val="21"/>
              </w:rPr>
              <w:t>舍得酒业</w:t>
            </w:r>
          </w:p>
        </w:tc>
        <w:tc>
          <w:tcPr>
            <w:tcW w:w="2880" w:type="dxa"/>
            <w:vAlign w:val="center"/>
          </w:tcPr>
          <w:p w:rsidR="00E81692" w:rsidRDefault="00392A24">
            <w:pPr>
              <w:jc w:val="right"/>
            </w:pPr>
            <w:r>
              <w:rPr>
                <w:rFonts w:eastAsiaTheme="minorEastAsia"/>
                <w:szCs w:val="21"/>
              </w:rPr>
              <w:t>1,678,656.83</w:t>
            </w:r>
          </w:p>
        </w:tc>
        <w:tc>
          <w:tcPr>
            <w:tcW w:w="1620" w:type="dxa"/>
            <w:vAlign w:val="center"/>
          </w:tcPr>
          <w:p w:rsidR="00E81692" w:rsidRDefault="00392A24">
            <w:pPr>
              <w:jc w:val="right"/>
            </w:pPr>
            <w:r>
              <w:rPr>
                <w:rFonts w:eastAsiaTheme="minorEastAsia"/>
                <w:szCs w:val="21"/>
              </w:rPr>
              <w:t>4.77</w:t>
            </w:r>
          </w:p>
        </w:tc>
      </w:tr>
      <w:tr w:rsidR="00E81692">
        <w:tc>
          <w:tcPr>
            <w:tcW w:w="870" w:type="dxa"/>
            <w:vAlign w:val="center"/>
          </w:tcPr>
          <w:p w:rsidR="00E81692" w:rsidRDefault="00392A24">
            <w:pPr>
              <w:jc w:val="center"/>
            </w:pPr>
            <w:r>
              <w:rPr>
                <w:rFonts w:eastAsiaTheme="minorEastAsia"/>
                <w:szCs w:val="21"/>
              </w:rPr>
              <w:t>19</w:t>
            </w:r>
          </w:p>
        </w:tc>
        <w:tc>
          <w:tcPr>
            <w:tcW w:w="1650" w:type="dxa"/>
            <w:vAlign w:val="center"/>
          </w:tcPr>
          <w:p w:rsidR="00E81692" w:rsidRDefault="00392A24">
            <w:pPr>
              <w:jc w:val="center"/>
            </w:pPr>
            <w:r>
              <w:rPr>
                <w:rFonts w:eastAsiaTheme="minorEastAsia"/>
                <w:szCs w:val="21"/>
              </w:rPr>
              <w:t>300033</w:t>
            </w:r>
          </w:p>
        </w:tc>
        <w:tc>
          <w:tcPr>
            <w:tcW w:w="1980" w:type="dxa"/>
            <w:vAlign w:val="center"/>
          </w:tcPr>
          <w:p w:rsidR="00E81692" w:rsidRDefault="00392A24">
            <w:pPr>
              <w:jc w:val="center"/>
            </w:pPr>
            <w:r>
              <w:rPr>
                <w:rFonts w:eastAsiaTheme="minorEastAsia"/>
                <w:szCs w:val="21"/>
              </w:rPr>
              <w:t>同花顺</w:t>
            </w:r>
          </w:p>
        </w:tc>
        <w:tc>
          <w:tcPr>
            <w:tcW w:w="2880" w:type="dxa"/>
            <w:vAlign w:val="center"/>
          </w:tcPr>
          <w:p w:rsidR="00E81692" w:rsidRDefault="00392A24">
            <w:pPr>
              <w:jc w:val="right"/>
            </w:pPr>
            <w:r>
              <w:rPr>
                <w:rFonts w:eastAsiaTheme="minorEastAsia"/>
                <w:szCs w:val="21"/>
              </w:rPr>
              <w:t>1,651,445.80</w:t>
            </w:r>
          </w:p>
        </w:tc>
        <w:tc>
          <w:tcPr>
            <w:tcW w:w="1620" w:type="dxa"/>
            <w:vAlign w:val="center"/>
          </w:tcPr>
          <w:p w:rsidR="00E81692" w:rsidRDefault="00392A24">
            <w:pPr>
              <w:jc w:val="right"/>
            </w:pPr>
            <w:r>
              <w:rPr>
                <w:rFonts w:eastAsiaTheme="minorEastAsia"/>
                <w:szCs w:val="21"/>
              </w:rPr>
              <w:t>4.69</w:t>
            </w:r>
          </w:p>
        </w:tc>
      </w:tr>
      <w:tr w:rsidR="00E81692">
        <w:tc>
          <w:tcPr>
            <w:tcW w:w="870" w:type="dxa"/>
            <w:vAlign w:val="center"/>
          </w:tcPr>
          <w:p w:rsidR="00E81692" w:rsidRDefault="00392A24">
            <w:pPr>
              <w:jc w:val="center"/>
            </w:pPr>
            <w:r>
              <w:rPr>
                <w:rFonts w:eastAsiaTheme="minorEastAsia"/>
                <w:szCs w:val="21"/>
              </w:rPr>
              <w:t>20</w:t>
            </w:r>
          </w:p>
        </w:tc>
        <w:tc>
          <w:tcPr>
            <w:tcW w:w="1650" w:type="dxa"/>
            <w:vAlign w:val="center"/>
          </w:tcPr>
          <w:p w:rsidR="00E81692" w:rsidRDefault="00392A24">
            <w:pPr>
              <w:jc w:val="center"/>
            </w:pPr>
            <w:r>
              <w:rPr>
                <w:rFonts w:eastAsiaTheme="minorEastAsia"/>
                <w:szCs w:val="21"/>
              </w:rPr>
              <w:t>600845</w:t>
            </w:r>
          </w:p>
        </w:tc>
        <w:tc>
          <w:tcPr>
            <w:tcW w:w="1980" w:type="dxa"/>
            <w:vAlign w:val="center"/>
          </w:tcPr>
          <w:p w:rsidR="00E81692" w:rsidRDefault="00392A24">
            <w:pPr>
              <w:jc w:val="center"/>
            </w:pPr>
            <w:r>
              <w:rPr>
                <w:rFonts w:eastAsiaTheme="minorEastAsia"/>
                <w:szCs w:val="21"/>
              </w:rPr>
              <w:t>宝信软件</w:t>
            </w:r>
          </w:p>
        </w:tc>
        <w:tc>
          <w:tcPr>
            <w:tcW w:w="2880" w:type="dxa"/>
            <w:vAlign w:val="center"/>
          </w:tcPr>
          <w:p w:rsidR="00E81692" w:rsidRDefault="00392A24">
            <w:pPr>
              <w:jc w:val="right"/>
            </w:pPr>
            <w:r>
              <w:rPr>
                <w:rFonts w:eastAsiaTheme="minorEastAsia"/>
                <w:szCs w:val="21"/>
              </w:rPr>
              <w:t>1,622,275.00</w:t>
            </w:r>
          </w:p>
        </w:tc>
        <w:tc>
          <w:tcPr>
            <w:tcW w:w="1620" w:type="dxa"/>
            <w:vAlign w:val="center"/>
          </w:tcPr>
          <w:p w:rsidR="00E81692" w:rsidRDefault="00392A24">
            <w:pPr>
              <w:jc w:val="right"/>
            </w:pPr>
            <w:r>
              <w:rPr>
                <w:rFonts w:eastAsiaTheme="minorEastAsia"/>
                <w:szCs w:val="21"/>
              </w:rPr>
              <w:t>4.61</w:t>
            </w:r>
          </w:p>
        </w:tc>
      </w:tr>
      <w:tr w:rsidR="00E81692">
        <w:tc>
          <w:tcPr>
            <w:tcW w:w="870" w:type="dxa"/>
            <w:vAlign w:val="center"/>
          </w:tcPr>
          <w:p w:rsidR="00E81692" w:rsidRDefault="00392A24">
            <w:pPr>
              <w:jc w:val="center"/>
            </w:pPr>
            <w:r>
              <w:rPr>
                <w:rFonts w:eastAsiaTheme="minorEastAsia"/>
                <w:szCs w:val="21"/>
              </w:rPr>
              <w:t>21</w:t>
            </w:r>
          </w:p>
        </w:tc>
        <w:tc>
          <w:tcPr>
            <w:tcW w:w="1650" w:type="dxa"/>
            <w:vAlign w:val="center"/>
          </w:tcPr>
          <w:p w:rsidR="00E81692" w:rsidRDefault="00392A24">
            <w:pPr>
              <w:jc w:val="center"/>
            </w:pPr>
            <w:r>
              <w:rPr>
                <w:rFonts w:eastAsiaTheme="minorEastAsia"/>
                <w:szCs w:val="21"/>
              </w:rPr>
              <w:t>000938</w:t>
            </w:r>
          </w:p>
        </w:tc>
        <w:tc>
          <w:tcPr>
            <w:tcW w:w="1980" w:type="dxa"/>
            <w:vAlign w:val="center"/>
          </w:tcPr>
          <w:p w:rsidR="00E81692" w:rsidRDefault="00392A24">
            <w:pPr>
              <w:jc w:val="center"/>
            </w:pPr>
            <w:r>
              <w:rPr>
                <w:rFonts w:eastAsiaTheme="minorEastAsia"/>
                <w:szCs w:val="21"/>
              </w:rPr>
              <w:t>紫光股份</w:t>
            </w:r>
          </w:p>
        </w:tc>
        <w:tc>
          <w:tcPr>
            <w:tcW w:w="2880" w:type="dxa"/>
            <w:vAlign w:val="center"/>
          </w:tcPr>
          <w:p w:rsidR="00E81692" w:rsidRDefault="00392A24">
            <w:pPr>
              <w:jc w:val="right"/>
            </w:pPr>
            <w:r>
              <w:rPr>
                <w:rFonts w:eastAsiaTheme="minorEastAsia"/>
                <w:szCs w:val="21"/>
              </w:rPr>
              <w:t>1,615,812.66</w:t>
            </w:r>
          </w:p>
        </w:tc>
        <w:tc>
          <w:tcPr>
            <w:tcW w:w="1620" w:type="dxa"/>
            <w:vAlign w:val="center"/>
          </w:tcPr>
          <w:p w:rsidR="00E81692" w:rsidRDefault="00392A24">
            <w:pPr>
              <w:jc w:val="right"/>
            </w:pPr>
            <w:r>
              <w:rPr>
                <w:rFonts w:eastAsiaTheme="minorEastAsia"/>
                <w:szCs w:val="21"/>
              </w:rPr>
              <w:t>4.59</w:t>
            </w:r>
          </w:p>
        </w:tc>
      </w:tr>
      <w:tr w:rsidR="00E81692">
        <w:tc>
          <w:tcPr>
            <w:tcW w:w="870" w:type="dxa"/>
            <w:vAlign w:val="center"/>
          </w:tcPr>
          <w:p w:rsidR="00E81692" w:rsidRDefault="00392A24">
            <w:pPr>
              <w:jc w:val="center"/>
            </w:pPr>
            <w:r>
              <w:rPr>
                <w:rFonts w:eastAsiaTheme="minorEastAsia"/>
                <w:szCs w:val="21"/>
              </w:rPr>
              <w:t>22</w:t>
            </w:r>
          </w:p>
        </w:tc>
        <w:tc>
          <w:tcPr>
            <w:tcW w:w="1650" w:type="dxa"/>
            <w:vAlign w:val="center"/>
          </w:tcPr>
          <w:p w:rsidR="00E81692" w:rsidRDefault="00392A24">
            <w:pPr>
              <w:jc w:val="center"/>
            </w:pPr>
            <w:r>
              <w:rPr>
                <w:rFonts w:eastAsiaTheme="minorEastAsia"/>
                <w:szCs w:val="21"/>
              </w:rPr>
              <w:t>300394</w:t>
            </w:r>
          </w:p>
        </w:tc>
        <w:tc>
          <w:tcPr>
            <w:tcW w:w="1980" w:type="dxa"/>
            <w:vAlign w:val="center"/>
          </w:tcPr>
          <w:p w:rsidR="00E81692" w:rsidRDefault="00392A24">
            <w:pPr>
              <w:jc w:val="center"/>
            </w:pPr>
            <w:r>
              <w:rPr>
                <w:rFonts w:eastAsiaTheme="minorEastAsia"/>
                <w:szCs w:val="21"/>
              </w:rPr>
              <w:t>天孚通信</w:t>
            </w:r>
          </w:p>
        </w:tc>
        <w:tc>
          <w:tcPr>
            <w:tcW w:w="2880" w:type="dxa"/>
            <w:vAlign w:val="center"/>
          </w:tcPr>
          <w:p w:rsidR="00E81692" w:rsidRDefault="00392A24">
            <w:pPr>
              <w:jc w:val="right"/>
            </w:pPr>
            <w:r>
              <w:rPr>
                <w:rFonts w:eastAsiaTheme="minorEastAsia"/>
                <w:szCs w:val="21"/>
              </w:rPr>
              <w:t>1,575,776.62</w:t>
            </w:r>
          </w:p>
        </w:tc>
        <w:tc>
          <w:tcPr>
            <w:tcW w:w="1620" w:type="dxa"/>
            <w:vAlign w:val="center"/>
          </w:tcPr>
          <w:p w:rsidR="00E81692" w:rsidRDefault="00392A24">
            <w:pPr>
              <w:jc w:val="right"/>
            </w:pPr>
            <w:r>
              <w:rPr>
                <w:rFonts w:eastAsiaTheme="minorEastAsia"/>
                <w:szCs w:val="21"/>
              </w:rPr>
              <w:t>4.47</w:t>
            </w:r>
          </w:p>
        </w:tc>
      </w:tr>
      <w:tr w:rsidR="00E81692">
        <w:tc>
          <w:tcPr>
            <w:tcW w:w="870" w:type="dxa"/>
            <w:vAlign w:val="center"/>
          </w:tcPr>
          <w:p w:rsidR="00E81692" w:rsidRDefault="00392A24">
            <w:pPr>
              <w:jc w:val="center"/>
            </w:pPr>
            <w:r>
              <w:rPr>
                <w:rFonts w:eastAsiaTheme="minorEastAsia"/>
                <w:szCs w:val="21"/>
              </w:rPr>
              <w:t>23</w:t>
            </w:r>
          </w:p>
        </w:tc>
        <w:tc>
          <w:tcPr>
            <w:tcW w:w="1650" w:type="dxa"/>
            <w:vAlign w:val="center"/>
          </w:tcPr>
          <w:p w:rsidR="00E81692" w:rsidRDefault="00392A24">
            <w:pPr>
              <w:jc w:val="center"/>
            </w:pPr>
            <w:r>
              <w:rPr>
                <w:rFonts w:eastAsiaTheme="minorEastAsia"/>
                <w:szCs w:val="21"/>
              </w:rPr>
              <w:t>688036</w:t>
            </w:r>
          </w:p>
        </w:tc>
        <w:tc>
          <w:tcPr>
            <w:tcW w:w="1980" w:type="dxa"/>
            <w:vAlign w:val="center"/>
          </w:tcPr>
          <w:p w:rsidR="00E81692" w:rsidRDefault="00392A24">
            <w:pPr>
              <w:jc w:val="center"/>
            </w:pPr>
            <w:r>
              <w:rPr>
                <w:rFonts w:eastAsiaTheme="minorEastAsia"/>
                <w:szCs w:val="21"/>
              </w:rPr>
              <w:t>传音控股</w:t>
            </w:r>
          </w:p>
        </w:tc>
        <w:tc>
          <w:tcPr>
            <w:tcW w:w="2880" w:type="dxa"/>
            <w:vAlign w:val="center"/>
          </w:tcPr>
          <w:p w:rsidR="00E81692" w:rsidRDefault="00392A24">
            <w:pPr>
              <w:jc w:val="right"/>
            </w:pPr>
            <w:r>
              <w:rPr>
                <w:rFonts w:eastAsiaTheme="minorEastAsia"/>
                <w:szCs w:val="21"/>
              </w:rPr>
              <w:t>1,567,689.39</w:t>
            </w:r>
          </w:p>
        </w:tc>
        <w:tc>
          <w:tcPr>
            <w:tcW w:w="1620" w:type="dxa"/>
            <w:vAlign w:val="center"/>
          </w:tcPr>
          <w:p w:rsidR="00E81692" w:rsidRDefault="00392A24">
            <w:pPr>
              <w:jc w:val="right"/>
            </w:pPr>
            <w:r>
              <w:rPr>
                <w:rFonts w:eastAsiaTheme="minorEastAsia"/>
                <w:szCs w:val="21"/>
              </w:rPr>
              <w:t>4.45</w:t>
            </w:r>
          </w:p>
        </w:tc>
      </w:tr>
      <w:tr w:rsidR="00E81692">
        <w:tc>
          <w:tcPr>
            <w:tcW w:w="870" w:type="dxa"/>
            <w:vAlign w:val="center"/>
          </w:tcPr>
          <w:p w:rsidR="00E81692" w:rsidRDefault="00392A24">
            <w:pPr>
              <w:jc w:val="center"/>
            </w:pPr>
            <w:r>
              <w:rPr>
                <w:rFonts w:eastAsiaTheme="minorEastAsia"/>
                <w:szCs w:val="21"/>
              </w:rPr>
              <w:t>24</w:t>
            </w:r>
          </w:p>
        </w:tc>
        <w:tc>
          <w:tcPr>
            <w:tcW w:w="1650" w:type="dxa"/>
            <w:vAlign w:val="center"/>
          </w:tcPr>
          <w:p w:rsidR="00E81692" w:rsidRDefault="00392A24">
            <w:pPr>
              <w:jc w:val="center"/>
            </w:pPr>
            <w:r>
              <w:rPr>
                <w:rFonts w:eastAsiaTheme="minorEastAsia"/>
                <w:szCs w:val="21"/>
              </w:rPr>
              <w:t>002230</w:t>
            </w:r>
          </w:p>
        </w:tc>
        <w:tc>
          <w:tcPr>
            <w:tcW w:w="1980" w:type="dxa"/>
            <w:vAlign w:val="center"/>
          </w:tcPr>
          <w:p w:rsidR="00E81692" w:rsidRDefault="00392A24">
            <w:pPr>
              <w:jc w:val="center"/>
            </w:pPr>
            <w:r>
              <w:rPr>
                <w:rFonts w:eastAsiaTheme="minorEastAsia"/>
                <w:szCs w:val="21"/>
              </w:rPr>
              <w:t>科大讯飞</w:t>
            </w:r>
          </w:p>
        </w:tc>
        <w:tc>
          <w:tcPr>
            <w:tcW w:w="2880" w:type="dxa"/>
            <w:vAlign w:val="center"/>
          </w:tcPr>
          <w:p w:rsidR="00E81692" w:rsidRDefault="00392A24">
            <w:pPr>
              <w:jc w:val="right"/>
            </w:pPr>
            <w:r>
              <w:rPr>
                <w:rFonts w:eastAsiaTheme="minorEastAsia"/>
                <w:szCs w:val="21"/>
              </w:rPr>
              <w:t>1,535,836.37</w:t>
            </w:r>
          </w:p>
        </w:tc>
        <w:tc>
          <w:tcPr>
            <w:tcW w:w="1620" w:type="dxa"/>
            <w:vAlign w:val="center"/>
          </w:tcPr>
          <w:p w:rsidR="00E81692" w:rsidRDefault="00392A24">
            <w:pPr>
              <w:jc w:val="right"/>
            </w:pPr>
            <w:r>
              <w:rPr>
                <w:rFonts w:eastAsiaTheme="minorEastAsia"/>
                <w:szCs w:val="21"/>
              </w:rPr>
              <w:t>4.36</w:t>
            </w:r>
          </w:p>
        </w:tc>
      </w:tr>
      <w:tr w:rsidR="00E81692">
        <w:tc>
          <w:tcPr>
            <w:tcW w:w="870" w:type="dxa"/>
            <w:vAlign w:val="center"/>
          </w:tcPr>
          <w:p w:rsidR="00E81692" w:rsidRDefault="00392A24">
            <w:pPr>
              <w:jc w:val="center"/>
            </w:pPr>
            <w:r>
              <w:rPr>
                <w:rFonts w:eastAsiaTheme="minorEastAsia"/>
                <w:szCs w:val="21"/>
              </w:rPr>
              <w:t>25</w:t>
            </w:r>
          </w:p>
        </w:tc>
        <w:tc>
          <w:tcPr>
            <w:tcW w:w="1650" w:type="dxa"/>
            <w:vAlign w:val="center"/>
          </w:tcPr>
          <w:p w:rsidR="00E81692" w:rsidRDefault="00392A24">
            <w:pPr>
              <w:jc w:val="center"/>
            </w:pPr>
            <w:r>
              <w:rPr>
                <w:rFonts w:eastAsiaTheme="minorEastAsia"/>
                <w:szCs w:val="21"/>
              </w:rPr>
              <w:t>000034</w:t>
            </w:r>
          </w:p>
        </w:tc>
        <w:tc>
          <w:tcPr>
            <w:tcW w:w="1980" w:type="dxa"/>
            <w:vAlign w:val="center"/>
          </w:tcPr>
          <w:p w:rsidR="00E81692" w:rsidRDefault="00392A24">
            <w:pPr>
              <w:jc w:val="center"/>
            </w:pPr>
            <w:r>
              <w:rPr>
                <w:rFonts w:eastAsiaTheme="minorEastAsia"/>
                <w:szCs w:val="21"/>
              </w:rPr>
              <w:t>神州数码</w:t>
            </w:r>
          </w:p>
        </w:tc>
        <w:tc>
          <w:tcPr>
            <w:tcW w:w="2880" w:type="dxa"/>
            <w:vAlign w:val="center"/>
          </w:tcPr>
          <w:p w:rsidR="00E81692" w:rsidRDefault="00392A24">
            <w:pPr>
              <w:jc w:val="right"/>
            </w:pPr>
            <w:r>
              <w:rPr>
                <w:rFonts w:eastAsiaTheme="minorEastAsia"/>
                <w:szCs w:val="21"/>
              </w:rPr>
              <w:t>1,534,190.91</w:t>
            </w:r>
          </w:p>
        </w:tc>
        <w:tc>
          <w:tcPr>
            <w:tcW w:w="1620" w:type="dxa"/>
            <w:vAlign w:val="center"/>
          </w:tcPr>
          <w:p w:rsidR="00E81692" w:rsidRDefault="00392A24">
            <w:pPr>
              <w:jc w:val="right"/>
            </w:pPr>
            <w:r>
              <w:rPr>
                <w:rFonts w:eastAsiaTheme="minorEastAsia"/>
                <w:szCs w:val="21"/>
              </w:rPr>
              <w:t>4.36</w:t>
            </w:r>
          </w:p>
        </w:tc>
      </w:tr>
      <w:tr w:rsidR="00E81692">
        <w:tc>
          <w:tcPr>
            <w:tcW w:w="870" w:type="dxa"/>
            <w:vAlign w:val="center"/>
          </w:tcPr>
          <w:p w:rsidR="00E81692" w:rsidRDefault="00392A24">
            <w:pPr>
              <w:jc w:val="center"/>
            </w:pPr>
            <w:r>
              <w:rPr>
                <w:rFonts w:eastAsiaTheme="minorEastAsia"/>
                <w:szCs w:val="21"/>
              </w:rPr>
              <w:t>26</w:t>
            </w:r>
          </w:p>
        </w:tc>
        <w:tc>
          <w:tcPr>
            <w:tcW w:w="1650" w:type="dxa"/>
            <w:vAlign w:val="center"/>
          </w:tcPr>
          <w:p w:rsidR="00E81692" w:rsidRDefault="00392A24">
            <w:pPr>
              <w:jc w:val="center"/>
            </w:pPr>
            <w:r>
              <w:rPr>
                <w:rFonts w:eastAsiaTheme="minorEastAsia"/>
                <w:szCs w:val="21"/>
              </w:rPr>
              <w:t>688041</w:t>
            </w:r>
          </w:p>
        </w:tc>
        <w:tc>
          <w:tcPr>
            <w:tcW w:w="1980" w:type="dxa"/>
            <w:vAlign w:val="center"/>
          </w:tcPr>
          <w:p w:rsidR="00E81692" w:rsidRDefault="00392A24">
            <w:pPr>
              <w:jc w:val="center"/>
            </w:pPr>
            <w:r>
              <w:rPr>
                <w:rFonts w:eastAsiaTheme="minorEastAsia"/>
                <w:szCs w:val="21"/>
              </w:rPr>
              <w:t>海光信息</w:t>
            </w:r>
          </w:p>
        </w:tc>
        <w:tc>
          <w:tcPr>
            <w:tcW w:w="2880" w:type="dxa"/>
            <w:vAlign w:val="center"/>
          </w:tcPr>
          <w:p w:rsidR="00E81692" w:rsidRDefault="00392A24">
            <w:pPr>
              <w:jc w:val="right"/>
            </w:pPr>
            <w:r>
              <w:rPr>
                <w:rFonts w:eastAsiaTheme="minorEastAsia"/>
                <w:szCs w:val="21"/>
              </w:rPr>
              <w:t>1,501,771.17</w:t>
            </w:r>
          </w:p>
        </w:tc>
        <w:tc>
          <w:tcPr>
            <w:tcW w:w="1620" w:type="dxa"/>
            <w:vAlign w:val="center"/>
          </w:tcPr>
          <w:p w:rsidR="00E81692" w:rsidRDefault="00392A24">
            <w:pPr>
              <w:jc w:val="right"/>
            </w:pPr>
            <w:r>
              <w:rPr>
                <w:rFonts w:eastAsiaTheme="minorEastAsia"/>
                <w:szCs w:val="21"/>
              </w:rPr>
              <w:t>4.26</w:t>
            </w:r>
          </w:p>
        </w:tc>
      </w:tr>
      <w:tr w:rsidR="00E81692">
        <w:tc>
          <w:tcPr>
            <w:tcW w:w="870" w:type="dxa"/>
            <w:vAlign w:val="center"/>
          </w:tcPr>
          <w:p w:rsidR="00E81692" w:rsidRDefault="00392A24">
            <w:pPr>
              <w:jc w:val="center"/>
            </w:pPr>
            <w:r>
              <w:rPr>
                <w:rFonts w:eastAsiaTheme="minorEastAsia"/>
                <w:szCs w:val="21"/>
              </w:rPr>
              <w:t>27</w:t>
            </w:r>
          </w:p>
        </w:tc>
        <w:tc>
          <w:tcPr>
            <w:tcW w:w="1650" w:type="dxa"/>
            <w:vAlign w:val="center"/>
          </w:tcPr>
          <w:p w:rsidR="00E81692" w:rsidRDefault="00392A24">
            <w:pPr>
              <w:jc w:val="center"/>
            </w:pPr>
            <w:r>
              <w:rPr>
                <w:rFonts w:eastAsiaTheme="minorEastAsia"/>
                <w:szCs w:val="21"/>
              </w:rPr>
              <w:t>601138</w:t>
            </w:r>
          </w:p>
        </w:tc>
        <w:tc>
          <w:tcPr>
            <w:tcW w:w="1980" w:type="dxa"/>
            <w:vAlign w:val="center"/>
          </w:tcPr>
          <w:p w:rsidR="00E81692" w:rsidRDefault="00392A24">
            <w:pPr>
              <w:jc w:val="center"/>
            </w:pPr>
            <w:r>
              <w:rPr>
                <w:rFonts w:eastAsiaTheme="minorEastAsia"/>
                <w:szCs w:val="21"/>
              </w:rPr>
              <w:t>工业富联</w:t>
            </w:r>
          </w:p>
        </w:tc>
        <w:tc>
          <w:tcPr>
            <w:tcW w:w="2880" w:type="dxa"/>
            <w:vAlign w:val="center"/>
          </w:tcPr>
          <w:p w:rsidR="00E81692" w:rsidRDefault="00392A24">
            <w:pPr>
              <w:jc w:val="right"/>
            </w:pPr>
            <w:r>
              <w:rPr>
                <w:rFonts w:eastAsiaTheme="minorEastAsia"/>
                <w:szCs w:val="21"/>
              </w:rPr>
              <w:t>1,484,860.41</w:t>
            </w:r>
          </w:p>
        </w:tc>
        <w:tc>
          <w:tcPr>
            <w:tcW w:w="1620" w:type="dxa"/>
            <w:vAlign w:val="center"/>
          </w:tcPr>
          <w:p w:rsidR="00E81692" w:rsidRDefault="00392A24">
            <w:pPr>
              <w:jc w:val="right"/>
            </w:pPr>
            <w:r>
              <w:rPr>
                <w:rFonts w:eastAsiaTheme="minorEastAsia"/>
                <w:szCs w:val="21"/>
              </w:rPr>
              <w:t>4.22</w:t>
            </w:r>
          </w:p>
        </w:tc>
      </w:tr>
      <w:tr w:rsidR="00E81692">
        <w:tc>
          <w:tcPr>
            <w:tcW w:w="870" w:type="dxa"/>
            <w:vAlign w:val="center"/>
          </w:tcPr>
          <w:p w:rsidR="00E81692" w:rsidRDefault="00392A24">
            <w:pPr>
              <w:jc w:val="center"/>
            </w:pPr>
            <w:r>
              <w:rPr>
                <w:rFonts w:eastAsiaTheme="minorEastAsia"/>
                <w:szCs w:val="21"/>
              </w:rPr>
              <w:t>28</w:t>
            </w:r>
          </w:p>
        </w:tc>
        <w:tc>
          <w:tcPr>
            <w:tcW w:w="1650" w:type="dxa"/>
            <w:vAlign w:val="center"/>
          </w:tcPr>
          <w:p w:rsidR="00E81692" w:rsidRDefault="00392A24">
            <w:pPr>
              <w:jc w:val="center"/>
            </w:pPr>
            <w:r>
              <w:rPr>
                <w:rFonts w:eastAsiaTheme="minorEastAsia"/>
                <w:szCs w:val="21"/>
              </w:rPr>
              <w:t>000661</w:t>
            </w:r>
          </w:p>
        </w:tc>
        <w:tc>
          <w:tcPr>
            <w:tcW w:w="1980" w:type="dxa"/>
            <w:vAlign w:val="center"/>
          </w:tcPr>
          <w:p w:rsidR="00E81692" w:rsidRDefault="00392A24">
            <w:pPr>
              <w:jc w:val="center"/>
            </w:pPr>
            <w:r>
              <w:rPr>
                <w:rFonts w:eastAsiaTheme="minorEastAsia"/>
                <w:szCs w:val="21"/>
              </w:rPr>
              <w:t>长春高新</w:t>
            </w:r>
          </w:p>
        </w:tc>
        <w:tc>
          <w:tcPr>
            <w:tcW w:w="2880" w:type="dxa"/>
            <w:vAlign w:val="center"/>
          </w:tcPr>
          <w:p w:rsidR="00E81692" w:rsidRDefault="00392A24">
            <w:pPr>
              <w:jc w:val="right"/>
            </w:pPr>
            <w:r>
              <w:rPr>
                <w:rFonts w:eastAsiaTheme="minorEastAsia"/>
                <w:szCs w:val="21"/>
              </w:rPr>
              <w:t>1,475,134.52</w:t>
            </w:r>
          </w:p>
        </w:tc>
        <w:tc>
          <w:tcPr>
            <w:tcW w:w="1620" w:type="dxa"/>
            <w:vAlign w:val="center"/>
          </w:tcPr>
          <w:p w:rsidR="00E81692" w:rsidRDefault="00392A24">
            <w:pPr>
              <w:jc w:val="right"/>
            </w:pPr>
            <w:r>
              <w:rPr>
                <w:rFonts w:eastAsiaTheme="minorEastAsia"/>
                <w:szCs w:val="21"/>
              </w:rPr>
              <w:t>4.19</w:t>
            </w:r>
          </w:p>
        </w:tc>
      </w:tr>
      <w:tr w:rsidR="00E81692">
        <w:tc>
          <w:tcPr>
            <w:tcW w:w="870" w:type="dxa"/>
            <w:vAlign w:val="center"/>
          </w:tcPr>
          <w:p w:rsidR="00E81692" w:rsidRDefault="00392A24">
            <w:pPr>
              <w:jc w:val="center"/>
            </w:pPr>
            <w:r>
              <w:rPr>
                <w:rFonts w:eastAsiaTheme="minorEastAsia"/>
                <w:szCs w:val="21"/>
              </w:rPr>
              <w:t>29</w:t>
            </w:r>
          </w:p>
        </w:tc>
        <w:tc>
          <w:tcPr>
            <w:tcW w:w="1650" w:type="dxa"/>
            <w:vAlign w:val="center"/>
          </w:tcPr>
          <w:p w:rsidR="00E81692" w:rsidRDefault="00392A24">
            <w:pPr>
              <w:jc w:val="center"/>
            </w:pPr>
            <w:r>
              <w:rPr>
                <w:rFonts w:eastAsiaTheme="minorEastAsia"/>
                <w:szCs w:val="21"/>
              </w:rPr>
              <w:t>002517</w:t>
            </w:r>
          </w:p>
        </w:tc>
        <w:tc>
          <w:tcPr>
            <w:tcW w:w="1980" w:type="dxa"/>
            <w:vAlign w:val="center"/>
          </w:tcPr>
          <w:p w:rsidR="00E81692" w:rsidRDefault="00392A24">
            <w:pPr>
              <w:jc w:val="center"/>
            </w:pPr>
            <w:r>
              <w:rPr>
                <w:rFonts w:eastAsiaTheme="minorEastAsia"/>
                <w:szCs w:val="21"/>
              </w:rPr>
              <w:t>恺英网络</w:t>
            </w:r>
          </w:p>
        </w:tc>
        <w:tc>
          <w:tcPr>
            <w:tcW w:w="2880" w:type="dxa"/>
            <w:vAlign w:val="center"/>
          </w:tcPr>
          <w:p w:rsidR="00E81692" w:rsidRDefault="00392A24">
            <w:pPr>
              <w:jc w:val="right"/>
            </w:pPr>
            <w:r>
              <w:rPr>
                <w:rFonts w:eastAsiaTheme="minorEastAsia"/>
                <w:szCs w:val="21"/>
              </w:rPr>
              <w:t>1,458,755.92</w:t>
            </w:r>
          </w:p>
        </w:tc>
        <w:tc>
          <w:tcPr>
            <w:tcW w:w="1620" w:type="dxa"/>
            <w:vAlign w:val="center"/>
          </w:tcPr>
          <w:p w:rsidR="00E81692" w:rsidRDefault="00392A24">
            <w:pPr>
              <w:jc w:val="right"/>
            </w:pPr>
            <w:r>
              <w:rPr>
                <w:rFonts w:eastAsiaTheme="minorEastAsia"/>
                <w:szCs w:val="21"/>
              </w:rPr>
              <w:t>4.14</w:t>
            </w:r>
          </w:p>
        </w:tc>
      </w:tr>
      <w:tr w:rsidR="00E81692">
        <w:tc>
          <w:tcPr>
            <w:tcW w:w="870" w:type="dxa"/>
            <w:vAlign w:val="center"/>
          </w:tcPr>
          <w:p w:rsidR="00E81692" w:rsidRDefault="00392A24">
            <w:pPr>
              <w:jc w:val="center"/>
            </w:pPr>
            <w:r>
              <w:rPr>
                <w:rFonts w:eastAsiaTheme="minorEastAsia"/>
                <w:szCs w:val="21"/>
              </w:rPr>
              <w:t>30</w:t>
            </w:r>
          </w:p>
        </w:tc>
        <w:tc>
          <w:tcPr>
            <w:tcW w:w="1650" w:type="dxa"/>
            <w:vAlign w:val="center"/>
          </w:tcPr>
          <w:p w:rsidR="00E81692" w:rsidRDefault="00392A24">
            <w:pPr>
              <w:jc w:val="center"/>
            </w:pPr>
            <w:r>
              <w:rPr>
                <w:rFonts w:eastAsiaTheme="minorEastAsia"/>
                <w:szCs w:val="21"/>
              </w:rPr>
              <w:t>600570</w:t>
            </w:r>
          </w:p>
        </w:tc>
        <w:tc>
          <w:tcPr>
            <w:tcW w:w="1980" w:type="dxa"/>
            <w:vAlign w:val="center"/>
          </w:tcPr>
          <w:p w:rsidR="00E81692" w:rsidRDefault="00392A24">
            <w:pPr>
              <w:jc w:val="center"/>
            </w:pPr>
            <w:r>
              <w:rPr>
                <w:rFonts w:eastAsiaTheme="minorEastAsia"/>
                <w:szCs w:val="21"/>
              </w:rPr>
              <w:t>恒生电子</w:t>
            </w:r>
          </w:p>
        </w:tc>
        <w:tc>
          <w:tcPr>
            <w:tcW w:w="2880" w:type="dxa"/>
            <w:vAlign w:val="center"/>
          </w:tcPr>
          <w:p w:rsidR="00E81692" w:rsidRDefault="00392A24">
            <w:pPr>
              <w:jc w:val="right"/>
            </w:pPr>
            <w:r>
              <w:rPr>
                <w:rFonts w:eastAsiaTheme="minorEastAsia"/>
                <w:szCs w:val="21"/>
              </w:rPr>
              <w:t>1,386,943.33</w:t>
            </w:r>
          </w:p>
        </w:tc>
        <w:tc>
          <w:tcPr>
            <w:tcW w:w="1620" w:type="dxa"/>
            <w:vAlign w:val="center"/>
          </w:tcPr>
          <w:p w:rsidR="00E81692" w:rsidRDefault="00392A24">
            <w:pPr>
              <w:jc w:val="right"/>
            </w:pPr>
            <w:r>
              <w:rPr>
                <w:rFonts w:eastAsiaTheme="minorEastAsia"/>
                <w:szCs w:val="21"/>
              </w:rPr>
              <w:t>3.94</w:t>
            </w:r>
          </w:p>
        </w:tc>
      </w:tr>
      <w:tr w:rsidR="00E81692">
        <w:tc>
          <w:tcPr>
            <w:tcW w:w="870" w:type="dxa"/>
            <w:vAlign w:val="center"/>
          </w:tcPr>
          <w:p w:rsidR="00E81692" w:rsidRDefault="00392A24">
            <w:pPr>
              <w:jc w:val="center"/>
            </w:pPr>
            <w:r>
              <w:rPr>
                <w:rFonts w:eastAsiaTheme="minorEastAsia"/>
                <w:szCs w:val="21"/>
              </w:rPr>
              <w:t>31</w:t>
            </w:r>
          </w:p>
        </w:tc>
        <w:tc>
          <w:tcPr>
            <w:tcW w:w="1650" w:type="dxa"/>
            <w:vAlign w:val="center"/>
          </w:tcPr>
          <w:p w:rsidR="00E81692" w:rsidRDefault="00392A24">
            <w:pPr>
              <w:jc w:val="center"/>
            </w:pPr>
            <w:r>
              <w:rPr>
                <w:rFonts w:eastAsiaTheme="minorEastAsia"/>
                <w:szCs w:val="21"/>
              </w:rPr>
              <w:t>603605</w:t>
            </w:r>
          </w:p>
        </w:tc>
        <w:tc>
          <w:tcPr>
            <w:tcW w:w="1980" w:type="dxa"/>
            <w:vAlign w:val="center"/>
          </w:tcPr>
          <w:p w:rsidR="00E81692" w:rsidRDefault="00392A24">
            <w:pPr>
              <w:jc w:val="center"/>
            </w:pPr>
            <w:r>
              <w:rPr>
                <w:rFonts w:eastAsiaTheme="minorEastAsia"/>
                <w:szCs w:val="21"/>
              </w:rPr>
              <w:t>珀莱雅</w:t>
            </w:r>
          </w:p>
        </w:tc>
        <w:tc>
          <w:tcPr>
            <w:tcW w:w="2880" w:type="dxa"/>
            <w:vAlign w:val="center"/>
          </w:tcPr>
          <w:p w:rsidR="00E81692" w:rsidRDefault="00392A24">
            <w:pPr>
              <w:jc w:val="right"/>
            </w:pPr>
            <w:r>
              <w:rPr>
                <w:rFonts w:eastAsiaTheme="minorEastAsia"/>
                <w:szCs w:val="21"/>
              </w:rPr>
              <w:t>1,381,974.98</w:t>
            </w:r>
          </w:p>
        </w:tc>
        <w:tc>
          <w:tcPr>
            <w:tcW w:w="1620" w:type="dxa"/>
            <w:vAlign w:val="center"/>
          </w:tcPr>
          <w:p w:rsidR="00E81692" w:rsidRDefault="00392A24">
            <w:pPr>
              <w:jc w:val="right"/>
            </w:pPr>
            <w:r>
              <w:rPr>
                <w:rFonts w:eastAsiaTheme="minorEastAsia"/>
                <w:szCs w:val="21"/>
              </w:rPr>
              <w:t>3.92</w:t>
            </w:r>
          </w:p>
        </w:tc>
      </w:tr>
      <w:tr w:rsidR="00E81692">
        <w:tc>
          <w:tcPr>
            <w:tcW w:w="870" w:type="dxa"/>
            <w:vAlign w:val="center"/>
          </w:tcPr>
          <w:p w:rsidR="00E81692" w:rsidRDefault="00392A24">
            <w:pPr>
              <w:jc w:val="center"/>
            </w:pPr>
            <w:r>
              <w:rPr>
                <w:rFonts w:eastAsiaTheme="minorEastAsia"/>
                <w:szCs w:val="21"/>
              </w:rPr>
              <w:t>32</w:t>
            </w:r>
          </w:p>
        </w:tc>
        <w:tc>
          <w:tcPr>
            <w:tcW w:w="1650" w:type="dxa"/>
            <w:vAlign w:val="center"/>
          </w:tcPr>
          <w:p w:rsidR="00E81692" w:rsidRDefault="00392A24">
            <w:pPr>
              <w:jc w:val="center"/>
            </w:pPr>
            <w:r>
              <w:rPr>
                <w:rFonts w:eastAsiaTheme="minorEastAsia"/>
                <w:szCs w:val="21"/>
              </w:rPr>
              <w:t>300058</w:t>
            </w:r>
          </w:p>
        </w:tc>
        <w:tc>
          <w:tcPr>
            <w:tcW w:w="1980" w:type="dxa"/>
            <w:vAlign w:val="center"/>
          </w:tcPr>
          <w:p w:rsidR="00E81692" w:rsidRDefault="00392A24">
            <w:pPr>
              <w:jc w:val="center"/>
            </w:pPr>
            <w:r>
              <w:rPr>
                <w:rFonts w:eastAsiaTheme="minorEastAsia"/>
                <w:szCs w:val="21"/>
              </w:rPr>
              <w:t>蓝色光标</w:t>
            </w:r>
          </w:p>
        </w:tc>
        <w:tc>
          <w:tcPr>
            <w:tcW w:w="2880" w:type="dxa"/>
            <w:vAlign w:val="center"/>
          </w:tcPr>
          <w:p w:rsidR="00E81692" w:rsidRDefault="00392A24">
            <w:pPr>
              <w:jc w:val="right"/>
            </w:pPr>
            <w:r>
              <w:rPr>
                <w:rFonts w:eastAsiaTheme="minorEastAsia"/>
                <w:szCs w:val="21"/>
              </w:rPr>
              <w:t>1,378,987.58</w:t>
            </w:r>
          </w:p>
        </w:tc>
        <w:tc>
          <w:tcPr>
            <w:tcW w:w="1620" w:type="dxa"/>
            <w:vAlign w:val="center"/>
          </w:tcPr>
          <w:p w:rsidR="00E81692" w:rsidRDefault="00392A24">
            <w:pPr>
              <w:jc w:val="right"/>
            </w:pPr>
            <w:r>
              <w:rPr>
                <w:rFonts w:eastAsiaTheme="minorEastAsia"/>
                <w:szCs w:val="21"/>
              </w:rPr>
              <w:t>3.92</w:t>
            </w:r>
          </w:p>
        </w:tc>
      </w:tr>
      <w:tr w:rsidR="00E81692">
        <w:tc>
          <w:tcPr>
            <w:tcW w:w="870" w:type="dxa"/>
            <w:vAlign w:val="center"/>
          </w:tcPr>
          <w:p w:rsidR="00E81692" w:rsidRDefault="00392A24">
            <w:pPr>
              <w:jc w:val="center"/>
            </w:pPr>
            <w:r>
              <w:rPr>
                <w:rFonts w:eastAsiaTheme="minorEastAsia"/>
                <w:szCs w:val="21"/>
              </w:rPr>
              <w:t>33</w:t>
            </w:r>
          </w:p>
        </w:tc>
        <w:tc>
          <w:tcPr>
            <w:tcW w:w="1650" w:type="dxa"/>
            <w:vAlign w:val="center"/>
          </w:tcPr>
          <w:p w:rsidR="00E81692" w:rsidRDefault="00392A24">
            <w:pPr>
              <w:jc w:val="center"/>
            </w:pPr>
            <w:r>
              <w:rPr>
                <w:rFonts w:eastAsiaTheme="minorEastAsia"/>
                <w:szCs w:val="21"/>
              </w:rPr>
              <w:t>688031</w:t>
            </w:r>
          </w:p>
        </w:tc>
        <w:tc>
          <w:tcPr>
            <w:tcW w:w="1980" w:type="dxa"/>
            <w:vAlign w:val="center"/>
          </w:tcPr>
          <w:p w:rsidR="00E81692" w:rsidRDefault="00392A24">
            <w:pPr>
              <w:jc w:val="center"/>
            </w:pPr>
            <w:r>
              <w:rPr>
                <w:rFonts w:eastAsiaTheme="minorEastAsia"/>
                <w:szCs w:val="21"/>
              </w:rPr>
              <w:t>星环科技</w:t>
            </w:r>
          </w:p>
        </w:tc>
        <w:tc>
          <w:tcPr>
            <w:tcW w:w="2880" w:type="dxa"/>
            <w:vAlign w:val="center"/>
          </w:tcPr>
          <w:p w:rsidR="00E81692" w:rsidRDefault="00392A24">
            <w:pPr>
              <w:jc w:val="right"/>
            </w:pPr>
            <w:r>
              <w:rPr>
                <w:rFonts w:eastAsiaTheme="minorEastAsia"/>
                <w:szCs w:val="21"/>
              </w:rPr>
              <w:t>1,377,885.05</w:t>
            </w:r>
          </w:p>
        </w:tc>
        <w:tc>
          <w:tcPr>
            <w:tcW w:w="1620" w:type="dxa"/>
            <w:vAlign w:val="center"/>
          </w:tcPr>
          <w:p w:rsidR="00E81692" w:rsidRDefault="00392A24">
            <w:pPr>
              <w:jc w:val="right"/>
            </w:pPr>
            <w:r>
              <w:rPr>
                <w:rFonts w:eastAsiaTheme="minorEastAsia"/>
                <w:szCs w:val="21"/>
              </w:rPr>
              <w:t>3.91</w:t>
            </w:r>
          </w:p>
        </w:tc>
      </w:tr>
      <w:tr w:rsidR="00E81692">
        <w:tc>
          <w:tcPr>
            <w:tcW w:w="870" w:type="dxa"/>
            <w:vAlign w:val="center"/>
          </w:tcPr>
          <w:p w:rsidR="00E81692" w:rsidRDefault="00392A24">
            <w:pPr>
              <w:jc w:val="center"/>
            </w:pPr>
            <w:r>
              <w:rPr>
                <w:rFonts w:eastAsiaTheme="minorEastAsia"/>
                <w:szCs w:val="21"/>
              </w:rPr>
              <w:t>34</w:t>
            </w:r>
          </w:p>
        </w:tc>
        <w:tc>
          <w:tcPr>
            <w:tcW w:w="1650" w:type="dxa"/>
            <w:vAlign w:val="center"/>
          </w:tcPr>
          <w:p w:rsidR="00E81692" w:rsidRDefault="00392A24">
            <w:pPr>
              <w:jc w:val="center"/>
            </w:pPr>
            <w:r>
              <w:rPr>
                <w:rFonts w:eastAsiaTheme="minorEastAsia"/>
                <w:szCs w:val="21"/>
              </w:rPr>
              <w:t>603019</w:t>
            </w:r>
          </w:p>
        </w:tc>
        <w:tc>
          <w:tcPr>
            <w:tcW w:w="1980" w:type="dxa"/>
            <w:vAlign w:val="center"/>
          </w:tcPr>
          <w:p w:rsidR="00E81692" w:rsidRDefault="00392A24">
            <w:pPr>
              <w:jc w:val="center"/>
            </w:pPr>
            <w:r>
              <w:rPr>
                <w:rFonts w:eastAsiaTheme="minorEastAsia"/>
                <w:szCs w:val="21"/>
              </w:rPr>
              <w:t>中科曙光</w:t>
            </w:r>
          </w:p>
        </w:tc>
        <w:tc>
          <w:tcPr>
            <w:tcW w:w="2880" w:type="dxa"/>
            <w:vAlign w:val="center"/>
          </w:tcPr>
          <w:p w:rsidR="00E81692" w:rsidRDefault="00392A24">
            <w:pPr>
              <w:jc w:val="right"/>
            </w:pPr>
            <w:r>
              <w:rPr>
                <w:rFonts w:eastAsiaTheme="minorEastAsia"/>
                <w:szCs w:val="21"/>
              </w:rPr>
              <w:t>1,368,652.96</w:t>
            </w:r>
          </w:p>
        </w:tc>
        <w:tc>
          <w:tcPr>
            <w:tcW w:w="1620" w:type="dxa"/>
            <w:vAlign w:val="center"/>
          </w:tcPr>
          <w:p w:rsidR="00E81692" w:rsidRDefault="00392A24">
            <w:pPr>
              <w:jc w:val="right"/>
            </w:pPr>
            <w:r>
              <w:rPr>
                <w:rFonts w:eastAsiaTheme="minorEastAsia"/>
                <w:szCs w:val="21"/>
              </w:rPr>
              <w:t>3.89</w:t>
            </w:r>
          </w:p>
        </w:tc>
      </w:tr>
      <w:tr w:rsidR="00E81692">
        <w:tc>
          <w:tcPr>
            <w:tcW w:w="870" w:type="dxa"/>
            <w:vAlign w:val="center"/>
          </w:tcPr>
          <w:p w:rsidR="00E81692" w:rsidRDefault="00392A24">
            <w:pPr>
              <w:jc w:val="center"/>
            </w:pPr>
            <w:r>
              <w:rPr>
                <w:rFonts w:eastAsiaTheme="minorEastAsia"/>
                <w:szCs w:val="21"/>
              </w:rPr>
              <w:t>35</w:t>
            </w:r>
          </w:p>
        </w:tc>
        <w:tc>
          <w:tcPr>
            <w:tcW w:w="1650" w:type="dxa"/>
            <w:vAlign w:val="center"/>
          </w:tcPr>
          <w:p w:rsidR="00E81692" w:rsidRDefault="00392A24">
            <w:pPr>
              <w:jc w:val="center"/>
            </w:pPr>
            <w:r>
              <w:rPr>
                <w:rFonts w:eastAsiaTheme="minorEastAsia"/>
                <w:szCs w:val="21"/>
              </w:rPr>
              <w:t>601288</w:t>
            </w:r>
          </w:p>
        </w:tc>
        <w:tc>
          <w:tcPr>
            <w:tcW w:w="1980" w:type="dxa"/>
            <w:vAlign w:val="center"/>
          </w:tcPr>
          <w:p w:rsidR="00E81692" w:rsidRDefault="00392A24">
            <w:pPr>
              <w:jc w:val="center"/>
            </w:pPr>
            <w:r>
              <w:rPr>
                <w:rFonts w:eastAsiaTheme="minorEastAsia"/>
                <w:szCs w:val="21"/>
              </w:rPr>
              <w:t>农业银行</w:t>
            </w:r>
          </w:p>
        </w:tc>
        <w:tc>
          <w:tcPr>
            <w:tcW w:w="2880" w:type="dxa"/>
            <w:vAlign w:val="center"/>
          </w:tcPr>
          <w:p w:rsidR="00E81692" w:rsidRDefault="00392A24">
            <w:pPr>
              <w:jc w:val="right"/>
            </w:pPr>
            <w:r>
              <w:rPr>
                <w:rFonts w:eastAsiaTheme="minorEastAsia"/>
                <w:szCs w:val="21"/>
              </w:rPr>
              <w:t>1,354,005.52</w:t>
            </w:r>
          </w:p>
        </w:tc>
        <w:tc>
          <w:tcPr>
            <w:tcW w:w="1620" w:type="dxa"/>
            <w:vAlign w:val="center"/>
          </w:tcPr>
          <w:p w:rsidR="00E81692" w:rsidRDefault="00392A24">
            <w:pPr>
              <w:jc w:val="right"/>
            </w:pPr>
            <w:r>
              <w:rPr>
                <w:rFonts w:eastAsiaTheme="minorEastAsia"/>
                <w:szCs w:val="21"/>
              </w:rPr>
              <w:t>3.84</w:t>
            </w:r>
          </w:p>
        </w:tc>
      </w:tr>
      <w:tr w:rsidR="00E81692">
        <w:tc>
          <w:tcPr>
            <w:tcW w:w="870" w:type="dxa"/>
            <w:vAlign w:val="center"/>
          </w:tcPr>
          <w:p w:rsidR="00E81692" w:rsidRDefault="00392A24">
            <w:pPr>
              <w:jc w:val="center"/>
            </w:pPr>
            <w:r>
              <w:rPr>
                <w:rFonts w:eastAsiaTheme="minorEastAsia"/>
                <w:szCs w:val="21"/>
              </w:rPr>
              <w:t>36</w:t>
            </w:r>
          </w:p>
        </w:tc>
        <w:tc>
          <w:tcPr>
            <w:tcW w:w="1650" w:type="dxa"/>
            <w:vAlign w:val="center"/>
          </w:tcPr>
          <w:p w:rsidR="00E81692" w:rsidRDefault="00392A24">
            <w:pPr>
              <w:jc w:val="center"/>
            </w:pPr>
            <w:r>
              <w:rPr>
                <w:rFonts w:eastAsiaTheme="minorEastAsia"/>
                <w:szCs w:val="21"/>
              </w:rPr>
              <w:t>688489</w:t>
            </w:r>
          </w:p>
        </w:tc>
        <w:tc>
          <w:tcPr>
            <w:tcW w:w="1980" w:type="dxa"/>
            <w:vAlign w:val="center"/>
          </w:tcPr>
          <w:p w:rsidR="00E81692" w:rsidRDefault="00392A24">
            <w:pPr>
              <w:jc w:val="center"/>
            </w:pPr>
            <w:r>
              <w:rPr>
                <w:rFonts w:eastAsiaTheme="minorEastAsia"/>
                <w:szCs w:val="21"/>
              </w:rPr>
              <w:t>三未信安</w:t>
            </w:r>
          </w:p>
        </w:tc>
        <w:tc>
          <w:tcPr>
            <w:tcW w:w="2880" w:type="dxa"/>
            <w:vAlign w:val="center"/>
          </w:tcPr>
          <w:p w:rsidR="00E81692" w:rsidRDefault="00392A24">
            <w:pPr>
              <w:jc w:val="right"/>
            </w:pPr>
            <w:r>
              <w:rPr>
                <w:rFonts w:eastAsiaTheme="minorEastAsia"/>
                <w:szCs w:val="21"/>
              </w:rPr>
              <w:t>1,322,102.26</w:t>
            </w:r>
          </w:p>
        </w:tc>
        <w:tc>
          <w:tcPr>
            <w:tcW w:w="1620" w:type="dxa"/>
            <w:vAlign w:val="center"/>
          </w:tcPr>
          <w:p w:rsidR="00E81692" w:rsidRDefault="00392A24">
            <w:pPr>
              <w:jc w:val="right"/>
            </w:pPr>
            <w:r>
              <w:rPr>
                <w:rFonts w:eastAsiaTheme="minorEastAsia"/>
                <w:szCs w:val="21"/>
              </w:rPr>
              <w:t>3.75</w:t>
            </w:r>
          </w:p>
        </w:tc>
      </w:tr>
      <w:tr w:rsidR="00E81692">
        <w:tc>
          <w:tcPr>
            <w:tcW w:w="870" w:type="dxa"/>
            <w:vAlign w:val="center"/>
          </w:tcPr>
          <w:p w:rsidR="00E81692" w:rsidRDefault="00392A24">
            <w:pPr>
              <w:jc w:val="center"/>
            </w:pPr>
            <w:r>
              <w:rPr>
                <w:rFonts w:eastAsiaTheme="minorEastAsia"/>
                <w:szCs w:val="21"/>
              </w:rPr>
              <w:t>37</w:t>
            </w:r>
          </w:p>
        </w:tc>
        <w:tc>
          <w:tcPr>
            <w:tcW w:w="1650" w:type="dxa"/>
            <w:vAlign w:val="center"/>
          </w:tcPr>
          <w:p w:rsidR="00E81692" w:rsidRDefault="00392A24">
            <w:pPr>
              <w:jc w:val="center"/>
            </w:pPr>
            <w:r>
              <w:rPr>
                <w:rFonts w:eastAsiaTheme="minorEastAsia"/>
                <w:szCs w:val="21"/>
              </w:rPr>
              <w:t>600557</w:t>
            </w:r>
          </w:p>
        </w:tc>
        <w:tc>
          <w:tcPr>
            <w:tcW w:w="1980" w:type="dxa"/>
            <w:vAlign w:val="center"/>
          </w:tcPr>
          <w:p w:rsidR="00E81692" w:rsidRDefault="00392A24">
            <w:pPr>
              <w:jc w:val="center"/>
            </w:pPr>
            <w:r>
              <w:rPr>
                <w:rFonts w:eastAsiaTheme="minorEastAsia"/>
                <w:szCs w:val="21"/>
              </w:rPr>
              <w:t>康缘药业</w:t>
            </w:r>
          </w:p>
        </w:tc>
        <w:tc>
          <w:tcPr>
            <w:tcW w:w="2880" w:type="dxa"/>
            <w:vAlign w:val="center"/>
          </w:tcPr>
          <w:p w:rsidR="00E81692" w:rsidRDefault="00392A24">
            <w:pPr>
              <w:jc w:val="right"/>
            </w:pPr>
            <w:r>
              <w:rPr>
                <w:rFonts w:eastAsiaTheme="minorEastAsia"/>
                <w:szCs w:val="21"/>
              </w:rPr>
              <w:t>1,319,508.38</w:t>
            </w:r>
          </w:p>
        </w:tc>
        <w:tc>
          <w:tcPr>
            <w:tcW w:w="1620" w:type="dxa"/>
            <w:vAlign w:val="center"/>
          </w:tcPr>
          <w:p w:rsidR="00E81692" w:rsidRDefault="00392A24">
            <w:pPr>
              <w:jc w:val="right"/>
            </w:pPr>
            <w:r>
              <w:rPr>
                <w:rFonts w:eastAsiaTheme="minorEastAsia"/>
                <w:szCs w:val="21"/>
              </w:rPr>
              <w:t>3.75</w:t>
            </w:r>
          </w:p>
        </w:tc>
      </w:tr>
      <w:tr w:rsidR="00E81692">
        <w:tc>
          <w:tcPr>
            <w:tcW w:w="870" w:type="dxa"/>
            <w:vAlign w:val="center"/>
          </w:tcPr>
          <w:p w:rsidR="00E81692" w:rsidRDefault="00392A24">
            <w:pPr>
              <w:jc w:val="center"/>
            </w:pPr>
            <w:r>
              <w:rPr>
                <w:rFonts w:eastAsiaTheme="minorEastAsia"/>
                <w:szCs w:val="21"/>
              </w:rPr>
              <w:t>38</w:t>
            </w:r>
          </w:p>
        </w:tc>
        <w:tc>
          <w:tcPr>
            <w:tcW w:w="1650" w:type="dxa"/>
            <w:vAlign w:val="center"/>
          </w:tcPr>
          <w:p w:rsidR="00E81692" w:rsidRDefault="00392A24">
            <w:pPr>
              <w:jc w:val="center"/>
            </w:pPr>
            <w:r>
              <w:rPr>
                <w:rFonts w:eastAsiaTheme="minorEastAsia"/>
                <w:szCs w:val="21"/>
              </w:rPr>
              <w:t>002174</w:t>
            </w:r>
          </w:p>
        </w:tc>
        <w:tc>
          <w:tcPr>
            <w:tcW w:w="1980" w:type="dxa"/>
            <w:vAlign w:val="center"/>
          </w:tcPr>
          <w:p w:rsidR="00E81692" w:rsidRDefault="00392A24">
            <w:pPr>
              <w:jc w:val="center"/>
            </w:pPr>
            <w:r>
              <w:rPr>
                <w:rFonts w:eastAsiaTheme="minorEastAsia"/>
                <w:szCs w:val="21"/>
              </w:rPr>
              <w:t>游族网络</w:t>
            </w:r>
          </w:p>
        </w:tc>
        <w:tc>
          <w:tcPr>
            <w:tcW w:w="2880" w:type="dxa"/>
            <w:vAlign w:val="center"/>
          </w:tcPr>
          <w:p w:rsidR="00E81692" w:rsidRDefault="00392A24">
            <w:pPr>
              <w:jc w:val="right"/>
            </w:pPr>
            <w:r>
              <w:rPr>
                <w:rFonts w:eastAsiaTheme="minorEastAsia"/>
                <w:szCs w:val="21"/>
              </w:rPr>
              <w:t>1,281,061.69</w:t>
            </w:r>
          </w:p>
        </w:tc>
        <w:tc>
          <w:tcPr>
            <w:tcW w:w="1620" w:type="dxa"/>
            <w:vAlign w:val="center"/>
          </w:tcPr>
          <w:p w:rsidR="00E81692" w:rsidRDefault="00392A24">
            <w:pPr>
              <w:jc w:val="right"/>
            </w:pPr>
            <w:r>
              <w:rPr>
                <w:rFonts w:eastAsiaTheme="minorEastAsia"/>
                <w:szCs w:val="21"/>
              </w:rPr>
              <w:t>3.64</w:t>
            </w:r>
          </w:p>
        </w:tc>
      </w:tr>
      <w:tr w:rsidR="00E81692">
        <w:tc>
          <w:tcPr>
            <w:tcW w:w="870" w:type="dxa"/>
            <w:vAlign w:val="center"/>
          </w:tcPr>
          <w:p w:rsidR="00E81692" w:rsidRDefault="00392A24">
            <w:pPr>
              <w:jc w:val="center"/>
            </w:pPr>
            <w:r>
              <w:rPr>
                <w:rFonts w:eastAsiaTheme="minorEastAsia"/>
                <w:szCs w:val="21"/>
              </w:rPr>
              <w:t>39</w:t>
            </w:r>
          </w:p>
        </w:tc>
        <w:tc>
          <w:tcPr>
            <w:tcW w:w="1650" w:type="dxa"/>
            <w:vAlign w:val="center"/>
          </w:tcPr>
          <w:p w:rsidR="00E81692" w:rsidRDefault="00392A24">
            <w:pPr>
              <w:jc w:val="center"/>
            </w:pPr>
            <w:r>
              <w:rPr>
                <w:rFonts w:eastAsiaTheme="minorEastAsia"/>
                <w:szCs w:val="21"/>
              </w:rPr>
              <w:t>002180</w:t>
            </w:r>
          </w:p>
        </w:tc>
        <w:tc>
          <w:tcPr>
            <w:tcW w:w="1980" w:type="dxa"/>
            <w:vAlign w:val="center"/>
          </w:tcPr>
          <w:p w:rsidR="00E81692" w:rsidRDefault="00392A24">
            <w:pPr>
              <w:jc w:val="center"/>
            </w:pPr>
            <w:r>
              <w:rPr>
                <w:rFonts w:eastAsiaTheme="minorEastAsia"/>
                <w:szCs w:val="21"/>
              </w:rPr>
              <w:t>纳思达</w:t>
            </w:r>
          </w:p>
        </w:tc>
        <w:tc>
          <w:tcPr>
            <w:tcW w:w="2880" w:type="dxa"/>
            <w:vAlign w:val="center"/>
          </w:tcPr>
          <w:p w:rsidR="00E81692" w:rsidRDefault="00392A24">
            <w:pPr>
              <w:jc w:val="right"/>
            </w:pPr>
            <w:r>
              <w:rPr>
                <w:rFonts w:eastAsiaTheme="minorEastAsia"/>
                <w:szCs w:val="21"/>
              </w:rPr>
              <w:t>1,217,675.99</w:t>
            </w:r>
          </w:p>
        </w:tc>
        <w:tc>
          <w:tcPr>
            <w:tcW w:w="1620" w:type="dxa"/>
            <w:vAlign w:val="center"/>
          </w:tcPr>
          <w:p w:rsidR="00E81692" w:rsidRDefault="00392A24">
            <w:pPr>
              <w:jc w:val="right"/>
            </w:pPr>
            <w:r>
              <w:rPr>
                <w:rFonts w:eastAsiaTheme="minorEastAsia"/>
                <w:szCs w:val="21"/>
              </w:rPr>
              <w:t>3.46</w:t>
            </w:r>
          </w:p>
        </w:tc>
      </w:tr>
      <w:tr w:rsidR="00E81692">
        <w:tc>
          <w:tcPr>
            <w:tcW w:w="870" w:type="dxa"/>
            <w:vAlign w:val="center"/>
          </w:tcPr>
          <w:p w:rsidR="00E81692" w:rsidRDefault="00392A24">
            <w:pPr>
              <w:jc w:val="center"/>
            </w:pPr>
            <w:r>
              <w:rPr>
                <w:rFonts w:eastAsiaTheme="minorEastAsia"/>
                <w:szCs w:val="21"/>
              </w:rPr>
              <w:t>40</w:t>
            </w:r>
          </w:p>
        </w:tc>
        <w:tc>
          <w:tcPr>
            <w:tcW w:w="1650" w:type="dxa"/>
            <w:vAlign w:val="center"/>
          </w:tcPr>
          <w:p w:rsidR="00E81692" w:rsidRDefault="00392A24">
            <w:pPr>
              <w:jc w:val="center"/>
            </w:pPr>
            <w:r>
              <w:rPr>
                <w:rFonts w:eastAsiaTheme="minorEastAsia"/>
                <w:szCs w:val="21"/>
              </w:rPr>
              <w:t>688095</w:t>
            </w:r>
          </w:p>
        </w:tc>
        <w:tc>
          <w:tcPr>
            <w:tcW w:w="1980" w:type="dxa"/>
            <w:vAlign w:val="center"/>
          </w:tcPr>
          <w:p w:rsidR="00E81692" w:rsidRDefault="00392A24">
            <w:pPr>
              <w:jc w:val="center"/>
            </w:pPr>
            <w:r>
              <w:rPr>
                <w:rFonts w:eastAsiaTheme="minorEastAsia"/>
                <w:szCs w:val="21"/>
              </w:rPr>
              <w:t>福昕软件</w:t>
            </w:r>
          </w:p>
        </w:tc>
        <w:tc>
          <w:tcPr>
            <w:tcW w:w="2880" w:type="dxa"/>
            <w:vAlign w:val="center"/>
          </w:tcPr>
          <w:p w:rsidR="00E81692" w:rsidRDefault="00392A24">
            <w:pPr>
              <w:jc w:val="right"/>
            </w:pPr>
            <w:r>
              <w:rPr>
                <w:rFonts w:eastAsiaTheme="minorEastAsia"/>
                <w:szCs w:val="21"/>
              </w:rPr>
              <w:t>1,192,106.75</w:t>
            </w:r>
          </w:p>
        </w:tc>
        <w:tc>
          <w:tcPr>
            <w:tcW w:w="1620" w:type="dxa"/>
            <w:vAlign w:val="center"/>
          </w:tcPr>
          <w:p w:rsidR="00E81692" w:rsidRDefault="00392A24">
            <w:pPr>
              <w:jc w:val="right"/>
            </w:pPr>
            <w:r>
              <w:rPr>
                <w:rFonts w:eastAsiaTheme="minorEastAsia"/>
                <w:szCs w:val="21"/>
              </w:rPr>
              <w:t>3.39</w:t>
            </w:r>
          </w:p>
        </w:tc>
      </w:tr>
      <w:tr w:rsidR="00E81692">
        <w:tc>
          <w:tcPr>
            <w:tcW w:w="870" w:type="dxa"/>
            <w:vAlign w:val="center"/>
          </w:tcPr>
          <w:p w:rsidR="00E81692" w:rsidRDefault="00392A24">
            <w:pPr>
              <w:jc w:val="center"/>
            </w:pPr>
            <w:r>
              <w:rPr>
                <w:rFonts w:eastAsiaTheme="minorEastAsia"/>
                <w:szCs w:val="21"/>
              </w:rPr>
              <w:t>41</w:t>
            </w:r>
          </w:p>
        </w:tc>
        <w:tc>
          <w:tcPr>
            <w:tcW w:w="1650" w:type="dxa"/>
            <w:vAlign w:val="center"/>
          </w:tcPr>
          <w:p w:rsidR="00E81692" w:rsidRDefault="00392A24">
            <w:pPr>
              <w:jc w:val="center"/>
            </w:pPr>
            <w:r>
              <w:rPr>
                <w:rFonts w:eastAsiaTheme="minorEastAsia"/>
                <w:szCs w:val="21"/>
              </w:rPr>
              <w:t>603444</w:t>
            </w:r>
          </w:p>
        </w:tc>
        <w:tc>
          <w:tcPr>
            <w:tcW w:w="1980" w:type="dxa"/>
            <w:vAlign w:val="center"/>
          </w:tcPr>
          <w:p w:rsidR="00E81692" w:rsidRDefault="00392A24">
            <w:pPr>
              <w:jc w:val="center"/>
            </w:pPr>
            <w:r>
              <w:rPr>
                <w:rFonts w:eastAsiaTheme="minorEastAsia"/>
                <w:szCs w:val="21"/>
              </w:rPr>
              <w:t>吉比特</w:t>
            </w:r>
          </w:p>
        </w:tc>
        <w:tc>
          <w:tcPr>
            <w:tcW w:w="2880" w:type="dxa"/>
            <w:vAlign w:val="center"/>
          </w:tcPr>
          <w:p w:rsidR="00E81692" w:rsidRDefault="00392A24">
            <w:pPr>
              <w:jc w:val="right"/>
            </w:pPr>
            <w:r>
              <w:rPr>
                <w:rFonts w:eastAsiaTheme="minorEastAsia"/>
                <w:szCs w:val="21"/>
              </w:rPr>
              <w:t>1,191,817.43</w:t>
            </w:r>
          </w:p>
        </w:tc>
        <w:tc>
          <w:tcPr>
            <w:tcW w:w="1620" w:type="dxa"/>
            <w:vAlign w:val="center"/>
          </w:tcPr>
          <w:p w:rsidR="00E81692" w:rsidRDefault="00392A24">
            <w:pPr>
              <w:jc w:val="right"/>
            </w:pPr>
            <w:r>
              <w:rPr>
                <w:rFonts w:eastAsiaTheme="minorEastAsia"/>
                <w:szCs w:val="21"/>
              </w:rPr>
              <w:t>3.38</w:t>
            </w:r>
          </w:p>
        </w:tc>
      </w:tr>
      <w:tr w:rsidR="00E81692">
        <w:tc>
          <w:tcPr>
            <w:tcW w:w="870" w:type="dxa"/>
            <w:vAlign w:val="center"/>
          </w:tcPr>
          <w:p w:rsidR="00E81692" w:rsidRDefault="00392A24">
            <w:pPr>
              <w:jc w:val="center"/>
            </w:pPr>
            <w:r>
              <w:rPr>
                <w:rFonts w:eastAsiaTheme="minorEastAsia"/>
                <w:szCs w:val="21"/>
              </w:rPr>
              <w:t>42</w:t>
            </w:r>
          </w:p>
        </w:tc>
        <w:tc>
          <w:tcPr>
            <w:tcW w:w="1650" w:type="dxa"/>
            <w:vAlign w:val="center"/>
          </w:tcPr>
          <w:p w:rsidR="00E81692" w:rsidRDefault="00392A24">
            <w:pPr>
              <w:jc w:val="center"/>
            </w:pPr>
            <w:r>
              <w:rPr>
                <w:rFonts w:eastAsiaTheme="minorEastAsia"/>
                <w:szCs w:val="21"/>
              </w:rPr>
              <w:t>002439</w:t>
            </w:r>
          </w:p>
        </w:tc>
        <w:tc>
          <w:tcPr>
            <w:tcW w:w="1980" w:type="dxa"/>
            <w:vAlign w:val="center"/>
          </w:tcPr>
          <w:p w:rsidR="00E81692" w:rsidRDefault="00392A24">
            <w:pPr>
              <w:jc w:val="center"/>
            </w:pPr>
            <w:r>
              <w:rPr>
                <w:rFonts w:eastAsiaTheme="minorEastAsia"/>
                <w:szCs w:val="21"/>
              </w:rPr>
              <w:t>启明星辰</w:t>
            </w:r>
          </w:p>
        </w:tc>
        <w:tc>
          <w:tcPr>
            <w:tcW w:w="2880" w:type="dxa"/>
            <w:vAlign w:val="center"/>
          </w:tcPr>
          <w:p w:rsidR="00E81692" w:rsidRDefault="00392A24">
            <w:pPr>
              <w:jc w:val="right"/>
            </w:pPr>
            <w:r>
              <w:rPr>
                <w:rFonts w:eastAsiaTheme="minorEastAsia"/>
                <w:szCs w:val="21"/>
              </w:rPr>
              <w:t>1,191,001.87</w:t>
            </w:r>
          </w:p>
        </w:tc>
        <w:tc>
          <w:tcPr>
            <w:tcW w:w="1620" w:type="dxa"/>
            <w:vAlign w:val="center"/>
          </w:tcPr>
          <w:p w:rsidR="00E81692" w:rsidRDefault="00392A24">
            <w:pPr>
              <w:jc w:val="right"/>
            </w:pPr>
            <w:r>
              <w:rPr>
                <w:rFonts w:eastAsiaTheme="minorEastAsia"/>
                <w:szCs w:val="21"/>
              </w:rPr>
              <w:t>3.38</w:t>
            </w:r>
          </w:p>
        </w:tc>
      </w:tr>
      <w:tr w:rsidR="00E81692">
        <w:tc>
          <w:tcPr>
            <w:tcW w:w="870" w:type="dxa"/>
            <w:vAlign w:val="center"/>
          </w:tcPr>
          <w:p w:rsidR="00E81692" w:rsidRDefault="00392A24">
            <w:pPr>
              <w:jc w:val="center"/>
            </w:pPr>
            <w:r>
              <w:rPr>
                <w:rFonts w:eastAsiaTheme="minorEastAsia"/>
                <w:szCs w:val="21"/>
              </w:rPr>
              <w:t>43</w:t>
            </w:r>
          </w:p>
        </w:tc>
        <w:tc>
          <w:tcPr>
            <w:tcW w:w="1650" w:type="dxa"/>
            <w:vAlign w:val="center"/>
          </w:tcPr>
          <w:p w:rsidR="00E81692" w:rsidRDefault="00392A24">
            <w:pPr>
              <w:jc w:val="center"/>
            </w:pPr>
            <w:r>
              <w:rPr>
                <w:rFonts w:eastAsiaTheme="minorEastAsia"/>
                <w:szCs w:val="21"/>
              </w:rPr>
              <w:t>002991</w:t>
            </w:r>
          </w:p>
        </w:tc>
        <w:tc>
          <w:tcPr>
            <w:tcW w:w="1980" w:type="dxa"/>
            <w:vAlign w:val="center"/>
          </w:tcPr>
          <w:p w:rsidR="00E81692" w:rsidRDefault="00392A24">
            <w:pPr>
              <w:jc w:val="center"/>
            </w:pPr>
            <w:r>
              <w:rPr>
                <w:rFonts w:eastAsiaTheme="minorEastAsia"/>
                <w:szCs w:val="21"/>
              </w:rPr>
              <w:t>甘源食品</w:t>
            </w:r>
          </w:p>
        </w:tc>
        <w:tc>
          <w:tcPr>
            <w:tcW w:w="2880" w:type="dxa"/>
            <w:vAlign w:val="center"/>
          </w:tcPr>
          <w:p w:rsidR="00E81692" w:rsidRDefault="00392A24">
            <w:pPr>
              <w:jc w:val="right"/>
            </w:pPr>
            <w:r>
              <w:rPr>
                <w:rFonts w:eastAsiaTheme="minorEastAsia"/>
                <w:szCs w:val="21"/>
              </w:rPr>
              <w:t>1,167,135.36</w:t>
            </w:r>
          </w:p>
        </w:tc>
        <w:tc>
          <w:tcPr>
            <w:tcW w:w="1620" w:type="dxa"/>
            <w:vAlign w:val="center"/>
          </w:tcPr>
          <w:p w:rsidR="00E81692" w:rsidRDefault="00392A24">
            <w:pPr>
              <w:jc w:val="right"/>
            </w:pPr>
            <w:r>
              <w:rPr>
                <w:rFonts w:eastAsiaTheme="minorEastAsia"/>
                <w:szCs w:val="21"/>
              </w:rPr>
              <w:t>3.31</w:t>
            </w:r>
          </w:p>
        </w:tc>
      </w:tr>
      <w:tr w:rsidR="00E81692">
        <w:tc>
          <w:tcPr>
            <w:tcW w:w="870" w:type="dxa"/>
            <w:vAlign w:val="center"/>
          </w:tcPr>
          <w:p w:rsidR="00E81692" w:rsidRDefault="00392A24">
            <w:pPr>
              <w:jc w:val="center"/>
            </w:pPr>
            <w:r>
              <w:rPr>
                <w:rFonts w:eastAsiaTheme="minorEastAsia"/>
                <w:szCs w:val="21"/>
              </w:rPr>
              <w:t>44</w:t>
            </w:r>
          </w:p>
        </w:tc>
        <w:tc>
          <w:tcPr>
            <w:tcW w:w="1650" w:type="dxa"/>
            <w:vAlign w:val="center"/>
          </w:tcPr>
          <w:p w:rsidR="00E81692" w:rsidRDefault="00392A24">
            <w:pPr>
              <w:jc w:val="center"/>
            </w:pPr>
            <w:r>
              <w:rPr>
                <w:rFonts w:eastAsiaTheme="minorEastAsia"/>
                <w:szCs w:val="21"/>
              </w:rPr>
              <w:t>688981</w:t>
            </w:r>
          </w:p>
        </w:tc>
        <w:tc>
          <w:tcPr>
            <w:tcW w:w="1980" w:type="dxa"/>
            <w:vAlign w:val="center"/>
          </w:tcPr>
          <w:p w:rsidR="00E81692" w:rsidRDefault="00392A24">
            <w:pPr>
              <w:jc w:val="center"/>
            </w:pPr>
            <w:r>
              <w:rPr>
                <w:rFonts w:eastAsiaTheme="minorEastAsia"/>
                <w:szCs w:val="21"/>
              </w:rPr>
              <w:t>中芯国际</w:t>
            </w:r>
          </w:p>
        </w:tc>
        <w:tc>
          <w:tcPr>
            <w:tcW w:w="2880" w:type="dxa"/>
            <w:vAlign w:val="center"/>
          </w:tcPr>
          <w:p w:rsidR="00E81692" w:rsidRDefault="00392A24">
            <w:pPr>
              <w:jc w:val="right"/>
            </w:pPr>
            <w:r>
              <w:rPr>
                <w:rFonts w:eastAsiaTheme="minorEastAsia"/>
                <w:szCs w:val="21"/>
              </w:rPr>
              <w:t>1,157,937.26</w:t>
            </w:r>
          </w:p>
        </w:tc>
        <w:tc>
          <w:tcPr>
            <w:tcW w:w="1620" w:type="dxa"/>
            <w:vAlign w:val="center"/>
          </w:tcPr>
          <w:p w:rsidR="00E81692" w:rsidRDefault="00392A24">
            <w:pPr>
              <w:jc w:val="right"/>
            </w:pPr>
            <w:r>
              <w:rPr>
                <w:rFonts w:eastAsiaTheme="minorEastAsia"/>
                <w:szCs w:val="21"/>
              </w:rPr>
              <w:t>3.29</w:t>
            </w:r>
          </w:p>
        </w:tc>
      </w:tr>
      <w:tr w:rsidR="00E81692">
        <w:tc>
          <w:tcPr>
            <w:tcW w:w="870" w:type="dxa"/>
            <w:vAlign w:val="center"/>
          </w:tcPr>
          <w:p w:rsidR="00E81692" w:rsidRDefault="00392A24">
            <w:pPr>
              <w:jc w:val="center"/>
            </w:pPr>
            <w:r>
              <w:rPr>
                <w:rFonts w:eastAsiaTheme="minorEastAsia"/>
                <w:szCs w:val="21"/>
              </w:rPr>
              <w:t>45</w:t>
            </w:r>
          </w:p>
        </w:tc>
        <w:tc>
          <w:tcPr>
            <w:tcW w:w="1650" w:type="dxa"/>
            <w:vAlign w:val="center"/>
          </w:tcPr>
          <w:p w:rsidR="00E81692" w:rsidRDefault="00392A24">
            <w:pPr>
              <w:jc w:val="center"/>
            </w:pPr>
            <w:r>
              <w:rPr>
                <w:rFonts w:eastAsiaTheme="minorEastAsia"/>
                <w:szCs w:val="21"/>
              </w:rPr>
              <w:t>601928</w:t>
            </w:r>
          </w:p>
        </w:tc>
        <w:tc>
          <w:tcPr>
            <w:tcW w:w="1980" w:type="dxa"/>
            <w:vAlign w:val="center"/>
          </w:tcPr>
          <w:p w:rsidR="00E81692" w:rsidRDefault="00392A24">
            <w:pPr>
              <w:jc w:val="center"/>
            </w:pPr>
            <w:r>
              <w:rPr>
                <w:rFonts w:eastAsiaTheme="minorEastAsia"/>
                <w:szCs w:val="21"/>
              </w:rPr>
              <w:t>凤凰传媒</w:t>
            </w:r>
          </w:p>
        </w:tc>
        <w:tc>
          <w:tcPr>
            <w:tcW w:w="2880" w:type="dxa"/>
            <w:vAlign w:val="center"/>
          </w:tcPr>
          <w:p w:rsidR="00E81692" w:rsidRDefault="00392A24">
            <w:pPr>
              <w:jc w:val="right"/>
            </w:pPr>
            <w:r>
              <w:rPr>
                <w:rFonts w:eastAsiaTheme="minorEastAsia"/>
                <w:szCs w:val="21"/>
              </w:rPr>
              <w:t>1,093,270.59</w:t>
            </w:r>
          </w:p>
        </w:tc>
        <w:tc>
          <w:tcPr>
            <w:tcW w:w="1620" w:type="dxa"/>
            <w:vAlign w:val="center"/>
          </w:tcPr>
          <w:p w:rsidR="00E81692" w:rsidRDefault="00392A24">
            <w:pPr>
              <w:jc w:val="right"/>
            </w:pPr>
            <w:r>
              <w:rPr>
                <w:rFonts w:eastAsiaTheme="minorEastAsia"/>
                <w:szCs w:val="21"/>
              </w:rPr>
              <w:t>3.10</w:t>
            </w:r>
          </w:p>
        </w:tc>
      </w:tr>
      <w:tr w:rsidR="00E81692">
        <w:tc>
          <w:tcPr>
            <w:tcW w:w="870" w:type="dxa"/>
            <w:vAlign w:val="center"/>
          </w:tcPr>
          <w:p w:rsidR="00E81692" w:rsidRDefault="00392A24">
            <w:pPr>
              <w:jc w:val="center"/>
            </w:pPr>
            <w:r>
              <w:rPr>
                <w:rFonts w:eastAsiaTheme="minorEastAsia"/>
                <w:szCs w:val="21"/>
              </w:rPr>
              <w:t>46</w:t>
            </w:r>
          </w:p>
        </w:tc>
        <w:tc>
          <w:tcPr>
            <w:tcW w:w="1650" w:type="dxa"/>
            <w:vAlign w:val="center"/>
          </w:tcPr>
          <w:p w:rsidR="00E81692" w:rsidRDefault="00392A24">
            <w:pPr>
              <w:jc w:val="center"/>
            </w:pPr>
            <w:r>
              <w:rPr>
                <w:rFonts w:eastAsiaTheme="minorEastAsia"/>
                <w:szCs w:val="21"/>
              </w:rPr>
              <w:t>603039</w:t>
            </w:r>
          </w:p>
        </w:tc>
        <w:tc>
          <w:tcPr>
            <w:tcW w:w="1980" w:type="dxa"/>
            <w:vAlign w:val="center"/>
          </w:tcPr>
          <w:p w:rsidR="00E81692" w:rsidRDefault="00392A24">
            <w:pPr>
              <w:jc w:val="center"/>
            </w:pPr>
            <w:r>
              <w:rPr>
                <w:rFonts w:eastAsiaTheme="minorEastAsia"/>
                <w:szCs w:val="21"/>
              </w:rPr>
              <w:t>ST</w:t>
            </w:r>
            <w:r>
              <w:rPr>
                <w:rFonts w:eastAsiaTheme="minorEastAsia"/>
                <w:szCs w:val="21"/>
              </w:rPr>
              <w:t>泛微</w:t>
            </w:r>
          </w:p>
        </w:tc>
        <w:tc>
          <w:tcPr>
            <w:tcW w:w="2880" w:type="dxa"/>
            <w:vAlign w:val="center"/>
          </w:tcPr>
          <w:p w:rsidR="00E81692" w:rsidRDefault="00392A24">
            <w:pPr>
              <w:jc w:val="right"/>
            </w:pPr>
            <w:r>
              <w:rPr>
                <w:rFonts w:eastAsiaTheme="minorEastAsia"/>
                <w:szCs w:val="21"/>
              </w:rPr>
              <w:t>1,092,510.21</w:t>
            </w:r>
          </w:p>
        </w:tc>
        <w:tc>
          <w:tcPr>
            <w:tcW w:w="1620" w:type="dxa"/>
            <w:vAlign w:val="center"/>
          </w:tcPr>
          <w:p w:rsidR="00E81692" w:rsidRDefault="00392A24">
            <w:pPr>
              <w:jc w:val="right"/>
            </w:pPr>
            <w:r>
              <w:rPr>
                <w:rFonts w:eastAsiaTheme="minorEastAsia"/>
                <w:szCs w:val="21"/>
              </w:rPr>
              <w:t>3.10</w:t>
            </w:r>
          </w:p>
        </w:tc>
      </w:tr>
      <w:tr w:rsidR="00E81692">
        <w:tc>
          <w:tcPr>
            <w:tcW w:w="870" w:type="dxa"/>
            <w:vAlign w:val="center"/>
          </w:tcPr>
          <w:p w:rsidR="00E81692" w:rsidRDefault="00392A24">
            <w:pPr>
              <w:jc w:val="center"/>
            </w:pPr>
            <w:r>
              <w:rPr>
                <w:rFonts w:eastAsiaTheme="minorEastAsia"/>
                <w:szCs w:val="21"/>
              </w:rPr>
              <w:t>47</w:t>
            </w:r>
          </w:p>
        </w:tc>
        <w:tc>
          <w:tcPr>
            <w:tcW w:w="1650" w:type="dxa"/>
            <w:vAlign w:val="center"/>
          </w:tcPr>
          <w:p w:rsidR="00E81692" w:rsidRDefault="00392A24">
            <w:pPr>
              <w:jc w:val="center"/>
            </w:pPr>
            <w:r>
              <w:rPr>
                <w:rFonts w:eastAsiaTheme="minorEastAsia"/>
                <w:szCs w:val="21"/>
              </w:rPr>
              <w:t>600153</w:t>
            </w:r>
          </w:p>
        </w:tc>
        <w:tc>
          <w:tcPr>
            <w:tcW w:w="1980" w:type="dxa"/>
            <w:vAlign w:val="center"/>
          </w:tcPr>
          <w:p w:rsidR="00E81692" w:rsidRDefault="00392A24">
            <w:pPr>
              <w:jc w:val="center"/>
            </w:pPr>
            <w:r>
              <w:rPr>
                <w:rFonts w:eastAsiaTheme="minorEastAsia"/>
                <w:szCs w:val="21"/>
              </w:rPr>
              <w:t>建发股份</w:t>
            </w:r>
          </w:p>
        </w:tc>
        <w:tc>
          <w:tcPr>
            <w:tcW w:w="2880" w:type="dxa"/>
            <w:vAlign w:val="center"/>
          </w:tcPr>
          <w:p w:rsidR="00E81692" w:rsidRDefault="00392A24">
            <w:pPr>
              <w:jc w:val="right"/>
            </w:pPr>
            <w:r>
              <w:rPr>
                <w:rFonts w:eastAsiaTheme="minorEastAsia"/>
                <w:szCs w:val="21"/>
              </w:rPr>
              <w:t>1,083,714.16</w:t>
            </w:r>
          </w:p>
        </w:tc>
        <w:tc>
          <w:tcPr>
            <w:tcW w:w="1620" w:type="dxa"/>
            <w:vAlign w:val="center"/>
          </w:tcPr>
          <w:p w:rsidR="00E81692" w:rsidRDefault="00392A24">
            <w:pPr>
              <w:jc w:val="right"/>
            </w:pPr>
            <w:r>
              <w:rPr>
                <w:rFonts w:eastAsiaTheme="minorEastAsia"/>
                <w:szCs w:val="21"/>
              </w:rPr>
              <w:t>3.08</w:t>
            </w:r>
          </w:p>
        </w:tc>
      </w:tr>
      <w:tr w:rsidR="00E81692">
        <w:tc>
          <w:tcPr>
            <w:tcW w:w="870" w:type="dxa"/>
            <w:vAlign w:val="center"/>
          </w:tcPr>
          <w:p w:rsidR="00E81692" w:rsidRDefault="00392A24">
            <w:pPr>
              <w:jc w:val="center"/>
            </w:pPr>
            <w:r>
              <w:rPr>
                <w:rFonts w:eastAsiaTheme="minorEastAsia"/>
                <w:szCs w:val="21"/>
              </w:rPr>
              <w:t>48</w:t>
            </w:r>
          </w:p>
        </w:tc>
        <w:tc>
          <w:tcPr>
            <w:tcW w:w="1650" w:type="dxa"/>
            <w:vAlign w:val="center"/>
          </w:tcPr>
          <w:p w:rsidR="00E81692" w:rsidRDefault="00392A24">
            <w:pPr>
              <w:jc w:val="center"/>
            </w:pPr>
            <w:r>
              <w:rPr>
                <w:rFonts w:eastAsiaTheme="minorEastAsia"/>
                <w:szCs w:val="21"/>
              </w:rPr>
              <w:t>000977</w:t>
            </w:r>
          </w:p>
        </w:tc>
        <w:tc>
          <w:tcPr>
            <w:tcW w:w="1980" w:type="dxa"/>
            <w:vAlign w:val="center"/>
          </w:tcPr>
          <w:p w:rsidR="00E81692" w:rsidRDefault="00392A24">
            <w:pPr>
              <w:jc w:val="center"/>
            </w:pPr>
            <w:r>
              <w:rPr>
                <w:rFonts w:eastAsiaTheme="minorEastAsia"/>
                <w:szCs w:val="21"/>
              </w:rPr>
              <w:t>浪潮信息</w:t>
            </w:r>
          </w:p>
        </w:tc>
        <w:tc>
          <w:tcPr>
            <w:tcW w:w="2880" w:type="dxa"/>
            <w:vAlign w:val="center"/>
          </w:tcPr>
          <w:p w:rsidR="00E81692" w:rsidRDefault="00392A24">
            <w:pPr>
              <w:jc w:val="right"/>
            </w:pPr>
            <w:r>
              <w:rPr>
                <w:rFonts w:eastAsiaTheme="minorEastAsia"/>
                <w:szCs w:val="21"/>
              </w:rPr>
              <w:t>1,083,490.50</w:t>
            </w:r>
          </w:p>
        </w:tc>
        <w:tc>
          <w:tcPr>
            <w:tcW w:w="1620" w:type="dxa"/>
            <w:vAlign w:val="center"/>
          </w:tcPr>
          <w:p w:rsidR="00E81692" w:rsidRDefault="00392A24">
            <w:pPr>
              <w:jc w:val="right"/>
            </w:pPr>
            <w:r>
              <w:rPr>
                <w:rFonts w:eastAsiaTheme="minorEastAsia"/>
                <w:szCs w:val="21"/>
              </w:rPr>
              <w:t>3.08</w:t>
            </w:r>
          </w:p>
        </w:tc>
      </w:tr>
      <w:tr w:rsidR="00E81692">
        <w:tc>
          <w:tcPr>
            <w:tcW w:w="870" w:type="dxa"/>
            <w:vAlign w:val="center"/>
          </w:tcPr>
          <w:p w:rsidR="00E81692" w:rsidRDefault="00392A24">
            <w:pPr>
              <w:jc w:val="center"/>
            </w:pPr>
            <w:r>
              <w:rPr>
                <w:rFonts w:eastAsiaTheme="minorEastAsia"/>
                <w:szCs w:val="21"/>
              </w:rPr>
              <w:t>49</w:t>
            </w:r>
          </w:p>
        </w:tc>
        <w:tc>
          <w:tcPr>
            <w:tcW w:w="1650" w:type="dxa"/>
            <w:vAlign w:val="center"/>
          </w:tcPr>
          <w:p w:rsidR="00E81692" w:rsidRDefault="00392A24">
            <w:pPr>
              <w:jc w:val="center"/>
            </w:pPr>
            <w:r>
              <w:rPr>
                <w:rFonts w:eastAsiaTheme="minorEastAsia"/>
                <w:szCs w:val="21"/>
              </w:rPr>
              <w:t>002236</w:t>
            </w:r>
          </w:p>
        </w:tc>
        <w:tc>
          <w:tcPr>
            <w:tcW w:w="1980" w:type="dxa"/>
            <w:vAlign w:val="center"/>
          </w:tcPr>
          <w:p w:rsidR="00E81692" w:rsidRDefault="00392A24">
            <w:pPr>
              <w:jc w:val="center"/>
            </w:pPr>
            <w:r>
              <w:rPr>
                <w:rFonts w:eastAsiaTheme="minorEastAsia"/>
                <w:szCs w:val="21"/>
              </w:rPr>
              <w:t>大华股份</w:t>
            </w:r>
          </w:p>
        </w:tc>
        <w:tc>
          <w:tcPr>
            <w:tcW w:w="2880" w:type="dxa"/>
            <w:vAlign w:val="center"/>
          </w:tcPr>
          <w:p w:rsidR="00E81692" w:rsidRDefault="00392A24">
            <w:pPr>
              <w:jc w:val="right"/>
            </w:pPr>
            <w:r>
              <w:rPr>
                <w:rFonts w:eastAsiaTheme="minorEastAsia"/>
                <w:szCs w:val="21"/>
              </w:rPr>
              <w:t>1,083,274.23</w:t>
            </w:r>
          </w:p>
        </w:tc>
        <w:tc>
          <w:tcPr>
            <w:tcW w:w="1620" w:type="dxa"/>
            <w:vAlign w:val="center"/>
          </w:tcPr>
          <w:p w:rsidR="00E81692" w:rsidRDefault="00392A24">
            <w:pPr>
              <w:jc w:val="right"/>
            </w:pPr>
            <w:r>
              <w:rPr>
                <w:rFonts w:eastAsiaTheme="minorEastAsia"/>
                <w:szCs w:val="21"/>
              </w:rPr>
              <w:t>3.08</w:t>
            </w:r>
          </w:p>
        </w:tc>
      </w:tr>
      <w:tr w:rsidR="00E81692">
        <w:tc>
          <w:tcPr>
            <w:tcW w:w="870" w:type="dxa"/>
            <w:vAlign w:val="center"/>
          </w:tcPr>
          <w:p w:rsidR="00E81692" w:rsidRDefault="00392A24">
            <w:pPr>
              <w:jc w:val="center"/>
            </w:pPr>
            <w:r>
              <w:rPr>
                <w:rFonts w:eastAsiaTheme="minorEastAsia"/>
                <w:szCs w:val="21"/>
              </w:rPr>
              <w:lastRenderedPageBreak/>
              <w:t>50</w:t>
            </w:r>
          </w:p>
        </w:tc>
        <w:tc>
          <w:tcPr>
            <w:tcW w:w="1650" w:type="dxa"/>
            <w:vAlign w:val="center"/>
          </w:tcPr>
          <w:p w:rsidR="00E81692" w:rsidRDefault="00392A24">
            <w:pPr>
              <w:jc w:val="center"/>
            </w:pPr>
            <w:r>
              <w:rPr>
                <w:rFonts w:eastAsiaTheme="minorEastAsia"/>
                <w:szCs w:val="21"/>
              </w:rPr>
              <w:t>300226</w:t>
            </w:r>
          </w:p>
        </w:tc>
        <w:tc>
          <w:tcPr>
            <w:tcW w:w="1980" w:type="dxa"/>
            <w:vAlign w:val="center"/>
          </w:tcPr>
          <w:p w:rsidR="00E81692" w:rsidRDefault="00392A24">
            <w:pPr>
              <w:jc w:val="center"/>
            </w:pPr>
            <w:r>
              <w:rPr>
                <w:rFonts w:eastAsiaTheme="minorEastAsia"/>
                <w:szCs w:val="21"/>
              </w:rPr>
              <w:t>上海钢联</w:t>
            </w:r>
          </w:p>
        </w:tc>
        <w:tc>
          <w:tcPr>
            <w:tcW w:w="2880" w:type="dxa"/>
            <w:vAlign w:val="center"/>
          </w:tcPr>
          <w:p w:rsidR="00E81692" w:rsidRDefault="00392A24">
            <w:pPr>
              <w:jc w:val="right"/>
            </w:pPr>
            <w:r>
              <w:rPr>
                <w:rFonts w:eastAsiaTheme="minorEastAsia"/>
                <w:szCs w:val="21"/>
              </w:rPr>
              <w:t>1,072,883.74</w:t>
            </w:r>
          </w:p>
        </w:tc>
        <w:tc>
          <w:tcPr>
            <w:tcW w:w="1620" w:type="dxa"/>
            <w:vAlign w:val="center"/>
          </w:tcPr>
          <w:p w:rsidR="00E81692" w:rsidRDefault="00392A24">
            <w:pPr>
              <w:jc w:val="right"/>
            </w:pPr>
            <w:r>
              <w:rPr>
                <w:rFonts w:eastAsiaTheme="minorEastAsia"/>
                <w:szCs w:val="21"/>
              </w:rPr>
              <w:t>3.05</w:t>
            </w:r>
          </w:p>
        </w:tc>
      </w:tr>
      <w:tr w:rsidR="00E81692">
        <w:tc>
          <w:tcPr>
            <w:tcW w:w="870" w:type="dxa"/>
            <w:vAlign w:val="center"/>
          </w:tcPr>
          <w:p w:rsidR="00E81692" w:rsidRDefault="00392A24">
            <w:pPr>
              <w:jc w:val="center"/>
            </w:pPr>
            <w:r>
              <w:rPr>
                <w:rFonts w:eastAsiaTheme="minorEastAsia"/>
                <w:szCs w:val="21"/>
              </w:rPr>
              <w:t>51</w:t>
            </w:r>
          </w:p>
        </w:tc>
        <w:tc>
          <w:tcPr>
            <w:tcW w:w="1650" w:type="dxa"/>
            <w:vAlign w:val="center"/>
          </w:tcPr>
          <w:p w:rsidR="00E81692" w:rsidRDefault="00392A24">
            <w:pPr>
              <w:jc w:val="center"/>
            </w:pPr>
            <w:r>
              <w:rPr>
                <w:rFonts w:eastAsiaTheme="minorEastAsia"/>
                <w:szCs w:val="21"/>
              </w:rPr>
              <w:t>001215</w:t>
            </w:r>
          </w:p>
        </w:tc>
        <w:tc>
          <w:tcPr>
            <w:tcW w:w="1980" w:type="dxa"/>
            <w:vAlign w:val="center"/>
          </w:tcPr>
          <w:p w:rsidR="00E81692" w:rsidRDefault="00392A24">
            <w:pPr>
              <w:jc w:val="center"/>
            </w:pPr>
            <w:r>
              <w:rPr>
                <w:rFonts w:eastAsiaTheme="minorEastAsia"/>
                <w:szCs w:val="21"/>
              </w:rPr>
              <w:t>千味央厨</w:t>
            </w:r>
          </w:p>
        </w:tc>
        <w:tc>
          <w:tcPr>
            <w:tcW w:w="2880" w:type="dxa"/>
            <w:vAlign w:val="center"/>
          </w:tcPr>
          <w:p w:rsidR="00E81692" w:rsidRDefault="00392A24">
            <w:pPr>
              <w:jc w:val="right"/>
            </w:pPr>
            <w:r>
              <w:rPr>
                <w:rFonts w:eastAsiaTheme="minorEastAsia"/>
                <w:szCs w:val="21"/>
              </w:rPr>
              <w:t>1,049,091.78</w:t>
            </w:r>
          </w:p>
        </w:tc>
        <w:tc>
          <w:tcPr>
            <w:tcW w:w="1620" w:type="dxa"/>
            <w:vAlign w:val="center"/>
          </w:tcPr>
          <w:p w:rsidR="00E81692" w:rsidRDefault="00392A24">
            <w:pPr>
              <w:jc w:val="right"/>
            </w:pPr>
            <w:r>
              <w:rPr>
                <w:rFonts w:eastAsiaTheme="minorEastAsia"/>
                <w:szCs w:val="21"/>
              </w:rPr>
              <w:t>2.98</w:t>
            </w:r>
          </w:p>
        </w:tc>
      </w:tr>
      <w:tr w:rsidR="00E81692">
        <w:tc>
          <w:tcPr>
            <w:tcW w:w="870" w:type="dxa"/>
            <w:vAlign w:val="center"/>
          </w:tcPr>
          <w:p w:rsidR="00E81692" w:rsidRDefault="00392A24">
            <w:pPr>
              <w:jc w:val="center"/>
            </w:pPr>
            <w:r>
              <w:rPr>
                <w:rFonts w:eastAsiaTheme="minorEastAsia"/>
                <w:szCs w:val="21"/>
              </w:rPr>
              <w:t>52</w:t>
            </w:r>
          </w:p>
        </w:tc>
        <w:tc>
          <w:tcPr>
            <w:tcW w:w="1650" w:type="dxa"/>
            <w:vAlign w:val="center"/>
          </w:tcPr>
          <w:p w:rsidR="00E81692" w:rsidRDefault="00392A24">
            <w:pPr>
              <w:jc w:val="center"/>
            </w:pPr>
            <w:r>
              <w:rPr>
                <w:rFonts w:eastAsiaTheme="minorEastAsia"/>
                <w:szCs w:val="21"/>
              </w:rPr>
              <w:t>600600</w:t>
            </w:r>
          </w:p>
        </w:tc>
        <w:tc>
          <w:tcPr>
            <w:tcW w:w="1980" w:type="dxa"/>
            <w:vAlign w:val="center"/>
          </w:tcPr>
          <w:p w:rsidR="00E81692" w:rsidRDefault="00392A24">
            <w:pPr>
              <w:jc w:val="center"/>
            </w:pPr>
            <w:r>
              <w:rPr>
                <w:rFonts w:eastAsiaTheme="minorEastAsia"/>
                <w:szCs w:val="21"/>
              </w:rPr>
              <w:t>青岛啤酒</w:t>
            </w:r>
          </w:p>
        </w:tc>
        <w:tc>
          <w:tcPr>
            <w:tcW w:w="2880" w:type="dxa"/>
            <w:vAlign w:val="center"/>
          </w:tcPr>
          <w:p w:rsidR="00E81692" w:rsidRDefault="00392A24">
            <w:pPr>
              <w:jc w:val="right"/>
            </w:pPr>
            <w:r>
              <w:rPr>
                <w:rFonts w:eastAsiaTheme="minorEastAsia"/>
                <w:szCs w:val="21"/>
              </w:rPr>
              <w:t>1,029,751.37</w:t>
            </w:r>
          </w:p>
        </w:tc>
        <w:tc>
          <w:tcPr>
            <w:tcW w:w="1620" w:type="dxa"/>
            <w:vAlign w:val="center"/>
          </w:tcPr>
          <w:p w:rsidR="00E81692" w:rsidRDefault="00392A24">
            <w:pPr>
              <w:jc w:val="right"/>
            </w:pPr>
            <w:r>
              <w:rPr>
                <w:rFonts w:eastAsiaTheme="minorEastAsia"/>
                <w:szCs w:val="21"/>
              </w:rPr>
              <w:t>2.92</w:t>
            </w:r>
          </w:p>
        </w:tc>
      </w:tr>
      <w:tr w:rsidR="00E81692">
        <w:tc>
          <w:tcPr>
            <w:tcW w:w="870" w:type="dxa"/>
            <w:vAlign w:val="center"/>
          </w:tcPr>
          <w:p w:rsidR="00E81692" w:rsidRDefault="00392A24">
            <w:pPr>
              <w:jc w:val="center"/>
            </w:pPr>
            <w:r>
              <w:rPr>
                <w:rFonts w:eastAsiaTheme="minorEastAsia"/>
                <w:szCs w:val="21"/>
              </w:rPr>
              <w:t>53</w:t>
            </w:r>
          </w:p>
        </w:tc>
        <w:tc>
          <w:tcPr>
            <w:tcW w:w="1650" w:type="dxa"/>
            <w:vAlign w:val="center"/>
          </w:tcPr>
          <w:p w:rsidR="00E81692" w:rsidRDefault="00392A24">
            <w:pPr>
              <w:jc w:val="center"/>
            </w:pPr>
            <w:r>
              <w:rPr>
                <w:rFonts w:eastAsiaTheme="minorEastAsia"/>
                <w:szCs w:val="21"/>
              </w:rPr>
              <w:t>002594</w:t>
            </w:r>
          </w:p>
        </w:tc>
        <w:tc>
          <w:tcPr>
            <w:tcW w:w="1980" w:type="dxa"/>
            <w:vAlign w:val="center"/>
          </w:tcPr>
          <w:p w:rsidR="00E81692" w:rsidRDefault="00392A24">
            <w:pPr>
              <w:jc w:val="center"/>
            </w:pPr>
            <w:r>
              <w:rPr>
                <w:rFonts w:eastAsiaTheme="minorEastAsia"/>
                <w:szCs w:val="21"/>
              </w:rPr>
              <w:t>比亚迪</w:t>
            </w:r>
          </w:p>
        </w:tc>
        <w:tc>
          <w:tcPr>
            <w:tcW w:w="2880" w:type="dxa"/>
            <w:vAlign w:val="center"/>
          </w:tcPr>
          <w:p w:rsidR="00E81692" w:rsidRDefault="00392A24">
            <w:pPr>
              <w:jc w:val="right"/>
            </w:pPr>
            <w:r>
              <w:rPr>
                <w:rFonts w:eastAsiaTheme="minorEastAsia"/>
                <w:szCs w:val="21"/>
              </w:rPr>
              <w:t>1,028,991.85</w:t>
            </w:r>
          </w:p>
        </w:tc>
        <w:tc>
          <w:tcPr>
            <w:tcW w:w="1620" w:type="dxa"/>
            <w:vAlign w:val="center"/>
          </w:tcPr>
          <w:p w:rsidR="00E81692" w:rsidRDefault="00392A24">
            <w:pPr>
              <w:jc w:val="right"/>
            </w:pPr>
            <w:r>
              <w:rPr>
                <w:rFonts w:eastAsiaTheme="minorEastAsia"/>
                <w:szCs w:val="21"/>
              </w:rPr>
              <w:t>2.92</w:t>
            </w:r>
          </w:p>
        </w:tc>
      </w:tr>
      <w:tr w:rsidR="00E81692">
        <w:tc>
          <w:tcPr>
            <w:tcW w:w="870" w:type="dxa"/>
            <w:vAlign w:val="center"/>
          </w:tcPr>
          <w:p w:rsidR="00E81692" w:rsidRDefault="00392A24">
            <w:pPr>
              <w:jc w:val="center"/>
            </w:pPr>
            <w:r>
              <w:rPr>
                <w:rFonts w:eastAsiaTheme="minorEastAsia"/>
                <w:szCs w:val="21"/>
              </w:rPr>
              <w:t>54</w:t>
            </w:r>
          </w:p>
        </w:tc>
        <w:tc>
          <w:tcPr>
            <w:tcW w:w="1650" w:type="dxa"/>
            <w:vAlign w:val="center"/>
          </w:tcPr>
          <w:p w:rsidR="00E81692" w:rsidRDefault="00392A24">
            <w:pPr>
              <w:jc w:val="center"/>
            </w:pPr>
            <w:r>
              <w:rPr>
                <w:rFonts w:eastAsiaTheme="minorEastAsia"/>
                <w:szCs w:val="21"/>
              </w:rPr>
              <w:t>002304</w:t>
            </w:r>
          </w:p>
        </w:tc>
        <w:tc>
          <w:tcPr>
            <w:tcW w:w="1980" w:type="dxa"/>
            <w:vAlign w:val="center"/>
          </w:tcPr>
          <w:p w:rsidR="00E81692" w:rsidRDefault="00392A24">
            <w:pPr>
              <w:jc w:val="center"/>
            </w:pPr>
            <w:r>
              <w:rPr>
                <w:rFonts w:eastAsiaTheme="minorEastAsia"/>
                <w:szCs w:val="21"/>
              </w:rPr>
              <w:t>洋河股份</w:t>
            </w:r>
          </w:p>
        </w:tc>
        <w:tc>
          <w:tcPr>
            <w:tcW w:w="2880" w:type="dxa"/>
            <w:vAlign w:val="center"/>
          </w:tcPr>
          <w:p w:rsidR="00E81692" w:rsidRDefault="00392A24">
            <w:pPr>
              <w:jc w:val="right"/>
            </w:pPr>
            <w:r>
              <w:rPr>
                <w:rFonts w:eastAsiaTheme="minorEastAsia"/>
                <w:szCs w:val="21"/>
              </w:rPr>
              <w:t>1,012,038.16</w:t>
            </w:r>
          </w:p>
        </w:tc>
        <w:tc>
          <w:tcPr>
            <w:tcW w:w="1620" w:type="dxa"/>
            <w:vAlign w:val="center"/>
          </w:tcPr>
          <w:p w:rsidR="00E81692" w:rsidRDefault="00392A24">
            <w:pPr>
              <w:jc w:val="right"/>
            </w:pPr>
            <w:r>
              <w:rPr>
                <w:rFonts w:eastAsiaTheme="minorEastAsia"/>
                <w:szCs w:val="21"/>
              </w:rPr>
              <w:t>2.87</w:t>
            </w:r>
          </w:p>
        </w:tc>
      </w:tr>
      <w:tr w:rsidR="00E81692">
        <w:tc>
          <w:tcPr>
            <w:tcW w:w="870" w:type="dxa"/>
            <w:vAlign w:val="center"/>
          </w:tcPr>
          <w:p w:rsidR="00E81692" w:rsidRDefault="00392A24">
            <w:pPr>
              <w:jc w:val="center"/>
            </w:pPr>
            <w:r>
              <w:rPr>
                <w:rFonts w:eastAsiaTheme="minorEastAsia"/>
                <w:szCs w:val="21"/>
              </w:rPr>
              <w:t>55</w:t>
            </w:r>
          </w:p>
        </w:tc>
        <w:tc>
          <w:tcPr>
            <w:tcW w:w="1650" w:type="dxa"/>
            <w:vAlign w:val="center"/>
          </w:tcPr>
          <w:p w:rsidR="00E81692" w:rsidRDefault="00392A24">
            <w:pPr>
              <w:jc w:val="center"/>
            </w:pPr>
            <w:r>
              <w:rPr>
                <w:rFonts w:eastAsiaTheme="minorEastAsia"/>
                <w:szCs w:val="21"/>
              </w:rPr>
              <w:t>688561</w:t>
            </w:r>
          </w:p>
        </w:tc>
        <w:tc>
          <w:tcPr>
            <w:tcW w:w="1980" w:type="dxa"/>
            <w:vAlign w:val="center"/>
          </w:tcPr>
          <w:p w:rsidR="00E81692" w:rsidRDefault="00392A24">
            <w:pPr>
              <w:jc w:val="center"/>
            </w:pPr>
            <w:r>
              <w:rPr>
                <w:rFonts w:eastAsiaTheme="minorEastAsia"/>
                <w:szCs w:val="21"/>
              </w:rPr>
              <w:t>奇安信</w:t>
            </w:r>
          </w:p>
        </w:tc>
        <w:tc>
          <w:tcPr>
            <w:tcW w:w="2880" w:type="dxa"/>
            <w:vAlign w:val="center"/>
          </w:tcPr>
          <w:p w:rsidR="00E81692" w:rsidRDefault="00392A24">
            <w:pPr>
              <w:jc w:val="right"/>
            </w:pPr>
            <w:r>
              <w:rPr>
                <w:rFonts w:eastAsiaTheme="minorEastAsia"/>
                <w:szCs w:val="21"/>
              </w:rPr>
              <w:t>1,007,185.93</w:t>
            </w:r>
          </w:p>
        </w:tc>
        <w:tc>
          <w:tcPr>
            <w:tcW w:w="1620" w:type="dxa"/>
            <w:vAlign w:val="center"/>
          </w:tcPr>
          <w:p w:rsidR="00E81692" w:rsidRDefault="00392A24">
            <w:pPr>
              <w:jc w:val="right"/>
            </w:pPr>
            <w:r>
              <w:rPr>
                <w:rFonts w:eastAsiaTheme="minorEastAsia"/>
                <w:szCs w:val="21"/>
              </w:rPr>
              <w:t>2.86</w:t>
            </w:r>
          </w:p>
        </w:tc>
      </w:tr>
      <w:tr w:rsidR="00E81692">
        <w:tc>
          <w:tcPr>
            <w:tcW w:w="870" w:type="dxa"/>
            <w:vAlign w:val="center"/>
          </w:tcPr>
          <w:p w:rsidR="00E81692" w:rsidRDefault="00392A24">
            <w:pPr>
              <w:jc w:val="center"/>
            </w:pPr>
            <w:r>
              <w:rPr>
                <w:rFonts w:eastAsiaTheme="minorEastAsia"/>
                <w:szCs w:val="21"/>
              </w:rPr>
              <w:t>56</w:t>
            </w:r>
          </w:p>
        </w:tc>
        <w:tc>
          <w:tcPr>
            <w:tcW w:w="1650" w:type="dxa"/>
            <w:vAlign w:val="center"/>
          </w:tcPr>
          <w:p w:rsidR="00E81692" w:rsidRDefault="00392A24">
            <w:pPr>
              <w:jc w:val="center"/>
            </w:pPr>
            <w:r>
              <w:rPr>
                <w:rFonts w:eastAsiaTheme="minorEastAsia"/>
                <w:szCs w:val="21"/>
              </w:rPr>
              <w:t>002777</w:t>
            </w:r>
          </w:p>
        </w:tc>
        <w:tc>
          <w:tcPr>
            <w:tcW w:w="1980" w:type="dxa"/>
            <w:vAlign w:val="center"/>
          </w:tcPr>
          <w:p w:rsidR="00E81692" w:rsidRDefault="00392A24">
            <w:pPr>
              <w:jc w:val="center"/>
            </w:pPr>
            <w:r>
              <w:rPr>
                <w:rFonts w:eastAsiaTheme="minorEastAsia"/>
                <w:szCs w:val="21"/>
              </w:rPr>
              <w:t>久远银海</w:t>
            </w:r>
          </w:p>
        </w:tc>
        <w:tc>
          <w:tcPr>
            <w:tcW w:w="2880" w:type="dxa"/>
            <w:vAlign w:val="center"/>
          </w:tcPr>
          <w:p w:rsidR="00E81692" w:rsidRDefault="00392A24">
            <w:pPr>
              <w:jc w:val="right"/>
            </w:pPr>
            <w:r>
              <w:rPr>
                <w:rFonts w:eastAsiaTheme="minorEastAsia"/>
                <w:szCs w:val="21"/>
              </w:rPr>
              <w:t>997,414.06</w:t>
            </w:r>
          </w:p>
        </w:tc>
        <w:tc>
          <w:tcPr>
            <w:tcW w:w="1620" w:type="dxa"/>
            <w:vAlign w:val="center"/>
          </w:tcPr>
          <w:p w:rsidR="00E81692" w:rsidRDefault="00392A24">
            <w:pPr>
              <w:jc w:val="right"/>
            </w:pPr>
            <w:r>
              <w:rPr>
                <w:rFonts w:eastAsiaTheme="minorEastAsia"/>
                <w:szCs w:val="21"/>
              </w:rPr>
              <w:t>2.83</w:t>
            </w:r>
          </w:p>
        </w:tc>
      </w:tr>
      <w:tr w:rsidR="00E81692">
        <w:tc>
          <w:tcPr>
            <w:tcW w:w="870" w:type="dxa"/>
            <w:vAlign w:val="center"/>
          </w:tcPr>
          <w:p w:rsidR="00E81692" w:rsidRDefault="00392A24">
            <w:pPr>
              <w:jc w:val="center"/>
            </w:pPr>
            <w:r>
              <w:rPr>
                <w:rFonts w:eastAsiaTheme="minorEastAsia"/>
                <w:szCs w:val="21"/>
              </w:rPr>
              <w:t>57</w:t>
            </w:r>
          </w:p>
        </w:tc>
        <w:tc>
          <w:tcPr>
            <w:tcW w:w="1650" w:type="dxa"/>
            <w:vAlign w:val="center"/>
          </w:tcPr>
          <w:p w:rsidR="00E81692" w:rsidRDefault="00392A24">
            <w:pPr>
              <w:jc w:val="center"/>
            </w:pPr>
            <w:r>
              <w:rPr>
                <w:rFonts w:eastAsiaTheme="minorEastAsia"/>
                <w:szCs w:val="21"/>
              </w:rPr>
              <w:t>605589</w:t>
            </w:r>
          </w:p>
        </w:tc>
        <w:tc>
          <w:tcPr>
            <w:tcW w:w="1980" w:type="dxa"/>
            <w:vAlign w:val="center"/>
          </w:tcPr>
          <w:p w:rsidR="00E81692" w:rsidRDefault="00392A24">
            <w:pPr>
              <w:jc w:val="center"/>
            </w:pPr>
            <w:r>
              <w:rPr>
                <w:rFonts w:eastAsiaTheme="minorEastAsia"/>
                <w:szCs w:val="21"/>
              </w:rPr>
              <w:t>圣泉集团</w:t>
            </w:r>
          </w:p>
        </w:tc>
        <w:tc>
          <w:tcPr>
            <w:tcW w:w="2880" w:type="dxa"/>
            <w:vAlign w:val="center"/>
          </w:tcPr>
          <w:p w:rsidR="00E81692" w:rsidRDefault="00392A24">
            <w:pPr>
              <w:jc w:val="right"/>
            </w:pPr>
            <w:r>
              <w:rPr>
                <w:rFonts w:eastAsiaTheme="minorEastAsia"/>
                <w:szCs w:val="21"/>
              </w:rPr>
              <w:t>994,627.66</w:t>
            </w:r>
          </w:p>
        </w:tc>
        <w:tc>
          <w:tcPr>
            <w:tcW w:w="1620" w:type="dxa"/>
            <w:vAlign w:val="center"/>
          </w:tcPr>
          <w:p w:rsidR="00E81692" w:rsidRDefault="00392A24">
            <w:pPr>
              <w:jc w:val="right"/>
            </w:pPr>
            <w:r>
              <w:rPr>
                <w:rFonts w:eastAsiaTheme="minorEastAsia"/>
                <w:szCs w:val="21"/>
              </w:rPr>
              <w:t>2.82</w:t>
            </w:r>
          </w:p>
        </w:tc>
      </w:tr>
      <w:tr w:rsidR="00E81692">
        <w:tc>
          <w:tcPr>
            <w:tcW w:w="870" w:type="dxa"/>
            <w:vAlign w:val="center"/>
          </w:tcPr>
          <w:p w:rsidR="00E81692" w:rsidRDefault="00392A24">
            <w:pPr>
              <w:jc w:val="center"/>
            </w:pPr>
            <w:r>
              <w:rPr>
                <w:rFonts w:eastAsiaTheme="minorEastAsia"/>
                <w:szCs w:val="21"/>
              </w:rPr>
              <w:t>58</w:t>
            </w:r>
          </w:p>
        </w:tc>
        <w:tc>
          <w:tcPr>
            <w:tcW w:w="1650" w:type="dxa"/>
            <w:vAlign w:val="center"/>
          </w:tcPr>
          <w:p w:rsidR="00E81692" w:rsidRDefault="00392A24">
            <w:pPr>
              <w:jc w:val="center"/>
            </w:pPr>
            <w:r>
              <w:rPr>
                <w:rFonts w:eastAsiaTheme="minorEastAsia"/>
                <w:szCs w:val="21"/>
              </w:rPr>
              <w:t>002558</w:t>
            </w:r>
          </w:p>
        </w:tc>
        <w:tc>
          <w:tcPr>
            <w:tcW w:w="1980" w:type="dxa"/>
            <w:vAlign w:val="center"/>
          </w:tcPr>
          <w:p w:rsidR="00E81692" w:rsidRDefault="00392A24">
            <w:pPr>
              <w:jc w:val="center"/>
            </w:pPr>
            <w:r>
              <w:rPr>
                <w:rFonts w:eastAsiaTheme="minorEastAsia"/>
                <w:szCs w:val="21"/>
              </w:rPr>
              <w:t>巨人网络</w:t>
            </w:r>
          </w:p>
        </w:tc>
        <w:tc>
          <w:tcPr>
            <w:tcW w:w="2880" w:type="dxa"/>
            <w:vAlign w:val="center"/>
          </w:tcPr>
          <w:p w:rsidR="00E81692" w:rsidRDefault="00392A24">
            <w:pPr>
              <w:jc w:val="right"/>
            </w:pPr>
            <w:r>
              <w:rPr>
                <w:rFonts w:eastAsiaTheme="minorEastAsia"/>
                <w:szCs w:val="21"/>
              </w:rPr>
              <w:t>981,938.60</w:t>
            </w:r>
          </w:p>
        </w:tc>
        <w:tc>
          <w:tcPr>
            <w:tcW w:w="1620" w:type="dxa"/>
            <w:vAlign w:val="center"/>
          </w:tcPr>
          <w:p w:rsidR="00E81692" w:rsidRDefault="00392A24">
            <w:pPr>
              <w:jc w:val="right"/>
            </w:pPr>
            <w:r>
              <w:rPr>
                <w:rFonts w:eastAsiaTheme="minorEastAsia"/>
                <w:szCs w:val="21"/>
              </w:rPr>
              <w:t>2.79</w:t>
            </w:r>
          </w:p>
        </w:tc>
      </w:tr>
      <w:tr w:rsidR="00E81692">
        <w:tc>
          <w:tcPr>
            <w:tcW w:w="870" w:type="dxa"/>
            <w:vAlign w:val="center"/>
          </w:tcPr>
          <w:p w:rsidR="00E81692" w:rsidRDefault="00392A24">
            <w:pPr>
              <w:jc w:val="center"/>
            </w:pPr>
            <w:r>
              <w:rPr>
                <w:rFonts w:eastAsiaTheme="minorEastAsia"/>
                <w:szCs w:val="21"/>
              </w:rPr>
              <w:t>59</w:t>
            </w:r>
          </w:p>
        </w:tc>
        <w:tc>
          <w:tcPr>
            <w:tcW w:w="1650" w:type="dxa"/>
            <w:vAlign w:val="center"/>
          </w:tcPr>
          <w:p w:rsidR="00E81692" w:rsidRDefault="00392A24">
            <w:pPr>
              <w:jc w:val="center"/>
            </w:pPr>
            <w:r>
              <w:rPr>
                <w:rFonts w:eastAsiaTheme="minorEastAsia"/>
                <w:szCs w:val="21"/>
              </w:rPr>
              <w:t>000063</w:t>
            </w:r>
          </w:p>
        </w:tc>
        <w:tc>
          <w:tcPr>
            <w:tcW w:w="1980" w:type="dxa"/>
            <w:vAlign w:val="center"/>
          </w:tcPr>
          <w:p w:rsidR="00E81692" w:rsidRDefault="00392A24">
            <w:pPr>
              <w:jc w:val="center"/>
            </w:pPr>
            <w:r>
              <w:rPr>
                <w:rFonts w:eastAsiaTheme="minorEastAsia"/>
                <w:szCs w:val="21"/>
              </w:rPr>
              <w:t>中兴通讯</w:t>
            </w:r>
          </w:p>
        </w:tc>
        <w:tc>
          <w:tcPr>
            <w:tcW w:w="2880" w:type="dxa"/>
            <w:vAlign w:val="center"/>
          </w:tcPr>
          <w:p w:rsidR="00E81692" w:rsidRDefault="00392A24">
            <w:pPr>
              <w:jc w:val="right"/>
            </w:pPr>
            <w:r>
              <w:rPr>
                <w:rFonts w:eastAsiaTheme="minorEastAsia"/>
                <w:szCs w:val="21"/>
              </w:rPr>
              <w:t>981,150.06</w:t>
            </w:r>
          </w:p>
        </w:tc>
        <w:tc>
          <w:tcPr>
            <w:tcW w:w="1620" w:type="dxa"/>
            <w:vAlign w:val="center"/>
          </w:tcPr>
          <w:p w:rsidR="00E81692" w:rsidRDefault="00392A24">
            <w:pPr>
              <w:jc w:val="right"/>
            </w:pPr>
            <w:r>
              <w:rPr>
                <w:rFonts w:eastAsiaTheme="minorEastAsia"/>
                <w:szCs w:val="21"/>
              </w:rPr>
              <w:t>2.79</w:t>
            </w:r>
          </w:p>
        </w:tc>
      </w:tr>
      <w:tr w:rsidR="00E81692">
        <w:tc>
          <w:tcPr>
            <w:tcW w:w="870" w:type="dxa"/>
            <w:vAlign w:val="center"/>
          </w:tcPr>
          <w:p w:rsidR="00E81692" w:rsidRDefault="00392A24">
            <w:pPr>
              <w:jc w:val="center"/>
            </w:pPr>
            <w:r>
              <w:rPr>
                <w:rFonts w:eastAsiaTheme="minorEastAsia"/>
                <w:szCs w:val="21"/>
              </w:rPr>
              <w:t>60</w:t>
            </w:r>
          </w:p>
        </w:tc>
        <w:tc>
          <w:tcPr>
            <w:tcW w:w="1650" w:type="dxa"/>
            <w:vAlign w:val="center"/>
          </w:tcPr>
          <w:p w:rsidR="00E81692" w:rsidRDefault="00392A24">
            <w:pPr>
              <w:jc w:val="center"/>
            </w:pPr>
            <w:r>
              <w:rPr>
                <w:rFonts w:eastAsiaTheme="minorEastAsia"/>
                <w:szCs w:val="21"/>
              </w:rPr>
              <w:t>300973</w:t>
            </w:r>
          </w:p>
        </w:tc>
        <w:tc>
          <w:tcPr>
            <w:tcW w:w="1980" w:type="dxa"/>
            <w:vAlign w:val="center"/>
          </w:tcPr>
          <w:p w:rsidR="00E81692" w:rsidRDefault="00392A24">
            <w:pPr>
              <w:jc w:val="center"/>
            </w:pPr>
            <w:r>
              <w:rPr>
                <w:rFonts w:eastAsiaTheme="minorEastAsia"/>
                <w:szCs w:val="21"/>
              </w:rPr>
              <w:t>立高食品</w:t>
            </w:r>
          </w:p>
        </w:tc>
        <w:tc>
          <w:tcPr>
            <w:tcW w:w="2880" w:type="dxa"/>
            <w:vAlign w:val="center"/>
          </w:tcPr>
          <w:p w:rsidR="00E81692" w:rsidRDefault="00392A24">
            <w:pPr>
              <w:jc w:val="right"/>
            </w:pPr>
            <w:r>
              <w:rPr>
                <w:rFonts w:eastAsiaTheme="minorEastAsia"/>
                <w:szCs w:val="21"/>
              </w:rPr>
              <w:t>968,130.99</w:t>
            </w:r>
          </w:p>
        </w:tc>
        <w:tc>
          <w:tcPr>
            <w:tcW w:w="1620" w:type="dxa"/>
            <w:vAlign w:val="center"/>
          </w:tcPr>
          <w:p w:rsidR="00E81692" w:rsidRDefault="00392A24">
            <w:pPr>
              <w:jc w:val="right"/>
            </w:pPr>
            <w:r>
              <w:rPr>
                <w:rFonts w:eastAsiaTheme="minorEastAsia"/>
                <w:szCs w:val="21"/>
              </w:rPr>
              <w:t>2.75</w:t>
            </w:r>
          </w:p>
        </w:tc>
      </w:tr>
      <w:tr w:rsidR="00E81692">
        <w:tc>
          <w:tcPr>
            <w:tcW w:w="870" w:type="dxa"/>
            <w:vAlign w:val="center"/>
          </w:tcPr>
          <w:p w:rsidR="00E81692" w:rsidRDefault="00392A24">
            <w:pPr>
              <w:jc w:val="center"/>
            </w:pPr>
            <w:r>
              <w:rPr>
                <w:rFonts w:eastAsiaTheme="minorEastAsia"/>
                <w:szCs w:val="21"/>
              </w:rPr>
              <w:t>61</w:t>
            </w:r>
          </w:p>
        </w:tc>
        <w:tc>
          <w:tcPr>
            <w:tcW w:w="1650" w:type="dxa"/>
            <w:vAlign w:val="center"/>
          </w:tcPr>
          <w:p w:rsidR="00E81692" w:rsidRDefault="00392A24">
            <w:pPr>
              <w:jc w:val="center"/>
            </w:pPr>
            <w:r>
              <w:rPr>
                <w:rFonts w:eastAsiaTheme="minorEastAsia"/>
                <w:szCs w:val="21"/>
              </w:rPr>
              <w:t>600938</w:t>
            </w:r>
          </w:p>
        </w:tc>
        <w:tc>
          <w:tcPr>
            <w:tcW w:w="1980" w:type="dxa"/>
            <w:vAlign w:val="center"/>
          </w:tcPr>
          <w:p w:rsidR="00E81692" w:rsidRDefault="00392A24">
            <w:pPr>
              <w:jc w:val="center"/>
            </w:pPr>
            <w:r>
              <w:rPr>
                <w:rFonts w:eastAsiaTheme="minorEastAsia"/>
                <w:szCs w:val="21"/>
              </w:rPr>
              <w:t>中国海油</w:t>
            </w:r>
          </w:p>
        </w:tc>
        <w:tc>
          <w:tcPr>
            <w:tcW w:w="2880" w:type="dxa"/>
            <w:vAlign w:val="center"/>
          </w:tcPr>
          <w:p w:rsidR="00E81692" w:rsidRDefault="00392A24">
            <w:pPr>
              <w:jc w:val="right"/>
            </w:pPr>
            <w:r>
              <w:rPr>
                <w:rFonts w:eastAsiaTheme="minorEastAsia"/>
                <w:szCs w:val="21"/>
              </w:rPr>
              <w:t>967,708.75</w:t>
            </w:r>
          </w:p>
        </w:tc>
        <w:tc>
          <w:tcPr>
            <w:tcW w:w="1620" w:type="dxa"/>
            <w:vAlign w:val="center"/>
          </w:tcPr>
          <w:p w:rsidR="00E81692" w:rsidRDefault="00392A24">
            <w:pPr>
              <w:jc w:val="right"/>
            </w:pPr>
            <w:r>
              <w:rPr>
                <w:rFonts w:eastAsiaTheme="minorEastAsia"/>
                <w:szCs w:val="21"/>
              </w:rPr>
              <w:t>2.75</w:t>
            </w:r>
          </w:p>
        </w:tc>
      </w:tr>
      <w:tr w:rsidR="00E81692">
        <w:tc>
          <w:tcPr>
            <w:tcW w:w="870" w:type="dxa"/>
            <w:vAlign w:val="center"/>
          </w:tcPr>
          <w:p w:rsidR="00E81692" w:rsidRDefault="00392A24">
            <w:pPr>
              <w:jc w:val="center"/>
            </w:pPr>
            <w:r>
              <w:rPr>
                <w:rFonts w:eastAsiaTheme="minorEastAsia"/>
                <w:szCs w:val="21"/>
              </w:rPr>
              <w:t>62</w:t>
            </w:r>
          </w:p>
        </w:tc>
        <w:tc>
          <w:tcPr>
            <w:tcW w:w="1650" w:type="dxa"/>
            <w:vAlign w:val="center"/>
          </w:tcPr>
          <w:p w:rsidR="00E81692" w:rsidRDefault="00392A24">
            <w:pPr>
              <w:jc w:val="center"/>
            </w:pPr>
            <w:r>
              <w:rPr>
                <w:rFonts w:eastAsiaTheme="minorEastAsia"/>
                <w:szCs w:val="21"/>
              </w:rPr>
              <w:t>300130</w:t>
            </w:r>
          </w:p>
        </w:tc>
        <w:tc>
          <w:tcPr>
            <w:tcW w:w="1980" w:type="dxa"/>
            <w:vAlign w:val="center"/>
          </w:tcPr>
          <w:p w:rsidR="00E81692" w:rsidRDefault="00392A24">
            <w:pPr>
              <w:jc w:val="center"/>
            </w:pPr>
            <w:r>
              <w:rPr>
                <w:rFonts w:eastAsiaTheme="minorEastAsia"/>
                <w:szCs w:val="21"/>
              </w:rPr>
              <w:t>新国都</w:t>
            </w:r>
          </w:p>
        </w:tc>
        <w:tc>
          <w:tcPr>
            <w:tcW w:w="2880" w:type="dxa"/>
            <w:vAlign w:val="center"/>
          </w:tcPr>
          <w:p w:rsidR="00E81692" w:rsidRDefault="00392A24">
            <w:pPr>
              <w:jc w:val="right"/>
            </w:pPr>
            <w:r>
              <w:rPr>
                <w:rFonts w:eastAsiaTheme="minorEastAsia"/>
                <w:szCs w:val="21"/>
              </w:rPr>
              <w:t>958,175.03</w:t>
            </w:r>
          </w:p>
        </w:tc>
        <w:tc>
          <w:tcPr>
            <w:tcW w:w="1620" w:type="dxa"/>
            <w:vAlign w:val="center"/>
          </w:tcPr>
          <w:p w:rsidR="00E81692" w:rsidRDefault="00392A24">
            <w:pPr>
              <w:jc w:val="right"/>
            </w:pPr>
            <w:r>
              <w:rPr>
                <w:rFonts w:eastAsiaTheme="minorEastAsia"/>
                <w:szCs w:val="21"/>
              </w:rPr>
              <w:t>2.72</w:t>
            </w:r>
          </w:p>
        </w:tc>
      </w:tr>
      <w:tr w:rsidR="00E81692">
        <w:tc>
          <w:tcPr>
            <w:tcW w:w="870" w:type="dxa"/>
            <w:vAlign w:val="center"/>
          </w:tcPr>
          <w:p w:rsidR="00E81692" w:rsidRDefault="00392A24">
            <w:pPr>
              <w:jc w:val="center"/>
            </w:pPr>
            <w:r>
              <w:rPr>
                <w:rFonts w:eastAsiaTheme="minorEastAsia"/>
                <w:szCs w:val="21"/>
              </w:rPr>
              <w:t>63</w:t>
            </w:r>
          </w:p>
        </w:tc>
        <w:tc>
          <w:tcPr>
            <w:tcW w:w="1650" w:type="dxa"/>
            <w:vAlign w:val="center"/>
          </w:tcPr>
          <w:p w:rsidR="00E81692" w:rsidRDefault="00392A24">
            <w:pPr>
              <w:jc w:val="center"/>
            </w:pPr>
            <w:r>
              <w:rPr>
                <w:rFonts w:eastAsiaTheme="minorEastAsia"/>
                <w:szCs w:val="21"/>
              </w:rPr>
              <w:t>601888</w:t>
            </w:r>
          </w:p>
        </w:tc>
        <w:tc>
          <w:tcPr>
            <w:tcW w:w="1980" w:type="dxa"/>
            <w:vAlign w:val="center"/>
          </w:tcPr>
          <w:p w:rsidR="00E81692" w:rsidRDefault="00392A24">
            <w:pPr>
              <w:jc w:val="center"/>
            </w:pPr>
            <w:r>
              <w:rPr>
                <w:rFonts w:eastAsiaTheme="minorEastAsia"/>
                <w:szCs w:val="21"/>
              </w:rPr>
              <w:t>中国中免</w:t>
            </w:r>
          </w:p>
        </w:tc>
        <w:tc>
          <w:tcPr>
            <w:tcW w:w="2880" w:type="dxa"/>
            <w:vAlign w:val="center"/>
          </w:tcPr>
          <w:p w:rsidR="00E81692" w:rsidRDefault="00392A24">
            <w:pPr>
              <w:jc w:val="right"/>
            </w:pPr>
            <w:r>
              <w:rPr>
                <w:rFonts w:eastAsiaTheme="minorEastAsia"/>
                <w:szCs w:val="21"/>
              </w:rPr>
              <w:t>931,657.76</w:t>
            </w:r>
          </w:p>
        </w:tc>
        <w:tc>
          <w:tcPr>
            <w:tcW w:w="1620" w:type="dxa"/>
            <w:vAlign w:val="center"/>
          </w:tcPr>
          <w:p w:rsidR="00E81692" w:rsidRDefault="00392A24">
            <w:pPr>
              <w:jc w:val="right"/>
            </w:pPr>
            <w:r>
              <w:rPr>
                <w:rFonts w:eastAsiaTheme="minorEastAsia"/>
                <w:szCs w:val="21"/>
              </w:rPr>
              <w:t>2.65</w:t>
            </w:r>
          </w:p>
        </w:tc>
      </w:tr>
      <w:tr w:rsidR="00E81692">
        <w:tc>
          <w:tcPr>
            <w:tcW w:w="870" w:type="dxa"/>
            <w:vAlign w:val="center"/>
          </w:tcPr>
          <w:p w:rsidR="00E81692" w:rsidRDefault="00392A24">
            <w:pPr>
              <w:jc w:val="center"/>
            </w:pPr>
            <w:r>
              <w:rPr>
                <w:rFonts w:eastAsiaTheme="minorEastAsia"/>
                <w:szCs w:val="21"/>
              </w:rPr>
              <w:t>64</w:t>
            </w:r>
          </w:p>
        </w:tc>
        <w:tc>
          <w:tcPr>
            <w:tcW w:w="1650" w:type="dxa"/>
            <w:vAlign w:val="center"/>
          </w:tcPr>
          <w:p w:rsidR="00E81692" w:rsidRDefault="00392A24">
            <w:pPr>
              <w:jc w:val="center"/>
            </w:pPr>
            <w:r>
              <w:rPr>
                <w:rFonts w:eastAsiaTheme="minorEastAsia"/>
                <w:szCs w:val="21"/>
              </w:rPr>
              <w:t>688066</w:t>
            </w:r>
          </w:p>
        </w:tc>
        <w:tc>
          <w:tcPr>
            <w:tcW w:w="1980" w:type="dxa"/>
            <w:vAlign w:val="center"/>
          </w:tcPr>
          <w:p w:rsidR="00E81692" w:rsidRDefault="00392A24">
            <w:pPr>
              <w:jc w:val="center"/>
            </w:pPr>
            <w:r>
              <w:rPr>
                <w:rFonts w:eastAsiaTheme="minorEastAsia"/>
                <w:szCs w:val="21"/>
              </w:rPr>
              <w:t>航天宏图</w:t>
            </w:r>
          </w:p>
        </w:tc>
        <w:tc>
          <w:tcPr>
            <w:tcW w:w="2880" w:type="dxa"/>
            <w:vAlign w:val="center"/>
          </w:tcPr>
          <w:p w:rsidR="00E81692" w:rsidRDefault="00392A24">
            <w:pPr>
              <w:jc w:val="right"/>
            </w:pPr>
            <w:r>
              <w:rPr>
                <w:rFonts w:eastAsiaTheme="minorEastAsia"/>
                <w:szCs w:val="21"/>
              </w:rPr>
              <w:t>924,704.77</w:t>
            </w:r>
          </w:p>
        </w:tc>
        <w:tc>
          <w:tcPr>
            <w:tcW w:w="1620" w:type="dxa"/>
            <w:vAlign w:val="center"/>
          </w:tcPr>
          <w:p w:rsidR="00E81692" w:rsidRDefault="00392A24">
            <w:pPr>
              <w:jc w:val="right"/>
            </w:pPr>
            <w:r>
              <w:rPr>
                <w:rFonts w:eastAsiaTheme="minorEastAsia"/>
                <w:szCs w:val="21"/>
              </w:rPr>
              <w:t>2.63</w:t>
            </w:r>
          </w:p>
        </w:tc>
      </w:tr>
      <w:tr w:rsidR="00E81692">
        <w:tc>
          <w:tcPr>
            <w:tcW w:w="870" w:type="dxa"/>
            <w:vAlign w:val="center"/>
          </w:tcPr>
          <w:p w:rsidR="00E81692" w:rsidRDefault="00392A24">
            <w:pPr>
              <w:jc w:val="center"/>
            </w:pPr>
            <w:r>
              <w:rPr>
                <w:rFonts w:eastAsiaTheme="minorEastAsia"/>
                <w:szCs w:val="21"/>
              </w:rPr>
              <w:t>65</w:t>
            </w:r>
          </w:p>
        </w:tc>
        <w:tc>
          <w:tcPr>
            <w:tcW w:w="1650" w:type="dxa"/>
            <w:vAlign w:val="center"/>
          </w:tcPr>
          <w:p w:rsidR="00E81692" w:rsidRDefault="00392A24">
            <w:pPr>
              <w:jc w:val="center"/>
            </w:pPr>
            <w:r>
              <w:rPr>
                <w:rFonts w:eastAsiaTheme="minorEastAsia"/>
                <w:szCs w:val="21"/>
              </w:rPr>
              <w:t>603477</w:t>
            </w:r>
          </w:p>
        </w:tc>
        <w:tc>
          <w:tcPr>
            <w:tcW w:w="1980" w:type="dxa"/>
            <w:vAlign w:val="center"/>
          </w:tcPr>
          <w:p w:rsidR="00E81692" w:rsidRDefault="00392A24">
            <w:pPr>
              <w:jc w:val="center"/>
            </w:pPr>
            <w:r>
              <w:rPr>
                <w:rFonts w:eastAsiaTheme="minorEastAsia"/>
                <w:szCs w:val="21"/>
              </w:rPr>
              <w:t>巨星农牧</w:t>
            </w:r>
          </w:p>
        </w:tc>
        <w:tc>
          <w:tcPr>
            <w:tcW w:w="2880" w:type="dxa"/>
            <w:vAlign w:val="center"/>
          </w:tcPr>
          <w:p w:rsidR="00E81692" w:rsidRDefault="00392A24">
            <w:pPr>
              <w:jc w:val="right"/>
            </w:pPr>
            <w:r>
              <w:rPr>
                <w:rFonts w:eastAsiaTheme="minorEastAsia"/>
                <w:szCs w:val="21"/>
              </w:rPr>
              <w:t>922,437.22</w:t>
            </w:r>
          </w:p>
        </w:tc>
        <w:tc>
          <w:tcPr>
            <w:tcW w:w="1620" w:type="dxa"/>
            <w:vAlign w:val="center"/>
          </w:tcPr>
          <w:p w:rsidR="00E81692" w:rsidRDefault="00392A24">
            <w:pPr>
              <w:jc w:val="right"/>
            </w:pPr>
            <w:r>
              <w:rPr>
                <w:rFonts w:eastAsiaTheme="minorEastAsia"/>
                <w:szCs w:val="21"/>
              </w:rPr>
              <w:t>2.62</w:t>
            </w:r>
          </w:p>
        </w:tc>
      </w:tr>
      <w:tr w:rsidR="00E81692">
        <w:tc>
          <w:tcPr>
            <w:tcW w:w="870" w:type="dxa"/>
            <w:vAlign w:val="center"/>
          </w:tcPr>
          <w:p w:rsidR="00E81692" w:rsidRDefault="00392A24">
            <w:pPr>
              <w:jc w:val="center"/>
            </w:pPr>
            <w:r>
              <w:rPr>
                <w:rFonts w:eastAsiaTheme="minorEastAsia"/>
                <w:szCs w:val="21"/>
              </w:rPr>
              <w:t>66</w:t>
            </w:r>
          </w:p>
        </w:tc>
        <w:tc>
          <w:tcPr>
            <w:tcW w:w="1650" w:type="dxa"/>
            <w:vAlign w:val="center"/>
          </w:tcPr>
          <w:p w:rsidR="00E81692" w:rsidRDefault="00392A24">
            <w:pPr>
              <w:jc w:val="center"/>
            </w:pPr>
            <w:r>
              <w:rPr>
                <w:rFonts w:eastAsiaTheme="minorEastAsia"/>
                <w:szCs w:val="21"/>
              </w:rPr>
              <w:t>000021</w:t>
            </w:r>
          </w:p>
        </w:tc>
        <w:tc>
          <w:tcPr>
            <w:tcW w:w="1980" w:type="dxa"/>
            <w:vAlign w:val="center"/>
          </w:tcPr>
          <w:p w:rsidR="00E81692" w:rsidRDefault="00392A24">
            <w:pPr>
              <w:jc w:val="center"/>
            </w:pPr>
            <w:r>
              <w:rPr>
                <w:rFonts w:eastAsiaTheme="minorEastAsia"/>
                <w:szCs w:val="21"/>
              </w:rPr>
              <w:t>深科技</w:t>
            </w:r>
          </w:p>
        </w:tc>
        <w:tc>
          <w:tcPr>
            <w:tcW w:w="2880" w:type="dxa"/>
            <w:vAlign w:val="center"/>
          </w:tcPr>
          <w:p w:rsidR="00E81692" w:rsidRDefault="00392A24">
            <w:pPr>
              <w:jc w:val="right"/>
            </w:pPr>
            <w:r>
              <w:rPr>
                <w:rFonts w:eastAsiaTheme="minorEastAsia"/>
                <w:szCs w:val="21"/>
              </w:rPr>
              <w:t>921,373.57</w:t>
            </w:r>
          </w:p>
        </w:tc>
        <w:tc>
          <w:tcPr>
            <w:tcW w:w="1620" w:type="dxa"/>
            <w:vAlign w:val="center"/>
          </w:tcPr>
          <w:p w:rsidR="00E81692" w:rsidRDefault="00392A24">
            <w:pPr>
              <w:jc w:val="right"/>
            </w:pPr>
            <w:r>
              <w:rPr>
                <w:rFonts w:eastAsiaTheme="minorEastAsia"/>
                <w:szCs w:val="21"/>
              </w:rPr>
              <w:t>2.62</w:t>
            </w:r>
          </w:p>
        </w:tc>
      </w:tr>
      <w:tr w:rsidR="00E81692">
        <w:tc>
          <w:tcPr>
            <w:tcW w:w="870" w:type="dxa"/>
            <w:vAlign w:val="center"/>
          </w:tcPr>
          <w:p w:rsidR="00E81692" w:rsidRDefault="00392A24">
            <w:pPr>
              <w:jc w:val="center"/>
            </w:pPr>
            <w:r>
              <w:rPr>
                <w:rFonts w:eastAsiaTheme="minorEastAsia"/>
                <w:szCs w:val="21"/>
              </w:rPr>
              <w:t>67</w:t>
            </w:r>
          </w:p>
        </w:tc>
        <w:tc>
          <w:tcPr>
            <w:tcW w:w="1650" w:type="dxa"/>
            <w:vAlign w:val="center"/>
          </w:tcPr>
          <w:p w:rsidR="00E81692" w:rsidRDefault="00392A24">
            <w:pPr>
              <w:jc w:val="center"/>
            </w:pPr>
            <w:r>
              <w:rPr>
                <w:rFonts w:eastAsiaTheme="minorEastAsia"/>
                <w:szCs w:val="21"/>
              </w:rPr>
              <w:t>300002</w:t>
            </w:r>
          </w:p>
        </w:tc>
        <w:tc>
          <w:tcPr>
            <w:tcW w:w="1980" w:type="dxa"/>
            <w:vAlign w:val="center"/>
          </w:tcPr>
          <w:p w:rsidR="00E81692" w:rsidRDefault="00392A24">
            <w:pPr>
              <w:jc w:val="center"/>
            </w:pPr>
            <w:r>
              <w:rPr>
                <w:rFonts w:eastAsiaTheme="minorEastAsia"/>
                <w:szCs w:val="21"/>
              </w:rPr>
              <w:t>神州泰岳</w:t>
            </w:r>
          </w:p>
        </w:tc>
        <w:tc>
          <w:tcPr>
            <w:tcW w:w="2880" w:type="dxa"/>
            <w:vAlign w:val="center"/>
          </w:tcPr>
          <w:p w:rsidR="00E81692" w:rsidRDefault="00392A24">
            <w:pPr>
              <w:jc w:val="right"/>
            </w:pPr>
            <w:r>
              <w:rPr>
                <w:rFonts w:eastAsiaTheme="minorEastAsia"/>
                <w:szCs w:val="21"/>
              </w:rPr>
              <w:t>915,352.90</w:t>
            </w:r>
          </w:p>
        </w:tc>
        <w:tc>
          <w:tcPr>
            <w:tcW w:w="1620" w:type="dxa"/>
            <w:vAlign w:val="center"/>
          </w:tcPr>
          <w:p w:rsidR="00E81692" w:rsidRDefault="00392A24">
            <w:pPr>
              <w:jc w:val="right"/>
            </w:pPr>
            <w:r>
              <w:rPr>
                <w:rFonts w:eastAsiaTheme="minorEastAsia"/>
                <w:szCs w:val="21"/>
              </w:rPr>
              <w:t>2.60</w:t>
            </w:r>
          </w:p>
        </w:tc>
      </w:tr>
      <w:tr w:rsidR="00E81692">
        <w:tc>
          <w:tcPr>
            <w:tcW w:w="870" w:type="dxa"/>
            <w:vAlign w:val="center"/>
          </w:tcPr>
          <w:p w:rsidR="00E81692" w:rsidRDefault="00392A24">
            <w:pPr>
              <w:jc w:val="center"/>
            </w:pPr>
            <w:r>
              <w:rPr>
                <w:rFonts w:eastAsiaTheme="minorEastAsia"/>
                <w:szCs w:val="21"/>
              </w:rPr>
              <w:t>68</w:t>
            </w:r>
          </w:p>
        </w:tc>
        <w:tc>
          <w:tcPr>
            <w:tcW w:w="1650" w:type="dxa"/>
            <w:vAlign w:val="center"/>
          </w:tcPr>
          <w:p w:rsidR="00E81692" w:rsidRDefault="00392A24">
            <w:pPr>
              <w:jc w:val="center"/>
            </w:pPr>
            <w:r>
              <w:rPr>
                <w:rFonts w:eastAsiaTheme="minorEastAsia"/>
                <w:szCs w:val="21"/>
              </w:rPr>
              <w:t>000596</w:t>
            </w:r>
          </w:p>
        </w:tc>
        <w:tc>
          <w:tcPr>
            <w:tcW w:w="1980" w:type="dxa"/>
            <w:vAlign w:val="center"/>
          </w:tcPr>
          <w:p w:rsidR="00E81692" w:rsidRDefault="00392A24">
            <w:pPr>
              <w:jc w:val="center"/>
            </w:pPr>
            <w:r>
              <w:rPr>
                <w:rFonts w:eastAsiaTheme="minorEastAsia"/>
                <w:szCs w:val="21"/>
              </w:rPr>
              <w:t>古井贡酒</w:t>
            </w:r>
          </w:p>
        </w:tc>
        <w:tc>
          <w:tcPr>
            <w:tcW w:w="2880" w:type="dxa"/>
            <w:vAlign w:val="center"/>
          </w:tcPr>
          <w:p w:rsidR="00E81692" w:rsidRDefault="00392A24">
            <w:pPr>
              <w:jc w:val="right"/>
            </w:pPr>
            <w:r>
              <w:rPr>
                <w:rFonts w:eastAsiaTheme="minorEastAsia"/>
                <w:szCs w:val="21"/>
              </w:rPr>
              <w:t>888,765.34</w:t>
            </w:r>
          </w:p>
        </w:tc>
        <w:tc>
          <w:tcPr>
            <w:tcW w:w="1620" w:type="dxa"/>
            <w:vAlign w:val="center"/>
          </w:tcPr>
          <w:p w:rsidR="00E81692" w:rsidRDefault="00392A24">
            <w:pPr>
              <w:jc w:val="right"/>
            </w:pPr>
            <w:r>
              <w:rPr>
                <w:rFonts w:eastAsiaTheme="minorEastAsia"/>
                <w:szCs w:val="21"/>
              </w:rPr>
              <w:t>2.52</w:t>
            </w:r>
          </w:p>
        </w:tc>
      </w:tr>
      <w:tr w:rsidR="00E81692">
        <w:tc>
          <w:tcPr>
            <w:tcW w:w="870" w:type="dxa"/>
            <w:vAlign w:val="center"/>
          </w:tcPr>
          <w:p w:rsidR="00E81692" w:rsidRDefault="00392A24">
            <w:pPr>
              <w:jc w:val="center"/>
            </w:pPr>
            <w:r>
              <w:rPr>
                <w:rFonts w:eastAsiaTheme="minorEastAsia"/>
                <w:szCs w:val="21"/>
              </w:rPr>
              <w:t>69</w:t>
            </w:r>
          </w:p>
        </w:tc>
        <w:tc>
          <w:tcPr>
            <w:tcW w:w="1650" w:type="dxa"/>
            <w:vAlign w:val="center"/>
          </w:tcPr>
          <w:p w:rsidR="00E81692" w:rsidRDefault="00392A24">
            <w:pPr>
              <w:jc w:val="center"/>
            </w:pPr>
            <w:r>
              <w:rPr>
                <w:rFonts w:eastAsiaTheme="minorEastAsia"/>
                <w:szCs w:val="21"/>
              </w:rPr>
              <w:t>603198</w:t>
            </w:r>
          </w:p>
        </w:tc>
        <w:tc>
          <w:tcPr>
            <w:tcW w:w="1980" w:type="dxa"/>
            <w:vAlign w:val="center"/>
          </w:tcPr>
          <w:p w:rsidR="00E81692" w:rsidRDefault="00392A24">
            <w:pPr>
              <w:jc w:val="center"/>
            </w:pPr>
            <w:r>
              <w:rPr>
                <w:rFonts w:eastAsiaTheme="minorEastAsia"/>
                <w:szCs w:val="21"/>
              </w:rPr>
              <w:t>迎驾贡酒</w:t>
            </w:r>
          </w:p>
        </w:tc>
        <w:tc>
          <w:tcPr>
            <w:tcW w:w="2880" w:type="dxa"/>
            <w:vAlign w:val="center"/>
          </w:tcPr>
          <w:p w:rsidR="00E81692" w:rsidRDefault="00392A24">
            <w:pPr>
              <w:jc w:val="right"/>
            </w:pPr>
            <w:r>
              <w:rPr>
                <w:rFonts w:eastAsiaTheme="minorEastAsia"/>
                <w:szCs w:val="21"/>
              </w:rPr>
              <w:t>876,295.28</w:t>
            </w:r>
          </w:p>
        </w:tc>
        <w:tc>
          <w:tcPr>
            <w:tcW w:w="1620" w:type="dxa"/>
            <w:vAlign w:val="center"/>
          </w:tcPr>
          <w:p w:rsidR="00E81692" w:rsidRDefault="00392A24">
            <w:pPr>
              <w:jc w:val="right"/>
            </w:pPr>
            <w:r>
              <w:rPr>
                <w:rFonts w:eastAsiaTheme="minorEastAsia"/>
                <w:szCs w:val="21"/>
              </w:rPr>
              <w:t>2.49</w:t>
            </w:r>
          </w:p>
        </w:tc>
      </w:tr>
      <w:tr w:rsidR="00E81692">
        <w:tc>
          <w:tcPr>
            <w:tcW w:w="870" w:type="dxa"/>
            <w:vAlign w:val="center"/>
          </w:tcPr>
          <w:p w:rsidR="00E81692" w:rsidRDefault="00392A24">
            <w:pPr>
              <w:jc w:val="center"/>
            </w:pPr>
            <w:r>
              <w:rPr>
                <w:rFonts w:eastAsiaTheme="minorEastAsia"/>
                <w:szCs w:val="21"/>
              </w:rPr>
              <w:t>70</w:t>
            </w:r>
          </w:p>
        </w:tc>
        <w:tc>
          <w:tcPr>
            <w:tcW w:w="1650" w:type="dxa"/>
            <w:vAlign w:val="center"/>
          </w:tcPr>
          <w:p w:rsidR="00E81692" w:rsidRDefault="00392A24">
            <w:pPr>
              <w:jc w:val="center"/>
            </w:pPr>
            <w:r>
              <w:rPr>
                <w:rFonts w:eastAsiaTheme="minorEastAsia"/>
                <w:szCs w:val="21"/>
              </w:rPr>
              <w:t>002459</w:t>
            </w:r>
          </w:p>
        </w:tc>
        <w:tc>
          <w:tcPr>
            <w:tcW w:w="1980" w:type="dxa"/>
            <w:vAlign w:val="center"/>
          </w:tcPr>
          <w:p w:rsidR="00E81692" w:rsidRDefault="00392A24">
            <w:pPr>
              <w:jc w:val="center"/>
            </w:pPr>
            <w:r>
              <w:rPr>
                <w:rFonts w:eastAsiaTheme="minorEastAsia"/>
                <w:szCs w:val="21"/>
              </w:rPr>
              <w:t>晶澳科技</w:t>
            </w:r>
          </w:p>
        </w:tc>
        <w:tc>
          <w:tcPr>
            <w:tcW w:w="2880" w:type="dxa"/>
            <w:vAlign w:val="center"/>
          </w:tcPr>
          <w:p w:rsidR="00E81692" w:rsidRDefault="00392A24">
            <w:pPr>
              <w:jc w:val="right"/>
            </w:pPr>
            <w:r>
              <w:rPr>
                <w:rFonts w:eastAsiaTheme="minorEastAsia"/>
                <w:szCs w:val="21"/>
              </w:rPr>
              <w:t>870,155.60</w:t>
            </w:r>
          </w:p>
        </w:tc>
        <w:tc>
          <w:tcPr>
            <w:tcW w:w="1620" w:type="dxa"/>
            <w:vAlign w:val="center"/>
          </w:tcPr>
          <w:p w:rsidR="00E81692" w:rsidRDefault="00392A24">
            <w:pPr>
              <w:jc w:val="right"/>
            </w:pPr>
            <w:r>
              <w:rPr>
                <w:rFonts w:eastAsiaTheme="minorEastAsia"/>
                <w:szCs w:val="21"/>
              </w:rPr>
              <w:t>2.47</w:t>
            </w:r>
          </w:p>
        </w:tc>
      </w:tr>
      <w:tr w:rsidR="00E81692">
        <w:tc>
          <w:tcPr>
            <w:tcW w:w="870" w:type="dxa"/>
            <w:vAlign w:val="center"/>
          </w:tcPr>
          <w:p w:rsidR="00E81692" w:rsidRDefault="00392A24">
            <w:pPr>
              <w:jc w:val="center"/>
            </w:pPr>
            <w:r>
              <w:rPr>
                <w:rFonts w:eastAsiaTheme="minorEastAsia"/>
                <w:szCs w:val="21"/>
              </w:rPr>
              <w:t>71</w:t>
            </w:r>
          </w:p>
        </w:tc>
        <w:tc>
          <w:tcPr>
            <w:tcW w:w="1650" w:type="dxa"/>
            <w:vAlign w:val="center"/>
          </w:tcPr>
          <w:p w:rsidR="00E81692" w:rsidRDefault="00392A24">
            <w:pPr>
              <w:jc w:val="center"/>
            </w:pPr>
            <w:r>
              <w:rPr>
                <w:rFonts w:eastAsiaTheme="minorEastAsia"/>
                <w:szCs w:val="21"/>
              </w:rPr>
              <w:t>002142</w:t>
            </w:r>
          </w:p>
        </w:tc>
        <w:tc>
          <w:tcPr>
            <w:tcW w:w="1980" w:type="dxa"/>
            <w:vAlign w:val="center"/>
          </w:tcPr>
          <w:p w:rsidR="00E81692" w:rsidRDefault="00392A24">
            <w:pPr>
              <w:jc w:val="center"/>
            </w:pPr>
            <w:r>
              <w:rPr>
                <w:rFonts w:eastAsiaTheme="minorEastAsia"/>
                <w:szCs w:val="21"/>
              </w:rPr>
              <w:t>宁波银行</w:t>
            </w:r>
          </w:p>
        </w:tc>
        <w:tc>
          <w:tcPr>
            <w:tcW w:w="2880" w:type="dxa"/>
            <w:vAlign w:val="center"/>
          </w:tcPr>
          <w:p w:rsidR="00E81692" w:rsidRDefault="00392A24">
            <w:pPr>
              <w:jc w:val="right"/>
            </w:pPr>
            <w:r>
              <w:rPr>
                <w:rFonts w:eastAsiaTheme="minorEastAsia"/>
                <w:szCs w:val="21"/>
              </w:rPr>
              <w:t>861,876.80</w:t>
            </w:r>
          </w:p>
        </w:tc>
        <w:tc>
          <w:tcPr>
            <w:tcW w:w="1620" w:type="dxa"/>
            <w:vAlign w:val="center"/>
          </w:tcPr>
          <w:p w:rsidR="00E81692" w:rsidRDefault="00392A24">
            <w:pPr>
              <w:jc w:val="right"/>
            </w:pPr>
            <w:r>
              <w:rPr>
                <w:rFonts w:eastAsiaTheme="minorEastAsia"/>
                <w:szCs w:val="21"/>
              </w:rPr>
              <w:t>2.45</w:t>
            </w:r>
          </w:p>
        </w:tc>
      </w:tr>
      <w:tr w:rsidR="00E81692">
        <w:tc>
          <w:tcPr>
            <w:tcW w:w="870" w:type="dxa"/>
            <w:vAlign w:val="center"/>
          </w:tcPr>
          <w:p w:rsidR="00E81692" w:rsidRDefault="00392A24">
            <w:pPr>
              <w:jc w:val="center"/>
            </w:pPr>
            <w:r>
              <w:rPr>
                <w:rFonts w:eastAsiaTheme="minorEastAsia"/>
                <w:szCs w:val="21"/>
              </w:rPr>
              <w:t>72</w:t>
            </w:r>
          </w:p>
        </w:tc>
        <w:tc>
          <w:tcPr>
            <w:tcW w:w="1650" w:type="dxa"/>
            <w:vAlign w:val="center"/>
          </w:tcPr>
          <w:p w:rsidR="00E81692" w:rsidRDefault="00392A24">
            <w:pPr>
              <w:jc w:val="center"/>
            </w:pPr>
            <w:r>
              <w:rPr>
                <w:rFonts w:eastAsiaTheme="minorEastAsia"/>
                <w:szCs w:val="21"/>
              </w:rPr>
              <w:t>603259</w:t>
            </w:r>
          </w:p>
        </w:tc>
        <w:tc>
          <w:tcPr>
            <w:tcW w:w="1980" w:type="dxa"/>
            <w:vAlign w:val="center"/>
          </w:tcPr>
          <w:p w:rsidR="00E81692" w:rsidRDefault="00392A24">
            <w:pPr>
              <w:jc w:val="center"/>
            </w:pPr>
            <w:r>
              <w:rPr>
                <w:rFonts w:eastAsiaTheme="minorEastAsia"/>
                <w:szCs w:val="21"/>
              </w:rPr>
              <w:t>药明康德</w:t>
            </w:r>
          </w:p>
        </w:tc>
        <w:tc>
          <w:tcPr>
            <w:tcW w:w="2880" w:type="dxa"/>
            <w:vAlign w:val="center"/>
          </w:tcPr>
          <w:p w:rsidR="00E81692" w:rsidRDefault="00392A24">
            <w:pPr>
              <w:jc w:val="right"/>
            </w:pPr>
            <w:r>
              <w:rPr>
                <w:rFonts w:eastAsiaTheme="minorEastAsia"/>
                <w:szCs w:val="21"/>
              </w:rPr>
              <w:t>860,153.93</w:t>
            </w:r>
          </w:p>
        </w:tc>
        <w:tc>
          <w:tcPr>
            <w:tcW w:w="1620" w:type="dxa"/>
            <w:vAlign w:val="center"/>
          </w:tcPr>
          <w:p w:rsidR="00E81692" w:rsidRDefault="00392A24">
            <w:pPr>
              <w:jc w:val="right"/>
            </w:pPr>
            <w:r>
              <w:rPr>
                <w:rFonts w:eastAsiaTheme="minorEastAsia"/>
                <w:szCs w:val="21"/>
              </w:rPr>
              <w:t>2.44</w:t>
            </w:r>
          </w:p>
        </w:tc>
      </w:tr>
      <w:tr w:rsidR="00E81692">
        <w:tc>
          <w:tcPr>
            <w:tcW w:w="870" w:type="dxa"/>
            <w:vAlign w:val="center"/>
          </w:tcPr>
          <w:p w:rsidR="00E81692" w:rsidRDefault="00392A24">
            <w:pPr>
              <w:jc w:val="center"/>
            </w:pPr>
            <w:r>
              <w:rPr>
                <w:rFonts w:eastAsiaTheme="minorEastAsia"/>
                <w:szCs w:val="21"/>
              </w:rPr>
              <w:t>73</w:t>
            </w:r>
          </w:p>
        </w:tc>
        <w:tc>
          <w:tcPr>
            <w:tcW w:w="1650" w:type="dxa"/>
            <w:vAlign w:val="center"/>
          </w:tcPr>
          <w:p w:rsidR="00E81692" w:rsidRDefault="00392A24">
            <w:pPr>
              <w:jc w:val="center"/>
            </w:pPr>
            <w:r>
              <w:rPr>
                <w:rFonts w:eastAsiaTheme="minorEastAsia"/>
                <w:szCs w:val="21"/>
              </w:rPr>
              <w:t>600779</w:t>
            </w:r>
          </w:p>
        </w:tc>
        <w:tc>
          <w:tcPr>
            <w:tcW w:w="1980" w:type="dxa"/>
            <w:vAlign w:val="center"/>
          </w:tcPr>
          <w:p w:rsidR="00E81692" w:rsidRDefault="00392A24">
            <w:pPr>
              <w:jc w:val="center"/>
            </w:pPr>
            <w:r>
              <w:rPr>
                <w:rFonts w:eastAsiaTheme="minorEastAsia"/>
                <w:szCs w:val="21"/>
              </w:rPr>
              <w:t>水井坊</w:t>
            </w:r>
          </w:p>
        </w:tc>
        <w:tc>
          <w:tcPr>
            <w:tcW w:w="2880" w:type="dxa"/>
            <w:vAlign w:val="center"/>
          </w:tcPr>
          <w:p w:rsidR="00E81692" w:rsidRDefault="00392A24">
            <w:pPr>
              <w:jc w:val="right"/>
            </w:pPr>
            <w:r>
              <w:rPr>
                <w:rFonts w:eastAsiaTheme="minorEastAsia"/>
                <w:szCs w:val="21"/>
              </w:rPr>
              <w:t>850,392.12</w:t>
            </w:r>
          </w:p>
        </w:tc>
        <w:tc>
          <w:tcPr>
            <w:tcW w:w="1620" w:type="dxa"/>
            <w:vAlign w:val="center"/>
          </w:tcPr>
          <w:p w:rsidR="00E81692" w:rsidRDefault="00392A24">
            <w:pPr>
              <w:jc w:val="right"/>
            </w:pPr>
            <w:r>
              <w:rPr>
                <w:rFonts w:eastAsiaTheme="minorEastAsia"/>
                <w:szCs w:val="21"/>
              </w:rPr>
              <w:t>2.41</w:t>
            </w:r>
          </w:p>
        </w:tc>
      </w:tr>
      <w:tr w:rsidR="00E81692">
        <w:tc>
          <w:tcPr>
            <w:tcW w:w="870" w:type="dxa"/>
            <w:vAlign w:val="center"/>
          </w:tcPr>
          <w:p w:rsidR="00E81692" w:rsidRDefault="00392A24">
            <w:pPr>
              <w:jc w:val="center"/>
            </w:pPr>
            <w:r>
              <w:rPr>
                <w:rFonts w:eastAsiaTheme="minorEastAsia"/>
                <w:szCs w:val="21"/>
              </w:rPr>
              <w:t>74</w:t>
            </w:r>
          </w:p>
        </w:tc>
        <w:tc>
          <w:tcPr>
            <w:tcW w:w="1650" w:type="dxa"/>
            <w:vAlign w:val="center"/>
          </w:tcPr>
          <w:p w:rsidR="00E81692" w:rsidRDefault="00392A24">
            <w:pPr>
              <w:jc w:val="center"/>
            </w:pPr>
            <w:r>
              <w:rPr>
                <w:rFonts w:eastAsiaTheme="minorEastAsia"/>
                <w:szCs w:val="21"/>
              </w:rPr>
              <w:t>002624</w:t>
            </w:r>
          </w:p>
        </w:tc>
        <w:tc>
          <w:tcPr>
            <w:tcW w:w="1980" w:type="dxa"/>
            <w:vAlign w:val="center"/>
          </w:tcPr>
          <w:p w:rsidR="00E81692" w:rsidRDefault="00392A24">
            <w:pPr>
              <w:jc w:val="center"/>
            </w:pPr>
            <w:r>
              <w:rPr>
                <w:rFonts w:eastAsiaTheme="minorEastAsia"/>
                <w:szCs w:val="21"/>
              </w:rPr>
              <w:t>完美世界</w:t>
            </w:r>
          </w:p>
        </w:tc>
        <w:tc>
          <w:tcPr>
            <w:tcW w:w="2880" w:type="dxa"/>
            <w:vAlign w:val="center"/>
          </w:tcPr>
          <w:p w:rsidR="00E81692" w:rsidRDefault="00392A24">
            <w:pPr>
              <w:jc w:val="right"/>
            </w:pPr>
            <w:r>
              <w:rPr>
                <w:rFonts w:eastAsiaTheme="minorEastAsia"/>
                <w:szCs w:val="21"/>
              </w:rPr>
              <w:t>843,840.31</w:t>
            </w:r>
          </w:p>
        </w:tc>
        <w:tc>
          <w:tcPr>
            <w:tcW w:w="1620" w:type="dxa"/>
            <w:vAlign w:val="center"/>
          </w:tcPr>
          <w:p w:rsidR="00E81692" w:rsidRDefault="00392A24">
            <w:pPr>
              <w:jc w:val="right"/>
            </w:pPr>
            <w:r>
              <w:rPr>
                <w:rFonts w:eastAsiaTheme="minorEastAsia"/>
                <w:szCs w:val="21"/>
              </w:rPr>
              <w:t>2.40</w:t>
            </w:r>
          </w:p>
        </w:tc>
      </w:tr>
      <w:tr w:rsidR="00E81692">
        <w:tc>
          <w:tcPr>
            <w:tcW w:w="870" w:type="dxa"/>
            <w:vAlign w:val="center"/>
          </w:tcPr>
          <w:p w:rsidR="00E81692" w:rsidRDefault="00392A24">
            <w:pPr>
              <w:jc w:val="center"/>
            </w:pPr>
            <w:r>
              <w:rPr>
                <w:rFonts w:eastAsiaTheme="minorEastAsia"/>
                <w:szCs w:val="21"/>
              </w:rPr>
              <w:t>75</w:t>
            </w:r>
          </w:p>
        </w:tc>
        <w:tc>
          <w:tcPr>
            <w:tcW w:w="1650" w:type="dxa"/>
            <w:vAlign w:val="center"/>
          </w:tcPr>
          <w:p w:rsidR="00E81692" w:rsidRDefault="00392A24">
            <w:pPr>
              <w:jc w:val="center"/>
            </w:pPr>
            <w:r>
              <w:rPr>
                <w:rFonts w:eastAsiaTheme="minorEastAsia"/>
                <w:szCs w:val="21"/>
              </w:rPr>
              <w:t>002384</w:t>
            </w:r>
          </w:p>
        </w:tc>
        <w:tc>
          <w:tcPr>
            <w:tcW w:w="1980" w:type="dxa"/>
            <w:vAlign w:val="center"/>
          </w:tcPr>
          <w:p w:rsidR="00E81692" w:rsidRDefault="00392A24">
            <w:pPr>
              <w:jc w:val="center"/>
            </w:pPr>
            <w:r>
              <w:rPr>
                <w:rFonts w:eastAsiaTheme="minorEastAsia"/>
                <w:szCs w:val="21"/>
              </w:rPr>
              <w:t>东山精密</w:t>
            </w:r>
          </w:p>
        </w:tc>
        <w:tc>
          <w:tcPr>
            <w:tcW w:w="2880" w:type="dxa"/>
            <w:vAlign w:val="center"/>
          </w:tcPr>
          <w:p w:rsidR="00E81692" w:rsidRDefault="00392A24">
            <w:pPr>
              <w:jc w:val="right"/>
            </w:pPr>
            <w:r>
              <w:rPr>
                <w:rFonts w:eastAsiaTheme="minorEastAsia"/>
                <w:szCs w:val="21"/>
              </w:rPr>
              <w:t>821,722.92</w:t>
            </w:r>
          </w:p>
        </w:tc>
        <w:tc>
          <w:tcPr>
            <w:tcW w:w="1620" w:type="dxa"/>
            <w:vAlign w:val="center"/>
          </w:tcPr>
          <w:p w:rsidR="00E81692" w:rsidRDefault="00392A24">
            <w:pPr>
              <w:jc w:val="right"/>
            </w:pPr>
            <w:r>
              <w:rPr>
                <w:rFonts w:eastAsiaTheme="minorEastAsia"/>
                <w:szCs w:val="21"/>
              </w:rPr>
              <w:t>2.33</w:t>
            </w:r>
          </w:p>
        </w:tc>
      </w:tr>
      <w:tr w:rsidR="00E81692">
        <w:tc>
          <w:tcPr>
            <w:tcW w:w="870" w:type="dxa"/>
            <w:vAlign w:val="center"/>
          </w:tcPr>
          <w:p w:rsidR="00E81692" w:rsidRDefault="00392A24">
            <w:pPr>
              <w:jc w:val="center"/>
            </w:pPr>
            <w:r>
              <w:rPr>
                <w:rFonts w:eastAsiaTheme="minorEastAsia"/>
                <w:szCs w:val="21"/>
              </w:rPr>
              <w:t>76</w:t>
            </w:r>
          </w:p>
        </w:tc>
        <w:tc>
          <w:tcPr>
            <w:tcW w:w="1650" w:type="dxa"/>
            <w:vAlign w:val="center"/>
          </w:tcPr>
          <w:p w:rsidR="00E81692" w:rsidRDefault="00392A24">
            <w:pPr>
              <w:jc w:val="center"/>
            </w:pPr>
            <w:r>
              <w:rPr>
                <w:rFonts w:eastAsiaTheme="minorEastAsia"/>
                <w:szCs w:val="21"/>
              </w:rPr>
              <w:t>603296</w:t>
            </w:r>
          </w:p>
        </w:tc>
        <w:tc>
          <w:tcPr>
            <w:tcW w:w="1980" w:type="dxa"/>
            <w:vAlign w:val="center"/>
          </w:tcPr>
          <w:p w:rsidR="00E81692" w:rsidRDefault="00392A24">
            <w:pPr>
              <w:jc w:val="center"/>
            </w:pPr>
            <w:r>
              <w:rPr>
                <w:rFonts w:eastAsiaTheme="minorEastAsia"/>
                <w:szCs w:val="21"/>
              </w:rPr>
              <w:t>华勤技术</w:t>
            </w:r>
          </w:p>
        </w:tc>
        <w:tc>
          <w:tcPr>
            <w:tcW w:w="2880" w:type="dxa"/>
            <w:vAlign w:val="center"/>
          </w:tcPr>
          <w:p w:rsidR="00E81692" w:rsidRDefault="00392A24">
            <w:pPr>
              <w:jc w:val="right"/>
            </w:pPr>
            <w:r>
              <w:rPr>
                <w:rFonts w:eastAsiaTheme="minorEastAsia"/>
                <w:szCs w:val="21"/>
              </w:rPr>
              <w:t>806,305.14</w:t>
            </w:r>
          </w:p>
        </w:tc>
        <w:tc>
          <w:tcPr>
            <w:tcW w:w="1620" w:type="dxa"/>
            <w:vAlign w:val="center"/>
          </w:tcPr>
          <w:p w:rsidR="00E81692" w:rsidRDefault="00392A24">
            <w:pPr>
              <w:jc w:val="right"/>
            </w:pPr>
            <w:r>
              <w:rPr>
                <w:rFonts w:eastAsiaTheme="minorEastAsia"/>
                <w:szCs w:val="21"/>
              </w:rPr>
              <w:t>2.29</w:t>
            </w:r>
          </w:p>
        </w:tc>
      </w:tr>
      <w:tr w:rsidR="00E81692">
        <w:tc>
          <w:tcPr>
            <w:tcW w:w="870" w:type="dxa"/>
            <w:vAlign w:val="center"/>
          </w:tcPr>
          <w:p w:rsidR="00E81692" w:rsidRDefault="00392A24">
            <w:pPr>
              <w:jc w:val="center"/>
            </w:pPr>
            <w:r>
              <w:rPr>
                <w:rFonts w:eastAsiaTheme="minorEastAsia"/>
                <w:szCs w:val="21"/>
              </w:rPr>
              <w:t>77</w:t>
            </w:r>
          </w:p>
        </w:tc>
        <w:tc>
          <w:tcPr>
            <w:tcW w:w="1650" w:type="dxa"/>
            <w:vAlign w:val="center"/>
          </w:tcPr>
          <w:p w:rsidR="00E81692" w:rsidRDefault="00392A24">
            <w:pPr>
              <w:jc w:val="center"/>
            </w:pPr>
            <w:r>
              <w:rPr>
                <w:rFonts w:eastAsiaTheme="minorEastAsia"/>
                <w:szCs w:val="21"/>
              </w:rPr>
              <w:t>603998</w:t>
            </w:r>
          </w:p>
        </w:tc>
        <w:tc>
          <w:tcPr>
            <w:tcW w:w="1980" w:type="dxa"/>
            <w:vAlign w:val="center"/>
          </w:tcPr>
          <w:p w:rsidR="00E81692" w:rsidRDefault="00392A24">
            <w:pPr>
              <w:jc w:val="center"/>
            </w:pPr>
            <w:r>
              <w:rPr>
                <w:rFonts w:eastAsiaTheme="minorEastAsia"/>
                <w:szCs w:val="21"/>
              </w:rPr>
              <w:t>方盛制药</w:t>
            </w:r>
          </w:p>
        </w:tc>
        <w:tc>
          <w:tcPr>
            <w:tcW w:w="2880" w:type="dxa"/>
            <w:vAlign w:val="center"/>
          </w:tcPr>
          <w:p w:rsidR="00E81692" w:rsidRDefault="00392A24">
            <w:pPr>
              <w:jc w:val="right"/>
            </w:pPr>
            <w:r>
              <w:rPr>
                <w:rFonts w:eastAsiaTheme="minorEastAsia"/>
                <w:szCs w:val="21"/>
              </w:rPr>
              <w:t>800,729.59</w:t>
            </w:r>
          </w:p>
        </w:tc>
        <w:tc>
          <w:tcPr>
            <w:tcW w:w="1620" w:type="dxa"/>
            <w:vAlign w:val="center"/>
          </w:tcPr>
          <w:p w:rsidR="00E81692" w:rsidRDefault="00392A24">
            <w:pPr>
              <w:jc w:val="right"/>
            </w:pPr>
            <w:r>
              <w:rPr>
                <w:rFonts w:eastAsiaTheme="minorEastAsia"/>
                <w:szCs w:val="21"/>
              </w:rPr>
              <w:t>2.27</w:t>
            </w:r>
          </w:p>
        </w:tc>
      </w:tr>
      <w:tr w:rsidR="00E81692">
        <w:tc>
          <w:tcPr>
            <w:tcW w:w="870" w:type="dxa"/>
            <w:vAlign w:val="center"/>
          </w:tcPr>
          <w:p w:rsidR="00E81692" w:rsidRDefault="00392A24">
            <w:pPr>
              <w:jc w:val="center"/>
            </w:pPr>
            <w:r>
              <w:rPr>
                <w:rFonts w:eastAsiaTheme="minorEastAsia"/>
                <w:szCs w:val="21"/>
              </w:rPr>
              <w:t>78</w:t>
            </w:r>
          </w:p>
        </w:tc>
        <w:tc>
          <w:tcPr>
            <w:tcW w:w="1650" w:type="dxa"/>
            <w:vAlign w:val="center"/>
          </w:tcPr>
          <w:p w:rsidR="00E81692" w:rsidRDefault="00392A24">
            <w:pPr>
              <w:jc w:val="center"/>
            </w:pPr>
            <w:r>
              <w:rPr>
                <w:rFonts w:eastAsiaTheme="minorEastAsia"/>
                <w:szCs w:val="21"/>
              </w:rPr>
              <w:t>300896</w:t>
            </w:r>
          </w:p>
        </w:tc>
        <w:tc>
          <w:tcPr>
            <w:tcW w:w="1980" w:type="dxa"/>
            <w:vAlign w:val="center"/>
          </w:tcPr>
          <w:p w:rsidR="00E81692" w:rsidRDefault="00392A24">
            <w:pPr>
              <w:jc w:val="center"/>
            </w:pPr>
            <w:r>
              <w:rPr>
                <w:rFonts w:eastAsiaTheme="minorEastAsia"/>
                <w:szCs w:val="21"/>
              </w:rPr>
              <w:t>爱美客</w:t>
            </w:r>
          </w:p>
        </w:tc>
        <w:tc>
          <w:tcPr>
            <w:tcW w:w="2880" w:type="dxa"/>
            <w:vAlign w:val="center"/>
          </w:tcPr>
          <w:p w:rsidR="00E81692" w:rsidRDefault="00392A24">
            <w:pPr>
              <w:jc w:val="right"/>
            </w:pPr>
            <w:r>
              <w:rPr>
                <w:rFonts w:eastAsiaTheme="minorEastAsia"/>
                <w:szCs w:val="21"/>
              </w:rPr>
              <w:t>798,302.60</w:t>
            </w:r>
          </w:p>
        </w:tc>
        <w:tc>
          <w:tcPr>
            <w:tcW w:w="1620" w:type="dxa"/>
            <w:vAlign w:val="center"/>
          </w:tcPr>
          <w:p w:rsidR="00E81692" w:rsidRDefault="00392A24">
            <w:pPr>
              <w:jc w:val="right"/>
            </w:pPr>
            <w:r>
              <w:rPr>
                <w:rFonts w:eastAsiaTheme="minorEastAsia"/>
                <w:szCs w:val="21"/>
              </w:rPr>
              <w:t>2.27</w:t>
            </w:r>
          </w:p>
        </w:tc>
      </w:tr>
      <w:tr w:rsidR="00E81692">
        <w:tc>
          <w:tcPr>
            <w:tcW w:w="870" w:type="dxa"/>
            <w:vAlign w:val="center"/>
          </w:tcPr>
          <w:p w:rsidR="00E81692" w:rsidRDefault="00392A24">
            <w:pPr>
              <w:jc w:val="center"/>
            </w:pPr>
            <w:r>
              <w:rPr>
                <w:rFonts w:eastAsiaTheme="minorEastAsia"/>
                <w:szCs w:val="21"/>
              </w:rPr>
              <w:t>79</w:t>
            </w:r>
          </w:p>
        </w:tc>
        <w:tc>
          <w:tcPr>
            <w:tcW w:w="1650" w:type="dxa"/>
            <w:vAlign w:val="center"/>
          </w:tcPr>
          <w:p w:rsidR="00E81692" w:rsidRDefault="00392A24">
            <w:pPr>
              <w:jc w:val="center"/>
            </w:pPr>
            <w:r>
              <w:rPr>
                <w:rFonts w:eastAsiaTheme="minorEastAsia"/>
                <w:szCs w:val="21"/>
              </w:rPr>
              <w:t>603501</w:t>
            </w:r>
          </w:p>
        </w:tc>
        <w:tc>
          <w:tcPr>
            <w:tcW w:w="1980" w:type="dxa"/>
            <w:vAlign w:val="center"/>
          </w:tcPr>
          <w:p w:rsidR="00E81692" w:rsidRDefault="00392A24">
            <w:pPr>
              <w:jc w:val="center"/>
            </w:pPr>
            <w:r>
              <w:rPr>
                <w:rFonts w:eastAsiaTheme="minorEastAsia"/>
                <w:szCs w:val="21"/>
              </w:rPr>
              <w:t>韦尔股份</w:t>
            </w:r>
          </w:p>
        </w:tc>
        <w:tc>
          <w:tcPr>
            <w:tcW w:w="2880" w:type="dxa"/>
            <w:vAlign w:val="center"/>
          </w:tcPr>
          <w:p w:rsidR="00E81692" w:rsidRDefault="00392A24">
            <w:pPr>
              <w:jc w:val="right"/>
            </w:pPr>
            <w:r>
              <w:rPr>
                <w:rFonts w:eastAsiaTheme="minorEastAsia"/>
                <w:szCs w:val="21"/>
              </w:rPr>
              <w:t>776,950.58</w:t>
            </w:r>
          </w:p>
        </w:tc>
        <w:tc>
          <w:tcPr>
            <w:tcW w:w="1620" w:type="dxa"/>
            <w:vAlign w:val="center"/>
          </w:tcPr>
          <w:p w:rsidR="00E81692" w:rsidRDefault="00392A24">
            <w:pPr>
              <w:jc w:val="right"/>
            </w:pPr>
            <w:r>
              <w:rPr>
                <w:rFonts w:eastAsiaTheme="minorEastAsia"/>
                <w:szCs w:val="21"/>
              </w:rPr>
              <w:t>2.21</w:t>
            </w:r>
          </w:p>
        </w:tc>
      </w:tr>
      <w:tr w:rsidR="00E81692">
        <w:tc>
          <w:tcPr>
            <w:tcW w:w="870" w:type="dxa"/>
            <w:vAlign w:val="center"/>
          </w:tcPr>
          <w:p w:rsidR="00E81692" w:rsidRDefault="00392A24">
            <w:pPr>
              <w:jc w:val="center"/>
            </w:pPr>
            <w:r>
              <w:rPr>
                <w:rFonts w:eastAsiaTheme="minorEastAsia"/>
                <w:szCs w:val="21"/>
              </w:rPr>
              <w:t>80</w:t>
            </w:r>
          </w:p>
        </w:tc>
        <w:tc>
          <w:tcPr>
            <w:tcW w:w="1650" w:type="dxa"/>
            <w:vAlign w:val="center"/>
          </w:tcPr>
          <w:p w:rsidR="00E81692" w:rsidRDefault="00392A24">
            <w:pPr>
              <w:jc w:val="center"/>
            </w:pPr>
            <w:r>
              <w:rPr>
                <w:rFonts w:eastAsiaTheme="minorEastAsia"/>
                <w:szCs w:val="21"/>
              </w:rPr>
              <w:t>300454</w:t>
            </w:r>
          </w:p>
        </w:tc>
        <w:tc>
          <w:tcPr>
            <w:tcW w:w="1980" w:type="dxa"/>
            <w:vAlign w:val="center"/>
          </w:tcPr>
          <w:p w:rsidR="00E81692" w:rsidRDefault="00392A24">
            <w:pPr>
              <w:jc w:val="center"/>
            </w:pPr>
            <w:r>
              <w:rPr>
                <w:rFonts w:eastAsiaTheme="minorEastAsia"/>
                <w:szCs w:val="21"/>
              </w:rPr>
              <w:t>深信服</w:t>
            </w:r>
          </w:p>
        </w:tc>
        <w:tc>
          <w:tcPr>
            <w:tcW w:w="2880" w:type="dxa"/>
            <w:vAlign w:val="center"/>
          </w:tcPr>
          <w:p w:rsidR="00E81692" w:rsidRDefault="00392A24">
            <w:pPr>
              <w:jc w:val="right"/>
            </w:pPr>
            <w:r>
              <w:rPr>
                <w:rFonts w:eastAsiaTheme="minorEastAsia"/>
                <w:szCs w:val="21"/>
              </w:rPr>
              <w:t>730,037.91</w:t>
            </w:r>
          </w:p>
        </w:tc>
        <w:tc>
          <w:tcPr>
            <w:tcW w:w="1620" w:type="dxa"/>
            <w:vAlign w:val="center"/>
          </w:tcPr>
          <w:p w:rsidR="00E81692" w:rsidRDefault="00392A24">
            <w:pPr>
              <w:jc w:val="right"/>
            </w:pPr>
            <w:r>
              <w:rPr>
                <w:rFonts w:eastAsiaTheme="minorEastAsia"/>
                <w:szCs w:val="21"/>
              </w:rPr>
              <w:t>2.07</w:t>
            </w:r>
          </w:p>
        </w:tc>
      </w:tr>
      <w:tr w:rsidR="00E81692">
        <w:tc>
          <w:tcPr>
            <w:tcW w:w="870" w:type="dxa"/>
            <w:vAlign w:val="center"/>
          </w:tcPr>
          <w:p w:rsidR="00E81692" w:rsidRDefault="00392A24">
            <w:pPr>
              <w:jc w:val="center"/>
            </w:pPr>
            <w:r>
              <w:rPr>
                <w:rFonts w:eastAsiaTheme="minorEastAsia"/>
                <w:szCs w:val="21"/>
              </w:rPr>
              <w:t>81</w:t>
            </w:r>
          </w:p>
        </w:tc>
        <w:tc>
          <w:tcPr>
            <w:tcW w:w="1650" w:type="dxa"/>
            <w:vAlign w:val="center"/>
          </w:tcPr>
          <w:p w:rsidR="00E81692" w:rsidRDefault="00392A24">
            <w:pPr>
              <w:jc w:val="center"/>
            </w:pPr>
            <w:r>
              <w:rPr>
                <w:rFonts w:eastAsiaTheme="minorEastAsia"/>
                <w:szCs w:val="21"/>
              </w:rPr>
              <w:t>601127</w:t>
            </w:r>
          </w:p>
        </w:tc>
        <w:tc>
          <w:tcPr>
            <w:tcW w:w="1980" w:type="dxa"/>
            <w:vAlign w:val="center"/>
          </w:tcPr>
          <w:p w:rsidR="00E81692" w:rsidRDefault="00392A24">
            <w:pPr>
              <w:jc w:val="center"/>
            </w:pPr>
            <w:r>
              <w:rPr>
                <w:rFonts w:eastAsiaTheme="minorEastAsia"/>
                <w:szCs w:val="21"/>
              </w:rPr>
              <w:t>赛力斯</w:t>
            </w:r>
          </w:p>
        </w:tc>
        <w:tc>
          <w:tcPr>
            <w:tcW w:w="2880" w:type="dxa"/>
            <w:vAlign w:val="center"/>
          </w:tcPr>
          <w:p w:rsidR="00E81692" w:rsidRDefault="00392A24">
            <w:pPr>
              <w:jc w:val="right"/>
            </w:pPr>
            <w:r>
              <w:rPr>
                <w:rFonts w:eastAsiaTheme="minorEastAsia"/>
                <w:szCs w:val="21"/>
              </w:rPr>
              <w:t>715,213.20</w:t>
            </w:r>
          </w:p>
        </w:tc>
        <w:tc>
          <w:tcPr>
            <w:tcW w:w="1620" w:type="dxa"/>
            <w:vAlign w:val="center"/>
          </w:tcPr>
          <w:p w:rsidR="00E81692" w:rsidRDefault="00392A24">
            <w:pPr>
              <w:jc w:val="right"/>
            </w:pPr>
            <w:r>
              <w:rPr>
                <w:rFonts w:eastAsiaTheme="minorEastAsia"/>
                <w:szCs w:val="21"/>
              </w:rPr>
              <w:t>2.03</w:t>
            </w:r>
          </w:p>
        </w:tc>
      </w:tr>
      <w:tr w:rsidR="00E81692">
        <w:tc>
          <w:tcPr>
            <w:tcW w:w="870" w:type="dxa"/>
            <w:vAlign w:val="center"/>
          </w:tcPr>
          <w:p w:rsidR="00E81692" w:rsidRDefault="00392A24">
            <w:pPr>
              <w:jc w:val="center"/>
            </w:pPr>
            <w:r>
              <w:rPr>
                <w:rFonts w:eastAsiaTheme="minorEastAsia"/>
                <w:szCs w:val="21"/>
              </w:rPr>
              <w:t>82</w:t>
            </w:r>
          </w:p>
        </w:tc>
        <w:tc>
          <w:tcPr>
            <w:tcW w:w="1650" w:type="dxa"/>
            <w:vAlign w:val="center"/>
          </w:tcPr>
          <w:p w:rsidR="00E81692" w:rsidRDefault="00392A24">
            <w:pPr>
              <w:jc w:val="center"/>
            </w:pPr>
            <w:r>
              <w:rPr>
                <w:rFonts w:eastAsiaTheme="minorEastAsia"/>
                <w:szCs w:val="21"/>
              </w:rPr>
              <w:t>605499</w:t>
            </w:r>
          </w:p>
        </w:tc>
        <w:tc>
          <w:tcPr>
            <w:tcW w:w="1980" w:type="dxa"/>
            <w:vAlign w:val="center"/>
          </w:tcPr>
          <w:p w:rsidR="00E81692" w:rsidRDefault="00392A24">
            <w:pPr>
              <w:jc w:val="center"/>
            </w:pPr>
            <w:r>
              <w:rPr>
                <w:rFonts w:eastAsiaTheme="minorEastAsia"/>
                <w:szCs w:val="21"/>
              </w:rPr>
              <w:t>东鹏饮料</w:t>
            </w:r>
          </w:p>
        </w:tc>
        <w:tc>
          <w:tcPr>
            <w:tcW w:w="2880" w:type="dxa"/>
            <w:vAlign w:val="center"/>
          </w:tcPr>
          <w:p w:rsidR="00E81692" w:rsidRDefault="00392A24">
            <w:pPr>
              <w:jc w:val="right"/>
            </w:pPr>
            <w:r>
              <w:rPr>
                <w:rFonts w:eastAsiaTheme="minorEastAsia"/>
                <w:szCs w:val="21"/>
              </w:rPr>
              <w:t>704,925.68</w:t>
            </w:r>
          </w:p>
        </w:tc>
        <w:tc>
          <w:tcPr>
            <w:tcW w:w="1620" w:type="dxa"/>
            <w:vAlign w:val="center"/>
          </w:tcPr>
          <w:p w:rsidR="00E81692" w:rsidRDefault="00392A24">
            <w:pPr>
              <w:jc w:val="right"/>
            </w:pPr>
            <w:r>
              <w:rPr>
                <w:rFonts w:eastAsiaTheme="minorEastAsia"/>
                <w:szCs w:val="21"/>
              </w:rPr>
              <w:t>2.00</w:t>
            </w:r>
          </w:p>
        </w:tc>
      </w:tr>
    </w:tbl>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注：</w:t>
      </w:r>
      <w:r w:rsidRPr="00E54740">
        <w:rPr>
          <w:rFonts w:eastAsiaTheme="minorEastAsia"/>
          <w:szCs w:val="21"/>
        </w:rPr>
        <w:t>“</w:t>
      </w:r>
      <w:r w:rsidRPr="00E54740">
        <w:rPr>
          <w:rFonts w:eastAsiaTheme="minorEastAsia"/>
          <w:szCs w:val="21"/>
        </w:rPr>
        <w:t>买入金额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买入股票成本</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卖出金额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卖出股票收入</w:t>
      </w:r>
      <w:r w:rsidRPr="00E54740">
        <w:rPr>
          <w:rFonts w:eastAsiaTheme="minorEastAsia"/>
          <w:szCs w:val="21"/>
        </w:rPr>
        <w:t>”</w:t>
      </w:r>
      <w:r w:rsidRPr="00E54740">
        <w:rPr>
          <w:rFonts w:eastAsiaTheme="minorEastAsia"/>
          <w:szCs w:val="21"/>
        </w:rPr>
        <w:t>）均按买卖成交金额（成交单价乘以成交数量）填列，不考虑相关交易费用。</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szCs w:val="21"/>
        </w:rPr>
        <w:t>8.4.3</w:t>
      </w:r>
      <w:r w:rsidR="008A0029" w:rsidRPr="00E54740">
        <w:rPr>
          <w:rFonts w:eastAsiaTheme="minorEastAsia"/>
          <w:b/>
          <w:szCs w:val="21"/>
        </w:rPr>
        <w:t xml:space="preserve"> </w:t>
      </w:r>
      <w:r w:rsidRPr="00E54740">
        <w:rPr>
          <w:rFonts w:eastAsiaTheme="minorEastAsia"/>
          <w:b/>
          <w:bCs/>
          <w:szCs w:val="21"/>
        </w:rPr>
        <w:t>买入股票的成本总额及卖出股票的收入总额</w:t>
      </w:r>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4500"/>
      </w:tblGrid>
      <w:tr w:rsidR="001D7C41" w:rsidRPr="00E54740" w:rsidTr="00F9254F">
        <w:tc>
          <w:tcPr>
            <w:tcW w:w="4500" w:type="dxa"/>
            <w:vAlign w:val="center"/>
          </w:tcPr>
          <w:p w:rsidR="001A59F9" w:rsidRPr="00E54740" w:rsidRDefault="001A59F9" w:rsidP="00F9254F">
            <w:pPr>
              <w:spacing w:line="360" w:lineRule="auto"/>
              <w:rPr>
                <w:rFonts w:eastAsiaTheme="minorEastAsia"/>
                <w:szCs w:val="21"/>
              </w:rPr>
            </w:pPr>
            <w:r w:rsidRPr="00E54740">
              <w:rPr>
                <w:rFonts w:eastAsiaTheme="minorEastAsia"/>
                <w:szCs w:val="21"/>
              </w:rPr>
              <w:t>买入股票的成本（成交）总额</w:t>
            </w:r>
          </w:p>
        </w:tc>
        <w:tc>
          <w:tcPr>
            <w:tcW w:w="4500" w:type="dxa"/>
            <w:vAlign w:val="center"/>
          </w:tcPr>
          <w:p w:rsidR="001A59F9" w:rsidRPr="00E54740" w:rsidRDefault="001A59F9" w:rsidP="00F9254F">
            <w:pPr>
              <w:spacing w:line="360" w:lineRule="auto"/>
              <w:jc w:val="right"/>
              <w:rPr>
                <w:rFonts w:eastAsiaTheme="minorEastAsia"/>
                <w:szCs w:val="21"/>
              </w:rPr>
            </w:pPr>
            <w:r w:rsidRPr="00E54740">
              <w:rPr>
                <w:rFonts w:eastAsiaTheme="minorEastAsia"/>
                <w:szCs w:val="21"/>
              </w:rPr>
              <w:t>178,251,684.79</w:t>
            </w:r>
          </w:p>
        </w:tc>
      </w:tr>
      <w:tr w:rsidR="001D7C41" w:rsidRPr="00E54740" w:rsidTr="00F9254F">
        <w:tc>
          <w:tcPr>
            <w:tcW w:w="4500" w:type="dxa"/>
            <w:vAlign w:val="center"/>
          </w:tcPr>
          <w:p w:rsidR="001A59F9" w:rsidRPr="00E54740" w:rsidRDefault="001A59F9" w:rsidP="00F9254F">
            <w:pPr>
              <w:spacing w:line="360" w:lineRule="auto"/>
              <w:rPr>
                <w:rFonts w:eastAsiaTheme="minorEastAsia"/>
                <w:szCs w:val="21"/>
              </w:rPr>
            </w:pPr>
            <w:r w:rsidRPr="00E54740">
              <w:rPr>
                <w:rFonts w:eastAsiaTheme="minorEastAsia"/>
                <w:szCs w:val="21"/>
              </w:rPr>
              <w:t>卖出股票的收入（成交）总额</w:t>
            </w:r>
          </w:p>
        </w:tc>
        <w:tc>
          <w:tcPr>
            <w:tcW w:w="4500" w:type="dxa"/>
            <w:vAlign w:val="center"/>
          </w:tcPr>
          <w:p w:rsidR="001A59F9" w:rsidRPr="00E54740" w:rsidRDefault="001A59F9" w:rsidP="00F9254F">
            <w:pPr>
              <w:spacing w:line="360" w:lineRule="auto"/>
              <w:jc w:val="right"/>
              <w:rPr>
                <w:rFonts w:eastAsiaTheme="minorEastAsia"/>
                <w:szCs w:val="21"/>
              </w:rPr>
            </w:pPr>
            <w:r w:rsidRPr="00E54740">
              <w:rPr>
                <w:rFonts w:eastAsiaTheme="minorEastAsia"/>
                <w:szCs w:val="21"/>
              </w:rPr>
              <w:t>177,649,188.86</w:t>
            </w:r>
          </w:p>
        </w:tc>
      </w:tr>
    </w:tbl>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lastRenderedPageBreak/>
        <w:t>注：</w:t>
      </w:r>
      <w:r w:rsidRPr="00E54740">
        <w:rPr>
          <w:rFonts w:eastAsiaTheme="minorEastAsia"/>
          <w:szCs w:val="21"/>
        </w:rPr>
        <w:t>“</w:t>
      </w:r>
      <w:r w:rsidRPr="00E54740">
        <w:rPr>
          <w:rFonts w:eastAsiaTheme="minorEastAsia"/>
          <w:szCs w:val="21"/>
        </w:rPr>
        <w:t>买入金额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买入股票成本</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卖出金额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卖出股票收入</w:t>
      </w:r>
      <w:r w:rsidRPr="00E54740">
        <w:rPr>
          <w:rFonts w:eastAsiaTheme="minorEastAsia"/>
          <w:szCs w:val="21"/>
        </w:rPr>
        <w:t>”</w:t>
      </w:r>
      <w:r w:rsidRPr="00E54740">
        <w:rPr>
          <w:rFonts w:eastAsiaTheme="minorEastAsia"/>
          <w:szCs w:val="21"/>
        </w:rPr>
        <w:t>）均按买卖成交金额（成交单价乘以成交数量）填列，不考虑相关交易费用。</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47" w:name="_Toc234814104"/>
      <w:bookmarkStart w:id="148" w:name="_Toc361324883"/>
      <w:bookmarkStart w:id="149" w:name="_Toc162428979"/>
      <w:r w:rsidRPr="00E54740">
        <w:rPr>
          <w:rFonts w:ascii="Times New Roman" w:eastAsiaTheme="minorEastAsia" w:hAnsi="Times New Roman"/>
          <w:kern w:val="0"/>
          <w:sz w:val="21"/>
          <w:szCs w:val="21"/>
        </w:rPr>
        <w:t>8.5</w:t>
      </w:r>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期末按债券品种分类的债券投资组合</w:t>
      </w:r>
      <w:bookmarkEnd w:id="147"/>
      <w:bookmarkEnd w:id="148"/>
      <w:bookmarkEnd w:id="149"/>
    </w:p>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本基金本报告期末未持有债券。</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50" w:name="_Toc361324884"/>
      <w:bookmarkStart w:id="151" w:name="_Toc162428980"/>
      <w:r w:rsidRPr="00E54740">
        <w:rPr>
          <w:rFonts w:ascii="Times New Roman" w:eastAsiaTheme="minorEastAsia" w:hAnsi="Times New Roman"/>
          <w:kern w:val="0"/>
          <w:sz w:val="21"/>
          <w:szCs w:val="21"/>
        </w:rPr>
        <w:t>8.6</w:t>
      </w:r>
      <w:bookmarkStart w:id="152" w:name="_Toc234814105"/>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期末按公允价值占基金资产净值比例大小</w:t>
      </w:r>
      <w:r w:rsidR="0055511D" w:rsidRPr="00E54740">
        <w:rPr>
          <w:rFonts w:ascii="Times New Roman" w:eastAsiaTheme="minorEastAsia" w:hAnsi="Times New Roman"/>
          <w:kern w:val="0"/>
          <w:sz w:val="21"/>
          <w:szCs w:val="21"/>
        </w:rPr>
        <w:t>排序</w:t>
      </w:r>
      <w:r w:rsidRPr="00E54740">
        <w:rPr>
          <w:rFonts w:ascii="Times New Roman" w:eastAsiaTheme="minorEastAsia" w:hAnsi="Times New Roman"/>
          <w:kern w:val="0"/>
          <w:sz w:val="21"/>
          <w:szCs w:val="21"/>
        </w:rPr>
        <w:t>的前五名债券投资明细</w:t>
      </w:r>
      <w:bookmarkEnd w:id="150"/>
      <w:bookmarkEnd w:id="152"/>
      <w:bookmarkEnd w:id="151"/>
    </w:p>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本基金本报告期末未持有债券。</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53" w:name="_Toc361324885"/>
      <w:bookmarkStart w:id="154" w:name="_Toc162428981"/>
      <w:r w:rsidRPr="00E54740">
        <w:rPr>
          <w:rFonts w:ascii="Times New Roman" w:eastAsiaTheme="minorEastAsia" w:hAnsi="Times New Roman"/>
          <w:kern w:val="0"/>
          <w:sz w:val="21"/>
          <w:szCs w:val="21"/>
        </w:rPr>
        <w:t>8.7</w:t>
      </w:r>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期末按公允价值占基金资产净值比例大小</w:t>
      </w:r>
      <w:r w:rsidR="009819C9" w:rsidRPr="00E54740">
        <w:rPr>
          <w:rFonts w:ascii="Times New Roman" w:eastAsiaTheme="minorEastAsia" w:hAnsi="Times New Roman"/>
          <w:kern w:val="0"/>
          <w:sz w:val="21"/>
          <w:szCs w:val="21"/>
        </w:rPr>
        <w:t>排序</w:t>
      </w:r>
      <w:r w:rsidRPr="00E54740">
        <w:rPr>
          <w:rFonts w:ascii="Times New Roman" w:eastAsiaTheme="minorEastAsia" w:hAnsi="Times New Roman"/>
          <w:kern w:val="0"/>
          <w:sz w:val="21"/>
          <w:szCs w:val="21"/>
        </w:rPr>
        <w:t>的所有资产支持证券投资明细</w:t>
      </w:r>
      <w:bookmarkEnd w:id="153"/>
      <w:bookmarkEnd w:id="154"/>
    </w:p>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本基金本报告期末未持有资产支持证券。</w:t>
      </w:r>
    </w:p>
    <w:p w:rsidR="001B3C1C" w:rsidRPr="00E54740" w:rsidRDefault="001B3C1C" w:rsidP="00751A4E">
      <w:pPr>
        <w:pStyle w:val="20"/>
        <w:spacing w:beforeLines="100" w:before="312" w:after="0"/>
        <w:rPr>
          <w:rFonts w:ascii="Times New Roman" w:eastAsiaTheme="minorEastAsia" w:hAnsi="Times New Roman"/>
          <w:kern w:val="0"/>
          <w:sz w:val="21"/>
          <w:szCs w:val="21"/>
        </w:rPr>
      </w:pPr>
      <w:bookmarkStart w:id="155" w:name="_Toc162428982"/>
      <w:r w:rsidRPr="00E54740">
        <w:rPr>
          <w:rFonts w:ascii="Times New Roman" w:eastAsiaTheme="minorEastAsia" w:hAnsi="Times New Roman"/>
          <w:kern w:val="0"/>
          <w:sz w:val="21"/>
          <w:szCs w:val="21"/>
        </w:rPr>
        <w:t xml:space="preserve">8.8 </w:t>
      </w:r>
      <w:r w:rsidRPr="00E54740">
        <w:rPr>
          <w:rFonts w:ascii="Times New Roman" w:eastAsiaTheme="minorEastAsia" w:hAnsi="Times New Roman"/>
          <w:kern w:val="0"/>
          <w:sz w:val="21"/>
          <w:szCs w:val="21"/>
        </w:rPr>
        <w:t>报告期末按公允价值占基金资产净值比例大小排序的前五名贵金属投资明细</w:t>
      </w:r>
      <w:bookmarkEnd w:id="155"/>
    </w:p>
    <w:p w:rsidR="001B3C1C" w:rsidRPr="00E54740" w:rsidRDefault="001B3C1C"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本基金本报告期末未持有贵金属。</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56" w:name="_Toc361324886"/>
      <w:bookmarkStart w:id="157" w:name="_Toc162428983"/>
      <w:r w:rsidRPr="00E54740">
        <w:rPr>
          <w:rFonts w:ascii="Times New Roman" w:eastAsiaTheme="minorEastAsia" w:hAnsi="Times New Roman"/>
          <w:kern w:val="0"/>
          <w:sz w:val="21"/>
          <w:szCs w:val="21"/>
        </w:rPr>
        <w:t>8.9</w:t>
      </w:r>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期末按公允价值占基金资产净值比例大小排名的前五名权证投资明细</w:t>
      </w:r>
      <w:bookmarkEnd w:id="156"/>
      <w:bookmarkEnd w:id="157"/>
    </w:p>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本基金本报告期末未持有权证。</w:t>
      </w:r>
    </w:p>
    <w:p w:rsidR="00085AE3" w:rsidRPr="00E54740" w:rsidRDefault="00085AE3" w:rsidP="00085AE3">
      <w:pPr>
        <w:pStyle w:val="20"/>
        <w:spacing w:beforeLines="100" w:before="312" w:after="0"/>
        <w:rPr>
          <w:rFonts w:ascii="Times New Roman" w:eastAsiaTheme="minorEastAsia" w:hAnsi="Times New Roman"/>
          <w:kern w:val="0"/>
          <w:sz w:val="21"/>
          <w:szCs w:val="21"/>
        </w:rPr>
      </w:pPr>
      <w:bookmarkStart w:id="158" w:name="_Toc162428984"/>
      <w:r w:rsidRPr="00E54740">
        <w:rPr>
          <w:rFonts w:ascii="Times New Roman" w:eastAsiaTheme="minorEastAsia" w:hAnsi="Times New Roman"/>
          <w:kern w:val="0"/>
          <w:sz w:val="21"/>
          <w:szCs w:val="21"/>
        </w:rPr>
        <w:t xml:space="preserve">8.10 </w:t>
      </w:r>
      <w:r w:rsidRPr="00E54740">
        <w:rPr>
          <w:rFonts w:ascii="Times New Roman" w:eastAsiaTheme="minorEastAsia" w:hAnsi="Times New Roman"/>
          <w:kern w:val="0"/>
          <w:sz w:val="21"/>
          <w:szCs w:val="21"/>
        </w:rPr>
        <w:t>本基金投资股指期货的投资政策</w:t>
      </w:r>
      <w:bookmarkEnd w:id="158"/>
    </w:p>
    <w:p w:rsidR="005D072B" w:rsidRPr="00E54740" w:rsidRDefault="005D072B" w:rsidP="001A093D">
      <w:pPr>
        <w:widowControl/>
        <w:spacing w:line="360" w:lineRule="auto"/>
        <w:ind w:firstLineChars="200" w:firstLine="420"/>
        <w:rPr>
          <w:rFonts w:eastAsiaTheme="minorEastAsia"/>
          <w:kern w:val="0"/>
          <w:szCs w:val="21"/>
        </w:rPr>
      </w:pPr>
      <w:r w:rsidRPr="00E54740">
        <w:rPr>
          <w:rFonts w:eastAsiaTheme="minorEastAsia"/>
          <w:kern w:val="0"/>
          <w:szCs w:val="21"/>
        </w:rPr>
        <w:t>本基金本报告期末未持有股指期货。</w:t>
      </w:r>
    </w:p>
    <w:p w:rsidR="00FF26CE" w:rsidRPr="00E54740" w:rsidRDefault="00FF26CE" w:rsidP="00751A4E">
      <w:pPr>
        <w:pStyle w:val="20"/>
        <w:spacing w:beforeLines="100" w:before="312" w:after="0"/>
        <w:rPr>
          <w:rFonts w:ascii="Times New Roman" w:eastAsiaTheme="minorEastAsia" w:hAnsi="Times New Roman"/>
          <w:kern w:val="0"/>
          <w:sz w:val="21"/>
          <w:szCs w:val="21"/>
        </w:rPr>
      </w:pPr>
      <w:bookmarkStart w:id="159" w:name="_Toc162428985"/>
      <w:r w:rsidRPr="00E54740">
        <w:rPr>
          <w:rFonts w:ascii="Times New Roman" w:eastAsiaTheme="minorEastAsia" w:hAnsi="Times New Roman"/>
          <w:kern w:val="0"/>
          <w:sz w:val="21"/>
          <w:szCs w:val="21"/>
        </w:rPr>
        <w:t>8.11</w:t>
      </w:r>
      <w:r w:rsidRPr="00E54740">
        <w:rPr>
          <w:rFonts w:ascii="Times New Roman" w:eastAsiaTheme="minorEastAsia" w:hAnsi="Times New Roman"/>
          <w:kern w:val="0"/>
          <w:sz w:val="21"/>
          <w:szCs w:val="21"/>
        </w:rPr>
        <w:t>报告期末本基金投资的国债期货交易情况说明</w:t>
      </w:r>
      <w:bookmarkEnd w:id="159"/>
    </w:p>
    <w:p w:rsidR="00FF26CE" w:rsidRPr="00E54740" w:rsidRDefault="00FF26CE" w:rsidP="00231A09">
      <w:pPr>
        <w:widowControl/>
        <w:spacing w:line="360" w:lineRule="auto"/>
        <w:ind w:firstLineChars="200" w:firstLine="420"/>
        <w:rPr>
          <w:rFonts w:eastAsiaTheme="minorEastAsia"/>
          <w:kern w:val="0"/>
          <w:szCs w:val="21"/>
        </w:rPr>
      </w:pPr>
      <w:r w:rsidRPr="00E54740">
        <w:rPr>
          <w:rFonts w:eastAsiaTheme="minorEastAsia"/>
          <w:kern w:val="0"/>
          <w:szCs w:val="21"/>
        </w:rPr>
        <w:t>本基金本报告期末未持有国债期货。</w:t>
      </w:r>
    </w:p>
    <w:p w:rsidR="00635AC4" w:rsidRPr="00E54740" w:rsidRDefault="00635AC4" w:rsidP="00751A4E">
      <w:pPr>
        <w:pStyle w:val="20"/>
        <w:spacing w:beforeLines="100" w:before="312" w:after="0"/>
        <w:rPr>
          <w:rFonts w:ascii="Times New Roman" w:eastAsiaTheme="minorEastAsia" w:hAnsi="Times New Roman"/>
          <w:kern w:val="0"/>
          <w:sz w:val="21"/>
          <w:szCs w:val="21"/>
        </w:rPr>
      </w:pPr>
      <w:bookmarkStart w:id="160" w:name="_Toc162428986"/>
      <w:r w:rsidRPr="00E54740">
        <w:rPr>
          <w:rFonts w:ascii="Times New Roman" w:eastAsiaTheme="minorEastAsia" w:hAnsi="Times New Roman"/>
          <w:kern w:val="0"/>
          <w:sz w:val="21"/>
          <w:szCs w:val="21"/>
        </w:rPr>
        <w:t xml:space="preserve">8.12 </w:t>
      </w:r>
      <w:r w:rsidRPr="00E54740">
        <w:rPr>
          <w:rFonts w:ascii="Times New Roman" w:eastAsiaTheme="minorEastAsia" w:hAnsi="Times New Roman" w:hint="eastAsia"/>
          <w:kern w:val="0"/>
          <w:sz w:val="21"/>
          <w:szCs w:val="21"/>
        </w:rPr>
        <w:t>本报告期投资基金情况</w:t>
      </w:r>
      <w:bookmarkEnd w:id="160"/>
    </w:p>
    <w:p w:rsidR="00635AC4" w:rsidRPr="00E54740" w:rsidRDefault="00635AC4" w:rsidP="00751A4E">
      <w:pPr>
        <w:pStyle w:val="a0"/>
        <w:spacing w:beforeLines="50" w:before="156" w:line="360" w:lineRule="auto"/>
        <w:ind w:firstLineChars="0" w:firstLine="0"/>
        <w:rPr>
          <w:rFonts w:eastAsiaTheme="minorEastAsia"/>
          <w:b/>
          <w:szCs w:val="21"/>
        </w:rPr>
      </w:pPr>
      <w:r w:rsidRPr="00E54740">
        <w:rPr>
          <w:rFonts w:eastAsiaTheme="minorEastAsia"/>
          <w:b/>
          <w:szCs w:val="21"/>
        </w:rPr>
        <w:t>8.12.1</w:t>
      </w:r>
      <w:r w:rsidRPr="00E54740">
        <w:rPr>
          <w:rFonts w:eastAsiaTheme="minorEastAsia" w:hint="eastAsia"/>
          <w:b/>
          <w:szCs w:val="21"/>
        </w:rPr>
        <w:t xml:space="preserve"> </w:t>
      </w:r>
      <w:r w:rsidRPr="00E54740">
        <w:rPr>
          <w:rFonts w:eastAsiaTheme="minorEastAsia" w:hint="eastAsia"/>
          <w:b/>
          <w:szCs w:val="21"/>
        </w:rPr>
        <w:t>报告期末按公允价值占基金资产净值比例大小排序的基金投资明细</w:t>
      </w:r>
    </w:p>
    <w:p w:rsidR="00635AC4" w:rsidRDefault="00635AC4" w:rsidP="00635AC4">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本基金本报告期末未持有基金。</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61" w:name="_Toc361324887"/>
      <w:bookmarkStart w:id="162" w:name="_Toc162428987"/>
      <w:r w:rsidRPr="00E54740">
        <w:rPr>
          <w:rFonts w:ascii="Times New Roman" w:eastAsiaTheme="minorEastAsia" w:hAnsi="Times New Roman"/>
          <w:kern w:val="0"/>
          <w:sz w:val="21"/>
          <w:szCs w:val="21"/>
        </w:rPr>
        <w:t xml:space="preserve">8.13 </w:t>
      </w:r>
      <w:r w:rsidRPr="00E54740">
        <w:rPr>
          <w:rFonts w:ascii="Times New Roman" w:eastAsiaTheme="minorEastAsia" w:hAnsi="Times New Roman"/>
          <w:kern w:val="0"/>
          <w:sz w:val="21"/>
          <w:szCs w:val="21"/>
        </w:rPr>
        <w:t>投资组合报告附注</w:t>
      </w:r>
      <w:bookmarkEnd w:id="161"/>
      <w:bookmarkEnd w:id="162"/>
    </w:p>
    <w:p w:rsidR="001A59F9" w:rsidRPr="00E54740" w:rsidRDefault="001A59F9" w:rsidP="00D4772B">
      <w:pPr>
        <w:widowControl/>
        <w:spacing w:line="360" w:lineRule="auto"/>
        <w:rPr>
          <w:rFonts w:eastAsiaTheme="minorEastAsia"/>
          <w:kern w:val="0"/>
          <w:szCs w:val="21"/>
        </w:rPr>
      </w:pPr>
      <w:r w:rsidRPr="00E54740">
        <w:rPr>
          <w:rFonts w:eastAsiaTheme="minorEastAsia"/>
          <w:kern w:val="0"/>
          <w:szCs w:val="21"/>
        </w:rPr>
        <w:t>8.13.1</w:t>
      </w:r>
      <w:r w:rsidRPr="00E54740">
        <w:rPr>
          <w:rFonts w:eastAsiaTheme="minorEastAsia"/>
          <w:kern w:val="0"/>
          <w:szCs w:val="21"/>
        </w:rPr>
        <w:t>报告期内本基金投资的前十名证券的发行主体本期没有出现被监管部门立案调查，或在报告编制日前一年内受到公开谴责、处罚的情形。</w:t>
      </w:r>
    </w:p>
    <w:p w:rsidR="001A59F9" w:rsidRPr="00E54740" w:rsidRDefault="001A59F9" w:rsidP="00D4772B">
      <w:pPr>
        <w:widowControl/>
        <w:spacing w:line="360" w:lineRule="auto"/>
        <w:rPr>
          <w:rFonts w:eastAsiaTheme="minorEastAsia"/>
          <w:kern w:val="0"/>
          <w:szCs w:val="21"/>
        </w:rPr>
      </w:pPr>
      <w:r w:rsidRPr="00E54740">
        <w:rPr>
          <w:rFonts w:eastAsiaTheme="minorEastAsia"/>
          <w:kern w:val="0"/>
          <w:szCs w:val="21"/>
        </w:rPr>
        <w:t>8.13.2</w:t>
      </w:r>
      <w:r w:rsidRPr="00E54740">
        <w:rPr>
          <w:rFonts w:eastAsiaTheme="minorEastAsia"/>
          <w:kern w:val="0"/>
          <w:szCs w:val="21"/>
        </w:rPr>
        <w:t>报告期内本基金投资的前十名股票中没有在基金合同规定备选股票库之外的股票。</w:t>
      </w:r>
    </w:p>
    <w:p w:rsidR="001A59F9" w:rsidRPr="00E54740" w:rsidRDefault="001A59F9" w:rsidP="00D4772B">
      <w:pPr>
        <w:spacing w:line="360" w:lineRule="auto"/>
        <w:rPr>
          <w:rFonts w:eastAsiaTheme="minorEastAsia"/>
          <w:b/>
          <w:bCs/>
          <w:szCs w:val="21"/>
        </w:rPr>
      </w:pPr>
      <w:r w:rsidRPr="00E54740">
        <w:rPr>
          <w:rFonts w:eastAsiaTheme="minorEastAsia"/>
          <w:b/>
          <w:szCs w:val="21"/>
        </w:rPr>
        <w:t>8.13.3</w:t>
      </w:r>
      <w:r w:rsidR="008A0029" w:rsidRPr="00E54740">
        <w:rPr>
          <w:rFonts w:eastAsiaTheme="minorEastAsia"/>
          <w:b/>
          <w:szCs w:val="21"/>
        </w:rPr>
        <w:t xml:space="preserve"> </w:t>
      </w:r>
      <w:r w:rsidRPr="00E54740">
        <w:rPr>
          <w:rFonts w:eastAsiaTheme="minorEastAsia"/>
          <w:b/>
          <w:bCs/>
          <w:szCs w:val="21"/>
        </w:rPr>
        <w:t>期末其他各项资产构成</w:t>
      </w:r>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lastRenderedPageBreak/>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18"/>
      </w:tblGrid>
      <w:tr w:rsidR="001D7C41" w:rsidRPr="00E54740" w:rsidTr="006D141C">
        <w:tc>
          <w:tcPr>
            <w:tcW w:w="765"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序号</w:t>
            </w:r>
          </w:p>
        </w:tc>
        <w:tc>
          <w:tcPr>
            <w:tcW w:w="4117"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名称</w:t>
            </w:r>
          </w:p>
        </w:tc>
        <w:tc>
          <w:tcPr>
            <w:tcW w:w="4118"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金额</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1</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存出保证金</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16,890.16</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2</w:t>
            </w:r>
          </w:p>
        </w:tc>
        <w:tc>
          <w:tcPr>
            <w:tcW w:w="4117" w:type="dxa"/>
          </w:tcPr>
          <w:p w:rsidR="001A59F9" w:rsidRPr="00E54740" w:rsidRDefault="007F5308" w:rsidP="00026C9C">
            <w:pPr>
              <w:spacing w:line="360" w:lineRule="auto"/>
              <w:ind w:leftChars="50" w:left="105"/>
              <w:rPr>
                <w:rFonts w:eastAsiaTheme="minorEastAsia"/>
                <w:szCs w:val="21"/>
              </w:rPr>
            </w:pPr>
            <w:r w:rsidRPr="00E54740">
              <w:rPr>
                <w:rFonts w:eastAsiaTheme="minorEastAsia"/>
                <w:szCs w:val="21"/>
              </w:rPr>
              <w:t>应收清算款</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163,561.38</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3</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应收股利</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4</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应收利息</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5</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应收申购款</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1,499.36</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6</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其他应收款</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7</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待摊费用</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vAlign w:val="center"/>
          </w:tcPr>
          <w:p w:rsidR="001A59F9" w:rsidRPr="00E54740" w:rsidRDefault="001A59F9" w:rsidP="00026C9C">
            <w:pPr>
              <w:autoSpaceDE w:val="0"/>
              <w:autoSpaceDN w:val="0"/>
              <w:adjustRightInd w:val="0"/>
              <w:spacing w:before="29" w:line="360" w:lineRule="auto"/>
              <w:ind w:left="15"/>
              <w:jc w:val="center"/>
              <w:rPr>
                <w:rFonts w:eastAsiaTheme="minorEastAsia"/>
                <w:szCs w:val="21"/>
              </w:rPr>
            </w:pPr>
            <w:r w:rsidRPr="00E54740">
              <w:rPr>
                <w:rFonts w:eastAsiaTheme="minorEastAsia"/>
                <w:szCs w:val="21"/>
              </w:rPr>
              <w:t>8</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其他</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vAlign w:val="center"/>
          </w:tcPr>
          <w:p w:rsidR="001A59F9" w:rsidRPr="00E54740" w:rsidRDefault="001A59F9" w:rsidP="00026C9C">
            <w:pPr>
              <w:autoSpaceDE w:val="0"/>
              <w:autoSpaceDN w:val="0"/>
              <w:adjustRightInd w:val="0"/>
              <w:spacing w:before="29" w:line="360" w:lineRule="auto"/>
              <w:ind w:left="15"/>
              <w:jc w:val="center"/>
              <w:rPr>
                <w:rFonts w:eastAsiaTheme="minorEastAsia"/>
                <w:szCs w:val="21"/>
              </w:rPr>
            </w:pPr>
            <w:r w:rsidRPr="00E54740">
              <w:rPr>
                <w:rFonts w:eastAsiaTheme="minorEastAsia"/>
                <w:szCs w:val="21"/>
              </w:rPr>
              <w:t>9</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合计</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181,950.90</w:t>
            </w:r>
          </w:p>
        </w:tc>
      </w:tr>
    </w:tbl>
    <w:p w:rsidR="001A59F9" w:rsidRPr="00E54740" w:rsidRDefault="001A59F9" w:rsidP="00751A4E">
      <w:pPr>
        <w:spacing w:beforeLines="100" w:before="312" w:line="360" w:lineRule="auto"/>
        <w:rPr>
          <w:rFonts w:eastAsiaTheme="minorEastAsia"/>
          <w:b/>
          <w:bCs/>
          <w:szCs w:val="21"/>
        </w:rPr>
      </w:pPr>
      <w:r w:rsidRPr="00E54740">
        <w:rPr>
          <w:rFonts w:eastAsiaTheme="minorEastAsia"/>
          <w:b/>
          <w:szCs w:val="21"/>
        </w:rPr>
        <w:t>8.13.4</w:t>
      </w:r>
      <w:r w:rsidR="008A0029" w:rsidRPr="00E54740">
        <w:rPr>
          <w:rFonts w:eastAsiaTheme="minorEastAsia"/>
          <w:b/>
          <w:szCs w:val="21"/>
        </w:rPr>
        <w:t xml:space="preserve"> </w:t>
      </w:r>
      <w:r w:rsidRPr="00E54740">
        <w:rPr>
          <w:rFonts w:eastAsiaTheme="minorEastAsia"/>
          <w:b/>
          <w:bCs/>
          <w:szCs w:val="21"/>
        </w:rPr>
        <w:t>期末持有的处于转股期的可转换债券明细</w:t>
      </w:r>
    </w:p>
    <w:p w:rsidR="001A59F9" w:rsidRPr="00E54740" w:rsidRDefault="001A59F9" w:rsidP="001A093D">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本基金本报告期末未持有处于转股期的可转换债券。</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szCs w:val="21"/>
        </w:rPr>
        <w:t>8.13.5</w:t>
      </w:r>
      <w:r w:rsidR="008A0029" w:rsidRPr="00E54740">
        <w:rPr>
          <w:rFonts w:eastAsiaTheme="minorEastAsia"/>
          <w:b/>
          <w:szCs w:val="21"/>
        </w:rPr>
        <w:t xml:space="preserve"> </w:t>
      </w:r>
      <w:r w:rsidRPr="00E54740">
        <w:rPr>
          <w:rFonts w:eastAsiaTheme="minorEastAsia"/>
          <w:b/>
          <w:bCs/>
          <w:szCs w:val="21"/>
        </w:rPr>
        <w:t>期末前十名股票中存在流通受限情况的说明</w:t>
      </w:r>
    </w:p>
    <w:p w:rsidR="00E056A4" w:rsidRPr="00E54740" w:rsidRDefault="001A59F9" w:rsidP="001A093D">
      <w:pPr>
        <w:widowControl/>
        <w:spacing w:line="360" w:lineRule="auto"/>
        <w:ind w:firstLineChars="200" w:firstLine="420"/>
        <w:jc w:val="left"/>
        <w:rPr>
          <w:rFonts w:eastAsiaTheme="minorEastAsia"/>
          <w:szCs w:val="21"/>
        </w:rPr>
      </w:pPr>
      <w:r w:rsidRPr="00E54740">
        <w:rPr>
          <w:rFonts w:eastAsiaTheme="minorEastAsia"/>
          <w:szCs w:val="21"/>
        </w:rPr>
        <w:t>本基金本报告期末前十名股票中不存在流通受限情况。</w:t>
      </w:r>
    </w:p>
    <w:p w:rsidR="001A59F9" w:rsidRPr="00E54740" w:rsidRDefault="001A59F9" w:rsidP="00751A4E">
      <w:pPr>
        <w:spacing w:beforeLines="100" w:before="312" w:line="360" w:lineRule="auto"/>
        <w:rPr>
          <w:rFonts w:eastAsiaTheme="minorEastAsia"/>
          <w:b/>
          <w:szCs w:val="21"/>
        </w:rPr>
      </w:pPr>
      <w:r w:rsidRPr="00E54740">
        <w:rPr>
          <w:rFonts w:eastAsiaTheme="minorEastAsia"/>
          <w:b/>
          <w:szCs w:val="21"/>
        </w:rPr>
        <w:t>8.13.6</w:t>
      </w:r>
      <w:r w:rsidR="008A0029" w:rsidRPr="00E54740">
        <w:rPr>
          <w:rFonts w:eastAsiaTheme="minorEastAsia"/>
          <w:b/>
          <w:szCs w:val="21"/>
        </w:rPr>
        <w:t xml:space="preserve"> </w:t>
      </w:r>
      <w:r w:rsidRPr="00E54740">
        <w:rPr>
          <w:rFonts w:eastAsiaTheme="minorEastAsia"/>
          <w:b/>
          <w:szCs w:val="21"/>
        </w:rPr>
        <w:t>投资组合报告附注的其他文字描述部分</w:t>
      </w:r>
    </w:p>
    <w:p w:rsidR="001A59F9" w:rsidRPr="00E54740" w:rsidRDefault="001A59F9" w:rsidP="00A90B96">
      <w:pPr>
        <w:widowControl/>
        <w:spacing w:line="360" w:lineRule="auto"/>
        <w:ind w:firstLineChars="200" w:firstLine="420"/>
        <w:rPr>
          <w:rFonts w:eastAsiaTheme="minorEastAsia"/>
          <w:kern w:val="0"/>
          <w:szCs w:val="21"/>
        </w:rPr>
      </w:pPr>
      <w:r w:rsidRPr="00E54740">
        <w:rPr>
          <w:rFonts w:eastAsiaTheme="minorEastAsia"/>
          <w:kern w:val="0"/>
          <w:szCs w:val="21"/>
        </w:rPr>
        <w:t>因四舍五入原因，投资组合报告中分项之和与合计可能存在尾差。</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sz w:val="21"/>
          <w:szCs w:val="21"/>
        </w:rPr>
      </w:pPr>
      <w:bookmarkStart w:id="163" w:name="_Toc225500050"/>
      <w:bookmarkStart w:id="164" w:name="_Toc361324888"/>
      <w:bookmarkStart w:id="165" w:name="_Toc162428988"/>
      <w:r w:rsidRPr="00E54740">
        <w:rPr>
          <w:rFonts w:eastAsiaTheme="minorEastAsia"/>
          <w:b/>
          <w:bCs/>
          <w:sz w:val="21"/>
          <w:szCs w:val="21"/>
          <w:lang w:val="en-US"/>
        </w:rPr>
        <w:t>§9</w:t>
      </w:r>
      <w:r w:rsidR="009153A3" w:rsidRPr="00E54740">
        <w:rPr>
          <w:rFonts w:eastAsiaTheme="minorEastAsia"/>
          <w:b/>
          <w:bCs/>
          <w:sz w:val="21"/>
          <w:szCs w:val="21"/>
          <w:lang w:val="en-US"/>
        </w:rPr>
        <w:t xml:space="preserve">  </w:t>
      </w:r>
      <w:r w:rsidRPr="00E54740">
        <w:rPr>
          <w:rFonts w:eastAsiaTheme="minorEastAsia"/>
          <w:b/>
          <w:bCs/>
          <w:sz w:val="21"/>
          <w:szCs w:val="21"/>
          <w:lang w:val="en-US"/>
        </w:rPr>
        <w:t>基金份额持有人信息</w:t>
      </w:r>
      <w:bookmarkEnd w:id="163"/>
      <w:bookmarkEnd w:id="164"/>
      <w:bookmarkEnd w:id="165"/>
    </w:p>
    <w:p w:rsidR="001A59F9" w:rsidRPr="00E54740" w:rsidRDefault="001A59F9" w:rsidP="00A90B96">
      <w:pPr>
        <w:pStyle w:val="20"/>
        <w:spacing w:before="0" w:after="0"/>
        <w:rPr>
          <w:rFonts w:ascii="Times New Roman" w:eastAsiaTheme="minorEastAsia" w:hAnsi="Times New Roman"/>
          <w:kern w:val="0"/>
          <w:sz w:val="21"/>
          <w:szCs w:val="21"/>
        </w:rPr>
      </w:pPr>
      <w:bookmarkStart w:id="166" w:name="_Toc225500051"/>
      <w:bookmarkStart w:id="167" w:name="_Toc361324889"/>
      <w:bookmarkStart w:id="168" w:name="_Toc162428989"/>
      <w:r w:rsidRPr="00E54740">
        <w:rPr>
          <w:rFonts w:ascii="Times New Roman" w:eastAsiaTheme="minorEastAsia" w:hAnsi="Times New Roman"/>
          <w:kern w:val="0"/>
          <w:sz w:val="21"/>
          <w:szCs w:val="21"/>
        </w:rPr>
        <w:t xml:space="preserve">9.1 </w:t>
      </w:r>
      <w:r w:rsidRPr="00E54740">
        <w:rPr>
          <w:rFonts w:ascii="Times New Roman" w:eastAsiaTheme="minorEastAsia" w:hAnsi="Times New Roman"/>
          <w:kern w:val="0"/>
          <w:sz w:val="21"/>
          <w:szCs w:val="21"/>
        </w:rPr>
        <w:t>期末基金份额持有人户数及持有人结构</w:t>
      </w:r>
      <w:bookmarkEnd w:id="166"/>
      <w:bookmarkEnd w:id="167"/>
      <w:bookmarkEnd w:id="168"/>
    </w:p>
    <w:p w:rsidR="00C52F4A" w:rsidRPr="00E54740" w:rsidRDefault="00C52F4A" w:rsidP="00C52F4A">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份额单位：份</w:t>
      </w:r>
    </w:p>
    <w:p w:rsidR="00C52F4A" w:rsidRPr="00E54740" w:rsidRDefault="00C52F4A" w:rsidP="00C52F4A">
      <w:pPr>
        <w:autoSpaceDE w:val="0"/>
        <w:autoSpaceDN w:val="0"/>
        <w:adjustRightInd w:val="0"/>
        <w:spacing w:line="360" w:lineRule="auto"/>
        <w:jc w:val="left"/>
        <w:rPr>
          <w:rFonts w:eastAsiaTheme="minorEastAsia"/>
          <w:szCs w:val="21"/>
        </w:rPr>
      </w:pPr>
    </w:p>
    <w:tbl>
      <w:tblPr>
        <w:tblW w:w="5000" w:type="pct"/>
        <w:tblInd w:w="108" w:type="dxa"/>
        <w:tblLayout w:type="fixed"/>
        <w:tblLook w:val="00A0" w:firstRow="1" w:lastRow="0" w:firstColumn="1" w:lastColumn="0" w:noHBand="0" w:noVBand="0"/>
      </w:tblPr>
      <w:tblGrid>
        <w:gridCol w:w="1790"/>
        <w:gridCol w:w="1176"/>
        <w:gridCol w:w="1278"/>
        <w:gridCol w:w="1534"/>
        <w:gridCol w:w="986"/>
        <w:gridCol w:w="1566"/>
        <w:gridCol w:w="956"/>
      </w:tblGrid>
      <w:tr w:rsidR="001D7C41" w:rsidRPr="00E54740" w:rsidTr="001A093D">
        <w:tc>
          <w:tcPr>
            <w:tcW w:w="964" w:type="pct"/>
            <w:vMerge w:val="restart"/>
            <w:tcBorders>
              <w:top w:val="single" w:sz="8" w:space="0" w:color="000000"/>
              <w:left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szCs w:val="21"/>
              </w:rPr>
              <w:t>份额级别</w:t>
            </w:r>
          </w:p>
        </w:tc>
        <w:tc>
          <w:tcPr>
            <w:tcW w:w="633" w:type="pct"/>
            <w:vMerge w:val="restar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持有人户数</w:t>
            </w:r>
            <w:r w:rsidRPr="00E54740">
              <w:rPr>
                <w:rFonts w:eastAsiaTheme="minorEastAsia"/>
                <w:bCs/>
                <w:szCs w:val="21"/>
              </w:rPr>
              <w:t>(</w:t>
            </w:r>
            <w:r w:rsidRPr="00E54740">
              <w:rPr>
                <w:rFonts w:eastAsiaTheme="minorEastAsia"/>
                <w:bCs/>
                <w:szCs w:val="21"/>
              </w:rPr>
              <w:t>户</w:t>
            </w:r>
            <w:r w:rsidRPr="00E54740">
              <w:rPr>
                <w:rFonts w:eastAsiaTheme="minorEastAsia"/>
                <w:bCs/>
                <w:szCs w:val="21"/>
              </w:rP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持有人结构</w:t>
            </w:r>
          </w:p>
        </w:tc>
      </w:tr>
      <w:tr w:rsidR="001D7C41" w:rsidRPr="00E54740" w:rsidTr="001A093D">
        <w:tc>
          <w:tcPr>
            <w:tcW w:w="964" w:type="pct"/>
            <w:vMerge/>
            <w:tcBorders>
              <w:left w:val="single" w:sz="8" w:space="0" w:color="000000"/>
              <w:right w:val="single" w:sz="8" w:space="0" w:color="000000"/>
            </w:tcBorders>
          </w:tcPr>
          <w:p w:rsidR="00C52F4A" w:rsidRPr="00E54740" w:rsidRDefault="00C52F4A" w:rsidP="00C709D8">
            <w:pPr>
              <w:widowControl/>
              <w:spacing w:line="360" w:lineRule="auto"/>
              <w:jc w:val="left"/>
              <w:rPr>
                <w:rFonts w:eastAsiaTheme="minorEastAsia"/>
                <w:bCs/>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widowControl/>
              <w:spacing w:line="360" w:lineRule="auto"/>
              <w:jc w:val="left"/>
              <w:rPr>
                <w:rFonts w:eastAsiaTheme="minorEastAsia"/>
                <w:bCs/>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widowControl/>
              <w:spacing w:line="360" w:lineRule="auto"/>
              <w:jc w:val="left"/>
              <w:rPr>
                <w:rFonts w:eastAsiaTheme="minorEastAsia"/>
                <w:bCs/>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个人投资者</w:t>
            </w:r>
          </w:p>
        </w:tc>
      </w:tr>
      <w:tr w:rsidR="001D7C41" w:rsidRPr="00E54740" w:rsidTr="001A093D">
        <w:tc>
          <w:tcPr>
            <w:tcW w:w="964" w:type="pct"/>
            <w:vMerge/>
            <w:tcBorders>
              <w:left w:val="single" w:sz="8" w:space="0" w:color="000000"/>
              <w:bottom w:val="single" w:sz="8" w:space="0" w:color="000000"/>
              <w:right w:val="single" w:sz="8" w:space="0" w:color="000000"/>
            </w:tcBorders>
          </w:tcPr>
          <w:p w:rsidR="00C52F4A" w:rsidRPr="00E54740" w:rsidRDefault="00C52F4A" w:rsidP="00C709D8">
            <w:pPr>
              <w:widowControl/>
              <w:spacing w:line="360" w:lineRule="auto"/>
              <w:jc w:val="left"/>
              <w:rPr>
                <w:rFonts w:eastAsiaTheme="minorEastAsia"/>
                <w:bCs/>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widowControl/>
              <w:spacing w:line="360" w:lineRule="auto"/>
              <w:jc w:val="left"/>
              <w:rPr>
                <w:rFonts w:eastAsiaTheme="minorEastAsia"/>
                <w:bCs/>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widowControl/>
              <w:spacing w:line="360" w:lineRule="auto"/>
              <w:jc w:val="left"/>
              <w:rPr>
                <w:rFonts w:eastAsiaTheme="minorEastAsia"/>
                <w:bCs/>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占总份额比例</w:t>
            </w:r>
          </w:p>
        </w:tc>
      </w:tr>
      <w:tr w:rsidR="001D7C41" w:rsidRPr="00E54740" w:rsidTr="001A093D">
        <w:tc>
          <w:tcPr>
            <w:tcW w:w="964" w:type="pct"/>
            <w:tcBorders>
              <w:left w:val="single" w:sz="8" w:space="0" w:color="000000"/>
              <w:bottom w:val="single" w:sz="8" w:space="0" w:color="000000"/>
              <w:right w:val="single" w:sz="8" w:space="0" w:color="000000"/>
            </w:tcBorders>
          </w:tcPr>
          <w:p w:rsidR="00C52F4A" w:rsidRPr="00E54740" w:rsidRDefault="00C52F4A" w:rsidP="00C709D8">
            <w:pPr>
              <w:widowControl/>
              <w:spacing w:line="360" w:lineRule="auto"/>
              <w:jc w:val="center"/>
              <w:rPr>
                <w:rFonts w:eastAsiaTheme="minorEastAsia"/>
                <w:bCs/>
                <w:szCs w:val="21"/>
              </w:rPr>
            </w:pPr>
            <w:r w:rsidRPr="00E54740">
              <w:rPr>
                <w:rFonts w:eastAsiaTheme="minorEastAsia"/>
                <w:bCs/>
                <w:szCs w:val="21"/>
              </w:rPr>
              <w:lastRenderedPageBreak/>
              <w:t>摩根新兴服务股票</w:t>
            </w:r>
            <w:r w:rsidRPr="00E54740">
              <w:rPr>
                <w:rFonts w:eastAsiaTheme="minorEastAsia"/>
                <w:bCs/>
                <w:szCs w:val="21"/>
              </w:rPr>
              <w:t>A</w:t>
            </w:r>
          </w:p>
        </w:tc>
        <w:tc>
          <w:tcPr>
            <w:tcW w:w="63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1,812</w:t>
            </w:r>
          </w:p>
        </w:tc>
        <w:tc>
          <w:tcPr>
            <w:tcW w:w="688"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13,190.51</w:t>
            </w: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165,965.92</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0.69%</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23,735,243.66</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99.31%</w:t>
            </w:r>
          </w:p>
        </w:tc>
      </w:tr>
      <w:tr w:rsidR="001D7C41" w:rsidRPr="00E54740" w:rsidTr="001A093D">
        <w:tc>
          <w:tcPr>
            <w:tcW w:w="964" w:type="pct"/>
            <w:tcBorders>
              <w:left w:val="single" w:sz="8" w:space="0" w:color="000000"/>
              <w:bottom w:val="single" w:sz="8" w:space="0" w:color="000000"/>
              <w:right w:val="single" w:sz="8" w:space="0" w:color="000000"/>
            </w:tcBorders>
          </w:tcPr>
          <w:p w:rsidR="00C52F4A" w:rsidRPr="00E54740" w:rsidRDefault="00C52F4A" w:rsidP="00C709D8">
            <w:pPr>
              <w:widowControl/>
              <w:spacing w:line="360" w:lineRule="auto"/>
              <w:jc w:val="center"/>
              <w:rPr>
                <w:rFonts w:eastAsiaTheme="minorEastAsia"/>
                <w:bCs/>
                <w:szCs w:val="21"/>
              </w:rPr>
            </w:pPr>
            <w:r w:rsidRPr="00E54740">
              <w:rPr>
                <w:rFonts w:eastAsiaTheme="minorEastAsia"/>
                <w:bCs/>
                <w:szCs w:val="21"/>
              </w:rPr>
              <w:t>摩根新兴服务股票</w:t>
            </w:r>
            <w:r w:rsidRPr="00E54740">
              <w:rPr>
                <w:rFonts w:eastAsiaTheme="minorEastAsia"/>
                <w:bCs/>
                <w:szCs w:val="21"/>
              </w:rPr>
              <w:t>C</w:t>
            </w:r>
          </w:p>
        </w:tc>
        <w:tc>
          <w:tcPr>
            <w:tcW w:w="63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44</w:t>
            </w:r>
          </w:p>
        </w:tc>
        <w:tc>
          <w:tcPr>
            <w:tcW w:w="688"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5,219.36</w:t>
            </w: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0.00%</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229,651.85</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100.00%</w:t>
            </w:r>
          </w:p>
        </w:tc>
      </w:tr>
      <w:tr w:rsidR="001D7C41" w:rsidRPr="00E54740" w:rsidTr="001A093D">
        <w:tc>
          <w:tcPr>
            <w:tcW w:w="964" w:type="pct"/>
            <w:tcBorders>
              <w:top w:val="single" w:sz="8" w:space="0" w:color="000000"/>
              <w:left w:val="single" w:sz="8" w:space="0" w:color="000000"/>
              <w:bottom w:val="single" w:sz="8" w:space="0" w:color="000000"/>
              <w:right w:val="single" w:sz="8" w:space="0" w:color="000000"/>
            </w:tcBorders>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合计</w:t>
            </w:r>
          </w:p>
        </w:tc>
        <w:tc>
          <w:tcPr>
            <w:tcW w:w="63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1,856</w:t>
            </w:r>
          </w:p>
        </w:tc>
        <w:tc>
          <w:tcPr>
            <w:tcW w:w="688"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13,001.54</w:t>
            </w: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165,965.92</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0.69%</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23,964,895.51</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99.31%</w:t>
            </w:r>
          </w:p>
        </w:tc>
      </w:tr>
    </w:tbl>
    <w:p w:rsidR="001A59F9" w:rsidRPr="00E54740" w:rsidRDefault="001A59F9" w:rsidP="00751A4E">
      <w:pPr>
        <w:pStyle w:val="20"/>
        <w:spacing w:beforeLines="100" w:before="312" w:after="0"/>
        <w:rPr>
          <w:rFonts w:ascii="Times New Roman" w:eastAsiaTheme="minorEastAsia" w:hAnsi="Times New Roman"/>
          <w:sz w:val="21"/>
          <w:szCs w:val="21"/>
        </w:rPr>
      </w:pPr>
      <w:bookmarkStart w:id="169" w:name="_Toc361324891"/>
      <w:bookmarkStart w:id="170" w:name="_Toc162428990"/>
      <w:r w:rsidRPr="00E54740">
        <w:rPr>
          <w:rFonts w:ascii="Times New Roman" w:eastAsiaTheme="minorEastAsia" w:hAnsi="Times New Roman"/>
          <w:kern w:val="0"/>
          <w:sz w:val="21"/>
          <w:szCs w:val="21"/>
        </w:rPr>
        <w:t>9.2</w:t>
      </w:r>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期末基金管理人的从业人员持有本基金的情况</w:t>
      </w:r>
      <w:bookmarkEnd w:id="169"/>
      <w:bookmarkEnd w:id="170"/>
    </w:p>
    <w:tbl>
      <w:tblPr>
        <w:tblW w:w="9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9"/>
        <w:gridCol w:w="2421"/>
        <w:gridCol w:w="2384"/>
        <w:gridCol w:w="1971"/>
      </w:tblGrid>
      <w:tr w:rsidR="001D7C41" w:rsidRPr="00E54740" w:rsidTr="001A093D">
        <w:trPr>
          <w:trHeight w:val="285"/>
        </w:trPr>
        <w:tc>
          <w:tcPr>
            <w:tcW w:w="2839" w:type="dxa"/>
            <w:noWrap/>
            <w:vAlign w:val="center"/>
          </w:tcPr>
          <w:p w:rsidR="001A59F9" w:rsidRPr="00E54740"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jc w:val="center"/>
              <w:rPr>
                <w:rFonts w:ascii="Times New Roman" w:eastAsiaTheme="minorEastAsia" w:hAnsi="Times New Roman" w:cs="Times New Roman"/>
                <w:color w:val="auto"/>
                <w:kern w:val="2"/>
                <w:sz w:val="21"/>
                <w:szCs w:val="21"/>
              </w:rPr>
            </w:pPr>
            <w:r w:rsidRPr="00E54740">
              <w:rPr>
                <w:rFonts w:ascii="Times New Roman" w:eastAsiaTheme="minorEastAsia" w:hAnsi="Times New Roman" w:cs="Times New Roman"/>
                <w:color w:val="auto"/>
                <w:kern w:val="2"/>
                <w:sz w:val="21"/>
                <w:szCs w:val="21"/>
              </w:rPr>
              <w:t>项目</w:t>
            </w:r>
          </w:p>
        </w:tc>
        <w:tc>
          <w:tcPr>
            <w:tcW w:w="2421" w:type="dxa"/>
            <w:vAlign w:val="center"/>
          </w:tcPr>
          <w:p w:rsidR="001A59F9" w:rsidRPr="00E54740"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jc w:val="center"/>
              <w:rPr>
                <w:rFonts w:ascii="Times New Roman" w:eastAsiaTheme="minorEastAsia" w:hAnsi="Times New Roman" w:cs="Times New Roman"/>
                <w:color w:val="auto"/>
                <w:kern w:val="2"/>
                <w:sz w:val="21"/>
                <w:szCs w:val="21"/>
              </w:rPr>
            </w:pPr>
            <w:r w:rsidRPr="00E54740">
              <w:rPr>
                <w:rFonts w:ascii="Times New Roman" w:eastAsiaTheme="minorEastAsia" w:hAnsi="Times New Roman" w:cs="Times New Roman"/>
                <w:color w:val="auto"/>
                <w:kern w:val="2"/>
                <w:sz w:val="21"/>
                <w:szCs w:val="21"/>
              </w:rPr>
              <w:t>份额级别</w:t>
            </w:r>
          </w:p>
        </w:tc>
        <w:tc>
          <w:tcPr>
            <w:tcW w:w="2384" w:type="dxa"/>
            <w:noWrap/>
            <w:vAlign w:val="center"/>
          </w:tcPr>
          <w:p w:rsidR="001A59F9" w:rsidRPr="00E54740"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rPr>
                <w:rFonts w:ascii="Times New Roman" w:eastAsiaTheme="minorEastAsia" w:hAnsi="Times New Roman" w:cs="Times New Roman"/>
                <w:color w:val="auto"/>
                <w:kern w:val="2"/>
                <w:sz w:val="21"/>
                <w:szCs w:val="21"/>
              </w:rPr>
            </w:pPr>
            <w:r w:rsidRPr="00E54740">
              <w:rPr>
                <w:rFonts w:ascii="Times New Roman" w:eastAsiaTheme="minorEastAsia" w:hAnsi="Times New Roman" w:cs="Times New Roman"/>
                <w:color w:val="auto"/>
                <w:kern w:val="2"/>
                <w:sz w:val="21"/>
                <w:szCs w:val="21"/>
              </w:rPr>
              <w:t>持有份额总数（份）</w:t>
            </w:r>
          </w:p>
        </w:tc>
        <w:tc>
          <w:tcPr>
            <w:tcW w:w="1971" w:type="dxa"/>
            <w:noWrap/>
            <w:vAlign w:val="center"/>
          </w:tcPr>
          <w:p w:rsidR="001A59F9" w:rsidRPr="00E54740"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rPr>
                <w:rFonts w:ascii="Times New Roman" w:eastAsiaTheme="minorEastAsia" w:hAnsi="Times New Roman" w:cs="Times New Roman"/>
                <w:color w:val="auto"/>
                <w:kern w:val="2"/>
                <w:sz w:val="21"/>
                <w:szCs w:val="21"/>
              </w:rPr>
            </w:pPr>
            <w:r w:rsidRPr="00E54740">
              <w:rPr>
                <w:rFonts w:ascii="Times New Roman" w:eastAsiaTheme="minorEastAsia" w:hAnsi="Times New Roman" w:cs="Times New Roman"/>
                <w:color w:val="auto"/>
                <w:kern w:val="2"/>
                <w:sz w:val="21"/>
                <w:szCs w:val="21"/>
              </w:rPr>
              <w:t>占基金总份额比例</w:t>
            </w:r>
          </w:p>
        </w:tc>
      </w:tr>
      <w:tr w:rsidR="001D7C41" w:rsidRPr="00E54740" w:rsidTr="001A093D">
        <w:trPr>
          <w:trHeight w:val="285"/>
        </w:trPr>
        <w:tc>
          <w:tcPr>
            <w:tcW w:w="2839" w:type="dxa"/>
            <w:vMerge w:val="restart"/>
            <w:noWrap/>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基金管理人所有从业人员持有本基金</w:t>
            </w:r>
          </w:p>
        </w:tc>
        <w:tc>
          <w:tcPr>
            <w:tcW w:w="2421" w:type="dxa"/>
            <w:vAlign w:val="center"/>
          </w:tcPr>
          <w:p w:rsidR="001A59F9" w:rsidRPr="00E54740" w:rsidRDefault="001A59F9" w:rsidP="00026C9C">
            <w:pPr>
              <w:spacing w:line="360" w:lineRule="auto"/>
              <w:jc w:val="right"/>
              <w:rPr>
                <w:rFonts w:eastAsiaTheme="minorEastAsia"/>
                <w:kern w:val="0"/>
                <w:szCs w:val="21"/>
              </w:rPr>
            </w:pPr>
            <w:r w:rsidRPr="00E54740">
              <w:rPr>
                <w:rFonts w:eastAsiaTheme="minorEastAsia"/>
                <w:szCs w:val="21"/>
              </w:rPr>
              <w:t>摩根新兴服务股票</w:t>
            </w:r>
            <w:r w:rsidRPr="00E54740">
              <w:rPr>
                <w:rFonts w:eastAsiaTheme="minorEastAsia"/>
                <w:szCs w:val="21"/>
              </w:rPr>
              <w:t>A</w:t>
            </w:r>
          </w:p>
        </w:tc>
        <w:tc>
          <w:tcPr>
            <w:tcW w:w="2384"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1,061,183.29</w:t>
            </w:r>
          </w:p>
        </w:tc>
        <w:tc>
          <w:tcPr>
            <w:tcW w:w="1971"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4.4399%</w:t>
            </w:r>
          </w:p>
        </w:tc>
      </w:tr>
      <w:tr w:rsidR="001D7C41" w:rsidRPr="00E54740" w:rsidTr="001A093D">
        <w:trPr>
          <w:trHeight w:val="285"/>
        </w:trPr>
        <w:tc>
          <w:tcPr>
            <w:tcW w:w="2839" w:type="dxa"/>
            <w:vMerge/>
            <w:vAlign w:val="center"/>
          </w:tcPr>
          <w:p w:rsidR="001A59F9" w:rsidRPr="00E54740" w:rsidRDefault="001A59F9" w:rsidP="00026C9C">
            <w:pPr>
              <w:widowControl/>
              <w:spacing w:line="360" w:lineRule="auto"/>
              <w:jc w:val="left"/>
              <w:rPr>
                <w:rFonts w:eastAsiaTheme="minorEastAsia"/>
                <w:szCs w:val="21"/>
              </w:rPr>
            </w:pPr>
          </w:p>
        </w:tc>
        <w:tc>
          <w:tcPr>
            <w:tcW w:w="2421" w:type="dxa"/>
            <w:vAlign w:val="center"/>
          </w:tcPr>
          <w:p w:rsidR="001A59F9" w:rsidRPr="00E54740" w:rsidRDefault="001A59F9" w:rsidP="00026C9C">
            <w:pPr>
              <w:spacing w:line="360" w:lineRule="auto"/>
              <w:jc w:val="right"/>
              <w:rPr>
                <w:rFonts w:eastAsiaTheme="minorEastAsia"/>
                <w:kern w:val="0"/>
                <w:szCs w:val="21"/>
              </w:rPr>
            </w:pPr>
            <w:r w:rsidRPr="00E54740">
              <w:rPr>
                <w:rFonts w:eastAsiaTheme="minorEastAsia"/>
                <w:szCs w:val="21"/>
              </w:rPr>
              <w:t>摩根新兴服务股票</w:t>
            </w:r>
            <w:r w:rsidRPr="00E54740">
              <w:rPr>
                <w:rFonts w:eastAsiaTheme="minorEastAsia"/>
                <w:szCs w:val="21"/>
              </w:rPr>
              <w:t>C</w:t>
            </w:r>
          </w:p>
        </w:tc>
        <w:tc>
          <w:tcPr>
            <w:tcW w:w="2384"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22,461.21</w:t>
            </w:r>
          </w:p>
        </w:tc>
        <w:tc>
          <w:tcPr>
            <w:tcW w:w="1971"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9.7805%</w:t>
            </w:r>
          </w:p>
        </w:tc>
      </w:tr>
      <w:tr w:rsidR="001D7C41" w:rsidRPr="00E54740" w:rsidTr="001A093D">
        <w:trPr>
          <w:trHeight w:val="285"/>
        </w:trPr>
        <w:tc>
          <w:tcPr>
            <w:tcW w:w="2839" w:type="dxa"/>
            <w:vMerge/>
            <w:vAlign w:val="center"/>
          </w:tcPr>
          <w:p w:rsidR="001A59F9" w:rsidRPr="00E54740" w:rsidRDefault="001A59F9" w:rsidP="00026C9C">
            <w:pPr>
              <w:widowControl/>
              <w:spacing w:line="360" w:lineRule="auto"/>
              <w:jc w:val="left"/>
              <w:rPr>
                <w:rFonts w:eastAsiaTheme="minorEastAsia"/>
                <w:szCs w:val="21"/>
              </w:rPr>
            </w:pPr>
          </w:p>
        </w:tc>
        <w:tc>
          <w:tcPr>
            <w:tcW w:w="2421" w:type="dxa"/>
            <w:vAlign w:val="center"/>
          </w:tcPr>
          <w:p w:rsidR="001A59F9" w:rsidRPr="00E54740" w:rsidRDefault="001A59F9" w:rsidP="00026C9C">
            <w:pPr>
              <w:widowControl/>
              <w:spacing w:line="360" w:lineRule="auto"/>
              <w:jc w:val="center"/>
              <w:rPr>
                <w:rFonts w:eastAsiaTheme="minorEastAsia"/>
                <w:kern w:val="0"/>
                <w:szCs w:val="21"/>
              </w:rPr>
            </w:pPr>
            <w:r w:rsidRPr="00E54740">
              <w:rPr>
                <w:rFonts w:eastAsiaTheme="minorEastAsia"/>
                <w:kern w:val="0"/>
                <w:szCs w:val="21"/>
              </w:rPr>
              <w:t>合计</w:t>
            </w:r>
          </w:p>
        </w:tc>
        <w:tc>
          <w:tcPr>
            <w:tcW w:w="2384"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1,083,644.50</w:t>
            </w:r>
          </w:p>
        </w:tc>
        <w:tc>
          <w:tcPr>
            <w:tcW w:w="1971"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4.4907%</w:t>
            </w:r>
          </w:p>
        </w:tc>
      </w:tr>
    </w:tbl>
    <w:p w:rsidR="001C1C7F" w:rsidRPr="00E54740" w:rsidRDefault="001C1C7F" w:rsidP="00751A4E">
      <w:pPr>
        <w:pStyle w:val="20"/>
        <w:spacing w:beforeLines="100" w:before="312" w:after="0" w:line="240" w:lineRule="auto"/>
        <w:rPr>
          <w:rFonts w:ascii="Times New Roman" w:eastAsiaTheme="minorEastAsia" w:hAnsi="Times New Roman"/>
          <w:sz w:val="21"/>
          <w:szCs w:val="21"/>
        </w:rPr>
      </w:pPr>
      <w:bookmarkStart w:id="171" w:name="_Toc162428991"/>
      <w:r w:rsidRPr="00E54740">
        <w:rPr>
          <w:rFonts w:ascii="Times New Roman" w:eastAsiaTheme="minorEastAsia" w:hAnsi="Times New Roman"/>
          <w:kern w:val="0"/>
          <w:sz w:val="21"/>
          <w:szCs w:val="21"/>
        </w:rPr>
        <w:t>9.3</w:t>
      </w:r>
      <w:r w:rsidRPr="00E54740">
        <w:rPr>
          <w:rFonts w:ascii="Times New Roman" w:eastAsiaTheme="minorEastAsia" w:hAnsi="Times New Roman"/>
          <w:sz w:val="21"/>
          <w:szCs w:val="21"/>
        </w:rPr>
        <w:t>期末基金管理人的从业人员持有本开放式基金份额总量区间的情况</w:t>
      </w:r>
      <w:bookmarkEnd w:id="171"/>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2424"/>
        <w:gridCol w:w="4526"/>
      </w:tblGrid>
      <w:tr w:rsidR="001D7C41" w:rsidRPr="00E54740" w:rsidTr="001A093D">
        <w:trPr>
          <w:trHeight w:val="285"/>
        </w:trPr>
        <w:tc>
          <w:tcPr>
            <w:tcW w:w="2548"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项目</w:t>
            </w: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份额级别</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持有基金份额总量的数量区间（万份）</w:t>
            </w:r>
          </w:p>
        </w:tc>
      </w:tr>
      <w:tr w:rsidR="001D7C41" w:rsidRPr="00E54740" w:rsidTr="001A093D">
        <w:trPr>
          <w:trHeight w:val="285"/>
        </w:trPr>
        <w:tc>
          <w:tcPr>
            <w:tcW w:w="2548" w:type="dxa"/>
            <w:vMerge w:val="restart"/>
            <w:shd w:val="clear" w:color="auto" w:fill="auto"/>
            <w:tcMar>
              <w:top w:w="0" w:type="dxa"/>
              <w:left w:w="108" w:type="dxa"/>
              <w:bottom w:w="0" w:type="dxa"/>
              <w:right w:w="108" w:type="dxa"/>
            </w:tcMar>
            <w:vAlign w:val="center"/>
            <w:hideMark/>
          </w:tcPr>
          <w:p w:rsidR="001C1C7F" w:rsidRPr="00E54740" w:rsidRDefault="001C1C7F" w:rsidP="00C709D8">
            <w:pPr>
              <w:widowControl/>
              <w:jc w:val="left"/>
              <w:rPr>
                <w:rFonts w:eastAsiaTheme="minorEastAsia"/>
                <w:kern w:val="0"/>
                <w:szCs w:val="21"/>
              </w:rPr>
            </w:pPr>
            <w:r w:rsidRPr="00E54740">
              <w:rPr>
                <w:rFonts w:eastAsiaTheme="minorEastAsia"/>
                <w:kern w:val="0"/>
                <w:szCs w:val="21"/>
              </w:rPr>
              <w:t>本公司高级管理人员、基金投资和研究部门负责人持有本开放式基金</w:t>
            </w: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摩根新兴服务股票</w:t>
            </w:r>
            <w:r w:rsidRPr="00E54740">
              <w:rPr>
                <w:rFonts w:eastAsiaTheme="minorEastAsia"/>
                <w:kern w:val="0"/>
                <w:szCs w:val="21"/>
              </w:rPr>
              <w:t>A</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50~100</w:t>
            </w:r>
          </w:p>
        </w:tc>
      </w:tr>
      <w:tr w:rsidR="001D7C41" w:rsidRPr="00E54740" w:rsidTr="001A093D">
        <w:trPr>
          <w:trHeight w:val="285"/>
        </w:trPr>
        <w:tc>
          <w:tcPr>
            <w:tcW w:w="2548" w:type="dxa"/>
            <w:vMerge/>
            <w:shd w:val="clear" w:color="auto" w:fill="auto"/>
            <w:vAlign w:val="center"/>
            <w:hideMark/>
          </w:tcPr>
          <w:p w:rsidR="001C1C7F" w:rsidRPr="00E54740" w:rsidRDefault="001C1C7F" w:rsidP="00C709D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摩根新兴服务股票</w:t>
            </w:r>
            <w:r w:rsidRPr="00E54740">
              <w:rPr>
                <w:rFonts w:eastAsiaTheme="minorEastAsia"/>
                <w:kern w:val="0"/>
                <w:szCs w:val="21"/>
              </w:rPr>
              <w:t>C</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285"/>
        </w:trPr>
        <w:tc>
          <w:tcPr>
            <w:tcW w:w="2548" w:type="dxa"/>
            <w:vMerge/>
            <w:shd w:val="clear" w:color="auto" w:fill="auto"/>
            <w:vAlign w:val="center"/>
            <w:hideMark/>
          </w:tcPr>
          <w:p w:rsidR="001C1C7F" w:rsidRPr="00E54740" w:rsidRDefault="001C1C7F" w:rsidP="00C709D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合计</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50~100</w:t>
            </w:r>
          </w:p>
        </w:tc>
      </w:tr>
      <w:tr w:rsidR="001D7C41" w:rsidRPr="00E54740" w:rsidTr="001A093D">
        <w:trPr>
          <w:trHeight w:val="285"/>
        </w:trPr>
        <w:tc>
          <w:tcPr>
            <w:tcW w:w="2548" w:type="dxa"/>
            <w:vMerge w:val="restart"/>
            <w:shd w:val="clear" w:color="auto" w:fill="auto"/>
            <w:tcMar>
              <w:top w:w="0" w:type="dxa"/>
              <w:left w:w="108" w:type="dxa"/>
              <w:bottom w:w="0" w:type="dxa"/>
              <w:right w:w="108" w:type="dxa"/>
            </w:tcMar>
            <w:vAlign w:val="center"/>
            <w:hideMark/>
          </w:tcPr>
          <w:p w:rsidR="001C1C7F" w:rsidRPr="00E54740" w:rsidRDefault="001C1C7F" w:rsidP="00C709D8">
            <w:pPr>
              <w:widowControl/>
              <w:jc w:val="left"/>
              <w:rPr>
                <w:rFonts w:eastAsiaTheme="minorEastAsia"/>
                <w:kern w:val="0"/>
                <w:szCs w:val="21"/>
              </w:rPr>
            </w:pPr>
            <w:r w:rsidRPr="00E54740">
              <w:rPr>
                <w:rFonts w:eastAsiaTheme="minorEastAsia"/>
                <w:kern w:val="0"/>
                <w:szCs w:val="21"/>
              </w:rPr>
              <w:t>本基金基金经理持有本开放式基金</w:t>
            </w: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摩根新兴服务股票</w:t>
            </w:r>
            <w:r w:rsidRPr="00E54740">
              <w:rPr>
                <w:rFonts w:eastAsiaTheme="minorEastAsia"/>
                <w:kern w:val="0"/>
                <w:szCs w:val="21"/>
              </w:rPr>
              <w:t>A</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10~50</w:t>
            </w:r>
          </w:p>
        </w:tc>
      </w:tr>
      <w:tr w:rsidR="001D7C41" w:rsidRPr="00E54740" w:rsidTr="001A093D">
        <w:trPr>
          <w:trHeight w:val="525"/>
        </w:trPr>
        <w:tc>
          <w:tcPr>
            <w:tcW w:w="2548" w:type="dxa"/>
            <w:vMerge/>
            <w:shd w:val="clear" w:color="auto" w:fill="auto"/>
            <w:vAlign w:val="center"/>
            <w:hideMark/>
          </w:tcPr>
          <w:p w:rsidR="001C1C7F" w:rsidRPr="00E54740" w:rsidRDefault="001C1C7F" w:rsidP="00C709D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摩根新兴服务股票</w:t>
            </w:r>
            <w:r w:rsidRPr="00E54740">
              <w:rPr>
                <w:rFonts w:eastAsiaTheme="minorEastAsia"/>
                <w:kern w:val="0"/>
                <w:szCs w:val="21"/>
              </w:rPr>
              <w:t>C</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653"/>
        </w:trPr>
        <w:tc>
          <w:tcPr>
            <w:tcW w:w="2548" w:type="dxa"/>
            <w:vMerge/>
            <w:shd w:val="clear" w:color="auto" w:fill="auto"/>
            <w:vAlign w:val="center"/>
            <w:hideMark/>
          </w:tcPr>
          <w:p w:rsidR="001C1C7F" w:rsidRPr="00E54740" w:rsidRDefault="001C1C7F" w:rsidP="00C709D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合计</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10~50</w:t>
            </w:r>
          </w:p>
        </w:tc>
      </w:tr>
    </w:tbl>
    <w:p w:rsidR="003733A2" w:rsidRPr="00E54740" w:rsidRDefault="003733A2" w:rsidP="003733A2">
      <w:pPr>
        <w:pStyle w:val="20"/>
        <w:spacing w:beforeLines="100" w:before="312" w:after="0"/>
        <w:rPr>
          <w:rFonts w:ascii="Times New Roman" w:eastAsiaTheme="minorEastAsia" w:hAnsi="Times New Roman"/>
          <w:kern w:val="0"/>
          <w:sz w:val="21"/>
          <w:szCs w:val="21"/>
        </w:rPr>
      </w:pPr>
      <w:bookmarkStart w:id="172" w:name="_Toc162428992"/>
      <w:r w:rsidRPr="00E54740">
        <w:rPr>
          <w:rFonts w:ascii="Times New Roman" w:eastAsiaTheme="minorEastAsia" w:hAnsi="Times New Roman"/>
          <w:kern w:val="0"/>
          <w:sz w:val="21"/>
          <w:szCs w:val="21"/>
        </w:rPr>
        <w:t>9.4</w:t>
      </w:r>
      <w:r w:rsidRPr="00E54740">
        <w:rPr>
          <w:rFonts w:ascii="Times New Roman" w:eastAsiaTheme="minorEastAsia" w:hAnsi="Times New Roman"/>
          <w:kern w:val="0"/>
          <w:sz w:val="21"/>
          <w:szCs w:val="21"/>
        </w:rPr>
        <w:tab/>
      </w:r>
      <w:r w:rsidRPr="00E54740">
        <w:rPr>
          <w:rFonts w:ascii="Times New Roman" w:eastAsiaTheme="minorEastAsia" w:hAnsi="Times New Roman" w:hint="eastAsia"/>
          <w:kern w:val="0"/>
          <w:sz w:val="21"/>
          <w:szCs w:val="21"/>
        </w:rPr>
        <w:t>期末兼任私募资产管理计划投资经理的基金经理本人及其直系亲属持有本人管理的产品情况</w:t>
      </w:r>
      <w:bookmarkEnd w:id="172"/>
    </w:p>
    <w:tbl>
      <w:tblPr>
        <w:tblW w:w="9405"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891"/>
        <w:gridCol w:w="2738"/>
        <w:gridCol w:w="4776"/>
      </w:tblGrid>
      <w:tr w:rsidR="001D7C41" w:rsidRPr="00E54740" w:rsidTr="00CE7D52">
        <w:trPr>
          <w:jc w:val="center"/>
        </w:trPr>
        <w:tc>
          <w:tcPr>
            <w:tcW w:w="1891" w:type="dxa"/>
            <w:tcBorders>
              <w:top w:val="single" w:sz="4" w:space="0" w:color="000000"/>
              <w:left w:val="single" w:sz="4" w:space="0" w:color="000000"/>
              <w:bottom w:val="single" w:sz="4" w:space="0" w:color="000000"/>
              <w:right w:val="single" w:sz="4" w:space="0" w:color="000000"/>
            </w:tcBorders>
            <w:vAlign w:val="center"/>
            <w:hideMark/>
          </w:tcPr>
          <w:p w:rsidR="003733A2" w:rsidRPr="00E54740" w:rsidRDefault="003733A2" w:rsidP="00CE7D52">
            <w:pPr>
              <w:adjustRightInd w:val="0"/>
              <w:snapToGrid w:val="0"/>
              <w:spacing w:line="300" w:lineRule="exact"/>
              <w:jc w:val="center"/>
              <w:rPr>
                <w:rFonts w:eastAsiaTheme="minorEastAsia"/>
                <w:szCs w:val="21"/>
              </w:rPr>
            </w:pPr>
            <w:r w:rsidRPr="00E54740">
              <w:rPr>
                <w:rFonts w:eastAsiaTheme="minorEastAsia" w:hint="eastAsia"/>
                <w:szCs w:val="21"/>
              </w:rPr>
              <w:t>基金经理姓名</w:t>
            </w:r>
          </w:p>
        </w:tc>
        <w:tc>
          <w:tcPr>
            <w:tcW w:w="2738" w:type="dxa"/>
            <w:tcBorders>
              <w:top w:val="single" w:sz="4" w:space="0" w:color="000000"/>
              <w:left w:val="single" w:sz="4" w:space="0" w:color="000000"/>
              <w:bottom w:val="single" w:sz="4" w:space="0" w:color="000000"/>
              <w:right w:val="single" w:sz="4" w:space="0" w:color="000000"/>
            </w:tcBorders>
            <w:vAlign w:val="center"/>
            <w:hideMark/>
          </w:tcPr>
          <w:p w:rsidR="003733A2" w:rsidRPr="00E54740" w:rsidRDefault="003733A2" w:rsidP="00CE7D52">
            <w:pPr>
              <w:adjustRightInd w:val="0"/>
              <w:snapToGrid w:val="0"/>
              <w:spacing w:line="300" w:lineRule="exact"/>
              <w:jc w:val="center"/>
              <w:rPr>
                <w:rFonts w:eastAsiaTheme="minorEastAsia"/>
                <w:szCs w:val="21"/>
              </w:rPr>
            </w:pPr>
            <w:r w:rsidRPr="00E54740">
              <w:rPr>
                <w:rFonts w:eastAsiaTheme="minorEastAsia" w:hint="eastAsia"/>
                <w:szCs w:val="21"/>
              </w:rPr>
              <w:t>产品类型</w:t>
            </w:r>
          </w:p>
        </w:tc>
        <w:tc>
          <w:tcPr>
            <w:tcW w:w="4775" w:type="dxa"/>
            <w:tcBorders>
              <w:top w:val="single" w:sz="4" w:space="0" w:color="000000"/>
              <w:left w:val="single" w:sz="4" w:space="0" w:color="000000"/>
              <w:bottom w:val="single" w:sz="4" w:space="0" w:color="000000"/>
              <w:right w:val="single" w:sz="4" w:space="0" w:color="000000"/>
            </w:tcBorders>
            <w:vAlign w:val="center"/>
            <w:hideMark/>
          </w:tcPr>
          <w:p w:rsidR="003733A2" w:rsidRPr="00E54740" w:rsidRDefault="003733A2" w:rsidP="00CE7D52">
            <w:pPr>
              <w:adjustRightInd w:val="0"/>
              <w:snapToGrid w:val="0"/>
              <w:spacing w:line="300" w:lineRule="exact"/>
              <w:jc w:val="center"/>
              <w:rPr>
                <w:rFonts w:eastAsiaTheme="minorEastAsia"/>
                <w:szCs w:val="21"/>
              </w:rPr>
            </w:pPr>
            <w:r w:rsidRPr="00E54740">
              <w:rPr>
                <w:rFonts w:eastAsiaTheme="minorEastAsia" w:hint="eastAsia"/>
                <w:szCs w:val="21"/>
              </w:rPr>
              <w:t>持有本人管理的产品份额总量的数量区间（万份）</w:t>
            </w:r>
          </w:p>
        </w:tc>
      </w:tr>
      <w:tr w:rsidR="001D7C41" w:rsidRPr="00E54740" w:rsidTr="00CE7D52">
        <w:trPr>
          <w:jc w:val="center"/>
        </w:trPr>
        <w:tc>
          <w:tcPr>
            <w:tcW w:w="1891" w:type="dxa"/>
            <w:vMerge w:val="restart"/>
            <w:tcBorders>
              <w:top w:val="single" w:sz="4" w:space="0" w:color="000000"/>
              <w:left w:val="single" w:sz="4" w:space="0" w:color="000000"/>
              <w:bottom w:val="single" w:sz="4" w:space="0" w:color="000000"/>
              <w:right w:val="single" w:sz="4" w:space="0" w:color="000000"/>
            </w:tcBorders>
            <w:vAlign w:val="center"/>
            <w:hideMark/>
          </w:tcPr>
          <w:p w:rsidR="003733A2" w:rsidRPr="00E54740" w:rsidRDefault="003733A2" w:rsidP="00CE7D52">
            <w:pPr>
              <w:widowControl/>
              <w:jc w:val="center"/>
              <w:rPr>
                <w:rFonts w:eastAsiaTheme="minorEastAsia"/>
                <w:kern w:val="0"/>
                <w:szCs w:val="21"/>
              </w:rPr>
            </w:pPr>
            <w:r w:rsidRPr="00E54740">
              <w:rPr>
                <w:rFonts w:eastAsiaTheme="minorEastAsia"/>
                <w:szCs w:val="21"/>
              </w:rPr>
              <w:t>杨景喻</w:t>
            </w:r>
          </w:p>
        </w:tc>
        <w:tc>
          <w:tcPr>
            <w:tcW w:w="2738" w:type="dxa"/>
            <w:tcBorders>
              <w:top w:val="single" w:sz="4" w:space="0" w:color="000000"/>
              <w:left w:val="single" w:sz="4" w:space="0" w:color="000000"/>
              <w:bottom w:val="single" w:sz="4" w:space="0" w:color="000000"/>
              <w:right w:val="single" w:sz="4" w:space="0" w:color="000000"/>
            </w:tcBorders>
            <w:hideMark/>
          </w:tcPr>
          <w:p w:rsidR="003733A2" w:rsidRPr="00E54740" w:rsidRDefault="003733A2" w:rsidP="00CE7D52">
            <w:pPr>
              <w:widowControl/>
              <w:jc w:val="left"/>
              <w:rPr>
                <w:rFonts w:eastAsiaTheme="minorEastAsia"/>
                <w:kern w:val="0"/>
                <w:szCs w:val="21"/>
              </w:rPr>
            </w:pPr>
            <w:r w:rsidRPr="00E54740">
              <w:rPr>
                <w:rFonts w:eastAsiaTheme="minorEastAsia" w:hint="eastAsia"/>
                <w:szCs w:val="21"/>
              </w:rPr>
              <w:t>公募基金</w:t>
            </w:r>
          </w:p>
        </w:tc>
        <w:tc>
          <w:tcPr>
            <w:tcW w:w="4775" w:type="dxa"/>
            <w:tcBorders>
              <w:top w:val="single" w:sz="4" w:space="0" w:color="000000"/>
              <w:left w:val="single" w:sz="4" w:space="0" w:color="000000"/>
              <w:bottom w:val="single" w:sz="4" w:space="0" w:color="000000"/>
              <w:right w:val="single" w:sz="4" w:space="0" w:color="000000"/>
            </w:tcBorders>
            <w:vAlign w:val="center"/>
            <w:hideMark/>
          </w:tcPr>
          <w:p w:rsidR="003733A2" w:rsidRPr="00E54740" w:rsidRDefault="003733A2" w:rsidP="00CE7D52">
            <w:pPr>
              <w:widowControl/>
              <w:jc w:val="right"/>
              <w:rPr>
                <w:rFonts w:eastAsiaTheme="minorEastAsia"/>
                <w:kern w:val="0"/>
                <w:szCs w:val="21"/>
              </w:rPr>
            </w:pPr>
            <w:r w:rsidRPr="00E54740">
              <w:rPr>
                <w:rFonts w:eastAsiaTheme="minorEastAsia"/>
                <w:szCs w:val="21"/>
              </w:rPr>
              <w:t>10~50</w:t>
            </w:r>
          </w:p>
        </w:tc>
      </w:tr>
      <w:tr w:rsidR="001D7C41" w:rsidRPr="00E54740" w:rsidTr="00CE7D52">
        <w:trPr>
          <w:jc w:val="center"/>
        </w:trPr>
        <w:tc>
          <w:tcPr>
            <w:tcW w:w="9404" w:type="dxa"/>
            <w:vMerge/>
            <w:tcBorders>
              <w:top w:val="single" w:sz="4" w:space="0" w:color="000000"/>
              <w:left w:val="single" w:sz="4" w:space="0" w:color="000000"/>
              <w:bottom w:val="single" w:sz="4" w:space="0" w:color="000000"/>
              <w:right w:val="single" w:sz="4" w:space="0" w:color="000000"/>
            </w:tcBorders>
            <w:vAlign w:val="center"/>
            <w:hideMark/>
          </w:tcPr>
          <w:p w:rsidR="003733A2" w:rsidRPr="00E54740" w:rsidRDefault="003733A2" w:rsidP="00CE7D52">
            <w:pPr>
              <w:widowControl/>
              <w:jc w:val="left"/>
              <w:rPr>
                <w:rFonts w:eastAsiaTheme="minorEastAsia"/>
                <w:kern w:val="0"/>
                <w:szCs w:val="21"/>
              </w:rPr>
            </w:pPr>
          </w:p>
        </w:tc>
        <w:tc>
          <w:tcPr>
            <w:tcW w:w="2738" w:type="dxa"/>
            <w:tcBorders>
              <w:top w:val="single" w:sz="4" w:space="0" w:color="000000"/>
              <w:left w:val="single" w:sz="4" w:space="0" w:color="000000"/>
              <w:bottom w:val="single" w:sz="4" w:space="0" w:color="000000"/>
              <w:right w:val="single" w:sz="4" w:space="0" w:color="000000"/>
            </w:tcBorders>
            <w:hideMark/>
          </w:tcPr>
          <w:p w:rsidR="003733A2" w:rsidRPr="00E54740" w:rsidRDefault="003733A2" w:rsidP="00CE7D52">
            <w:pPr>
              <w:widowControl/>
              <w:jc w:val="left"/>
              <w:rPr>
                <w:rFonts w:eastAsiaTheme="minorEastAsia"/>
                <w:kern w:val="0"/>
                <w:szCs w:val="21"/>
              </w:rPr>
            </w:pPr>
            <w:r w:rsidRPr="00E54740">
              <w:rPr>
                <w:rFonts w:eastAsiaTheme="minorEastAsia" w:hint="eastAsia"/>
                <w:szCs w:val="21"/>
              </w:rPr>
              <w:t>私募资产管理计划</w:t>
            </w:r>
          </w:p>
        </w:tc>
        <w:tc>
          <w:tcPr>
            <w:tcW w:w="4775" w:type="dxa"/>
            <w:tcBorders>
              <w:top w:val="single" w:sz="4" w:space="0" w:color="000000"/>
              <w:left w:val="single" w:sz="4" w:space="0" w:color="000000"/>
              <w:bottom w:val="single" w:sz="4" w:space="0" w:color="000000"/>
              <w:right w:val="single" w:sz="4" w:space="0" w:color="000000"/>
            </w:tcBorders>
            <w:vAlign w:val="center"/>
            <w:hideMark/>
          </w:tcPr>
          <w:p w:rsidR="003733A2" w:rsidRPr="00E54740" w:rsidRDefault="003733A2" w:rsidP="00CE7D52">
            <w:pPr>
              <w:widowControl/>
              <w:jc w:val="right"/>
              <w:rPr>
                <w:rFonts w:eastAsiaTheme="minorEastAsia"/>
                <w:kern w:val="0"/>
                <w:szCs w:val="21"/>
              </w:rPr>
            </w:pPr>
            <w:r w:rsidRPr="00E54740">
              <w:rPr>
                <w:rFonts w:eastAsiaTheme="minorEastAsia"/>
                <w:szCs w:val="21"/>
              </w:rPr>
              <w:t>0</w:t>
            </w:r>
          </w:p>
        </w:tc>
      </w:tr>
      <w:tr w:rsidR="001D7C41" w:rsidRPr="00E54740" w:rsidTr="00CE7D52">
        <w:trPr>
          <w:jc w:val="center"/>
        </w:trPr>
        <w:tc>
          <w:tcPr>
            <w:tcW w:w="9404" w:type="dxa"/>
            <w:vMerge/>
            <w:tcBorders>
              <w:top w:val="single" w:sz="4" w:space="0" w:color="000000"/>
              <w:left w:val="single" w:sz="4" w:space="0" w:color="000000"/>
              <w:bottom w:val="single" w:sz="4" w:space="0" w:color="000000"/>
              <w:right w:val="single" w:sz="4" w:space="0" w:color="000000"/>
            </w:tcBorders>
            <w:vAlign w:val="center"/>
            <w:hideMark/>
          </w:tcPr>
          <w:p w:rsidR="003733A2" w:rsidRPr="00E54740" w:rsidRDefault="003733A2" w:rsidP="00CE7D52">
            <w:pPr>
              <w:widowControl/>
              <w:jc w:val="left"/>
              <w:rPr>
                <w:rFonts w:eastAsiaTheme="minorEastAsia"/>
                <w:kern w:val="0"/>
                <w:szCs w:val="21"/>
              </w:rPr>
            </w:pPr>
          </w:p>
        </w:tc>
        <w:tc>
          <w:tcPr>
            <w:tcW w:w="2738" w:type="dxa"/>
            <w:tcBorders>
              <w:top w:val="single" w:sz="4" w:space="0" w:color="000000"/>
              <w:left w:val="single" w:sz="4" w:space="0" w:color="000000"/>
              <w:bottom w:val="single" w:sz="4" w:space="0" w:color="000000"/>
              <w:right w:val="single" w:sz="4" w:space="0" w:color="000000"/>
            </w:tcBorders>
            <w:hideMark/>
          </w:tcPr>
          <w:p w:rsidR="003733A2" w:rsidRPr="00E54740" w:rsidRDefault="003733A2" w:rsidP="00CE7D52">
            <w:pPr>
              <w:widowControl/>
              <w:jc w:val="left"/>
              <w:rPr>
                <w:rFonts w:eastAsiaTheme="minorEastAsia"/>
                <w:szCs w:val="21"/>
              </w:rPr>
            </w:pPr>
            <w:r w:rsidRPr="00E54740">
              <w:rPr>
                <w:rFonts w:eastAsiaTheme="minorEastAsia" w:hint="eastAsia"/>
                <w:szCs w:val="21"/>
              </w:rPr>
              <w:t>合计</w:t>
            </w:r>
          </w:p>
        </w:tc>
        <w:tc>
          <w:tcPr>
            <w:tcW w:w="4775" w:type="dxa"/>
            <w:tcBorders>
              <w:top w:val="single" w:sz="4" w:space="0" w:color="000000"/>
              <w:left w:val="single" w:sz="4" w:space="0" w:color="000000"/>
              <w:bottom w:val="single" w:sz="4" w:space="0" w:color="000000"/>
              <w:right w:val="single" w:sz="4" w:space="0" w:color="000000"/>
            </w:tcBorders>
            <w:vAlign w:val="center"/>
            <w:hideMark/>
          </w:tcPr>
          <w:p w:rsidR="003733A2" w:rsidRPr="00E54740" w:rsidRDefault="003733A2" w:rsidP="00CE7D52">
            <w:pPr>
              <w:jc w:val="right"/>
              <w:rPr>
                <w:rFonts w:eastAsiaTheme="minorEastAsia"/>
                <w:szCs w:val="21"/>
              </w:rPr>
            </w:pPr>
            <w:r w:rsidRPr="00E54740">
              <w:rPr>
                <w:rFonts w:eastAsiaTheme="minorEastAsia"/>
                <w:szCs w:val="21"/>
              </w:rPr>
              <w:t>10~50</w:t>
            </w:r>
          </w:p>
        </w:tc>
      </w:tr>
    </w:tbl>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173" w:name="_Toc225500053"/>
      <w:bookmarkStart w:id="174" w:name="_Toc361324892"/>
      <w:bookmarkStart w:id="175" w:name="_Toc162428993"/>
      <w:r w:rsidRPr="00E54740">
        <w:rPr>
          <w:rFonts w:eastAsiaTheme="minorEastAsia"/>
          <w:b/>
          <w:bCs/>
          <w:sz w:val="21"/>
          <w:szCs w:val="21"/>
          <w:lang w:val="en-US"/>
        </w:rPr>
        <w:t>§</w:t>
      </w:r>
      <w:r w:rsidR="009153A3" w:rsidRPr="00E54740">
        <w:rPr>
          <w:rFonts w:eastAsiaTheme="minorEastAsia"/>
          <w:b/>
          <w:bCs/>
          <w:sz w:val="21"/>
          <w:szCs w:val="21"/>
          <w:lang w:val="en-US"/>
        </w:rPr>
        <w:t xml:space="preserve">10  </w:t>
      </w:r>
      <w:r w:rsidRPr="00E54740">
        <w:rPr>
          <w:rFonts w:eastAsiaTheme="minorEastAsia"/>
          <w:b/>
          <w:bCs/>
          <w:sz w:val="21"/>
          <w:szCs w:val="21"/>
          <w:lang w:val="en-US"/>
        </w:rPr>
        <w:t>开放式基金份额变动</w:t>
      </w:r>
      <w:bookmarkEnd w:id="173"/>
      <w:bookmarkEnd w:id="174"/>
      <w:bookmarkEnd w:id="175"/>
    </w:p>
    <w:p w:rsidR="001A59F9" w:rsidRPr="00E54740" w:rsidRDefault="001A59F9" w:rsidP="005B7BB7">
      <w:pPr>
        <w:spacing w:line="360" w:lineRule="auto"/>
        <w:jc w:val="right"/>
        <w:rPr>
          <w:rFonts w:eastAsiaTheme="minorEastAsia"/>
          <w:szCs w:val="21"/>
        </w:rPr>
      </w:pPr>
      <w:r w:rsidRPr="00E54740">
        <w:rPr>
          <w:rFonts w:eastAsiaTheme="minorEastAsia"/>
          <w:szCs w:val="21"/>
        </w:rPr>
        <w:t>单位：份</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89"/>
        <w:gridCol w:w="2998"/>
        <w:gridCol w:w="2999"/>
      </w:tblGrid>
      <w:tr w:rsidR="001D7C41" w:rsidRPr="00E54740" w:rsidTr="001A093D">
        <w:tc>
          <w:tcPr>
            <w:tcW w:w="1771" w:type="pct"/>
          </w:tcPr>
          <w:p w:rsidR="00431741" w:rsidRPr="00E54740" w:rsidRDefault="00431741" w:rsidP="00431741">
            <w:pPr>
              <w:spacing w:line="360" w:lineRule="auto"/>
              <w:jc w:val="center"/>
              <w:rPr>
                <w:rFonts w:eastAsiaTheme="minorEastAsia"/>
                <w:szCs w:val="21"/>
              </w:rPr>
            </w:pPr>
            <w:r w:rsidRPr="00E54740">
              <w:rPr>
                <w:rFonts w:eastAsiaTheme="minorEastAsia"/>
                <w:szCs w:val="21"/>
              </w:rPr>
              <w:t>项目</w:t>
            </w:r>
          </w:p>
        </w:tc>
        <w:tc>
          <w:tcPr>
            <w:tcW w:w="1614" w:type="pct"/>
            <w:vAlign w:val="center"/>
          </w:tcPr>
          <w:p w:rsidR="00431741" w:rsidRPr="00E54740" w:rsidRDefault="00431741" w:rsidP="00431741">
            <w:pPr>
              <w:spacing w:line="360" w:lineRule="auto"/>
              <w:jc w:val="center"/>
              <w:rPr>
                <w:rFonts w:eastAsiaTheme="minorEastAsia"/>
                <w:szCs w:val="21"/>
              </w:rPr>
            </w:pPr>
            <w:r w:rsidRPr="00E54740">
              <w:rPr>
                <w:rFonts w:eastAsiaTheme="minorEastAsia"/>
                <w:szCs w:val="21"/>
              </w:rPr>
              <w:t>摩根新兴服务股票</w:t>
            </w:r>
            <w:r w:rsidRPr="00E54740">
              <w:rPr>
                <w:rFonts w:eastAsiaTheme="minorEastAsia"/>
                <w:szCs w:val="21"/>
              </w:rPr>
              <w:t>A</w:t>
            </w:r>
          </w:p>
        </w:tc>
        <w:tc>
          <w:tcPr>
            <w:tcW w:w="1615" w:type="pct"/>
            <w:vAlign w:val="center"/>
          </w:tcPr>
          <w:p w:rsidR="00431741" w:rsidRPr="00E54740" w:rsidRDefault="00431741" w:rsidP="00431741">
            <w:pPr>
              <w:spacing w:line="360" w:lineRule="auto"/>
              <w:jc w:val="center"/>
              <w:rPr>
                <w:rFonts w:eastAsiaTheme="minorEastAsia"/>
                <w:szCs w:val="21"/>
              </w:rPr>
            </w:pPr>
            <w:r w:rsidRPr="00E54740">
              <w:rPr>
                <w:rFonts w:eastAsiaTheme="minorEastAsia"/>
                <w:szCs w:val="21"/>
              </w:rPr>
              <w:t>摩根新兴服务股票</w:t>
            </w:r>
            <w:r w:rsidRPr="00E54740">
              <w:rPr>
                <w:rFonts w:eastAsiaTheme="minorEastAsia"/>
                <w:szCs w:val="21"/>
              </w:rPr>
              <w:t>C</w:t>
            </w:r>
          </w:p>
        </w:tc>
      </w:tr>
      <w:tr w:rsidR="001D7C41" w:rsidRPr="00E54740" w:rsidTr="001A093D">
        <w:tc>
          <w:tcPr>
            <w:tcW w:w="1771" w:type="pct"/>
          </w:tcPr>
          <w:p w:rsidR="001A59F9" w:rsidRPr="00E54740" w:rsidRDefault="001A59F9" w:rsidP="00026C9C">
            <w:pPr>
              <w:spacing w:line="360" w:lineRule="auto"/>
              <w:rPr>
                <w:rFonts w:eastAsiaTheme="minorEastAsia"/>
                <w:szCs w:val="21"/>
              </w:rPr>
            </w:pPr>
            <w:r w:rsidRPr="00E54740">
              <w:rPr>
                <w:rFonts w:eastAsiaTheme="minorEastAsia"/>
                <w:szCs w:val="21"/>
              </w:rPr>
              <w:t>基金合同生效日（</w:t>
            </w:r>
            <w:r w:rsidR="00146153" w:rsidRPr="00E54740">
              <w:rPr>
                <w:rFonts w:eastAsiaTheme="minorEastAsia"/>
                <w:szCs w:val="21"/>
              </w:rPr>
              <w:t>2015</w:t>
            </w:r>
            <w:r w:rsidR="00146153" w:rsidRPr="00E54740">
              <w:rPr>
                <w:rFonts w:eastAsiaTheme="minorEastAsia"/>
                <w:szCs w:val="21"/>
              </w:rPr>
              <w:t>年</w:t>
            </w:r>
            <w:r w:rsidR="00146153" w:rsidRPr="00E54740">
              <w:rPr>
                <w:rFonts w:eastAsiaTheme="minorEastAsia"/>
                <w:szCs w:val="21"/>
              </w:rPr>
              <w:t>8</w:t>
            </w:r>
            <w:r w:rsidR="00146153" w:rsidRPr="00E54740">
              <w:rPr>
                <w:rFonts w:eastAsiaTheme="minorEastAsia"/>
                <w:szCs w:val="21"/>
              </w:rPr>
              <w:t>月</w:t>
            </w:r>
            <w:r w:rsidR="00146153" w:rsidRPr="00E54740">
              <w:rPr>
                <w:rFonts w:eastAsiaTheme="minorEastAsia"/>
                <w:szCs w:val="21"/>
              </w:rPr>
              <w:t>6</w:t>
            </w:r>
            <w:r w:rsidR="00146153" w:rsidRPr="00E54740">
              <w:rPr>
                <w:rFonts w:eastAsiaTheme="minorEastAsia"/>
                <w:szCs w:val="21"/>
              </w:rPr>
              <w:t>日</w:t>
            </w:r>
            <w:r w:rsidRPr="00E54740">
              <w:rPr>
                <w:rFonts w:eastAsiaTheme="minorEastAsia"/>
                <w:szCs w:val="21"/>
              </w:rPr>
              <w:t>）基金份额总额</w:t>
            </w:r>
          </w:p>
        </w:tc>
        <w:tc>
          <w:tcPr>
            <w:tcW w:w="1614" w:type="pct"/>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284,098,349.39</w:t>
            </w:r>
          </w:p>
        </w:tc>
        <w:tc>
          <w:tcPr>
            <w:tcW w:w="1615" w:type="pct"/>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1A093D">
        <w:tc>
          <w:tcPr>
            <w:tcW w:w="1771" w:type="pct"/>
          </w:tcPr>
          <w:p w:rsidR="00C172F3" w:rsidRPr="00E54740" w:rsidRDefault="008044EA" w:rsidP="00C915A6">
            <w:pPr>
              <w:spacing w:line="360" w:lineRule="auto"/>
              <w:rPr>
                <w:rFonts w:eastAsiaTheme="minorEastAsia"/>
                <w:szCs w:val="21"/>
              </w:rPr>
            </w:pPr>
            <w:r w:rsidRPr="00E54740">
              <w:rPr>
                <w:rFonts w:eastAsiaTheme="minorEastAsia"/>
                <w:szCs w:val="21"/>
              </w:rPr>
              <w:t>本报告期期初基金份额总额</w:t>
            </w:r>
          </w:p>
        </w:tc>
        <w:tc>
          <w:tcPr>
            <w:tcW w:w="1614"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22,764,072.40</w:t>
            </w:r>
          </w:p>
        </w:tc>
        <w:tc>
          <w:tcPr>
            <w:tcW w:w="1615"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1,408.61</w:t>
            </w:r>
          </w:p>
        </w:tc>
      </w:tr>
      <w:tr w:rsidR="001D7C41" w:rsidRPr="00E54740" w:rsidTr="001A093D">
        <w:tc>
          <w:tcPr>
            <w:tcW w:w="1771" w:type="pct"/>
          </w:tcPr>
          <w:p w:rsidR="00C172F3" w:rsidRPr="00E54740" w:rsidRDefault="00C172F3" w:rsidP="00C915A6">
            <w:pPr>
              <w:spacing w:line="360" w:lineRule="auto"/>
              <w:rPr>
                <w:rFonts w:eastAsiaTheme="minorEastAsia"/>
                <w:szCs w:val="21"/>
              </w:rPr>
            </w:pPr>
            <w:r w:rsidRPr="00E54740">
              <w:rPr>
                <w:rFonts w:eastAsiaTheme="minorEastAsia"/>
                <w:szCs w:val="21"/>
              </w:rPr>
              <w:lastRenderedPageBreak/>
              <w:t>本报告期基金总申购份额</w:t>
            </w:r>
          </w:p>
        </w:tc>
        <w:tc>
          <w:tcPr>
            <w:tcW w:w="1614"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5,907,560.81</w:t>
            </w:r>
          </w:p>
        </w:tc>
        <w:tc>
          <w:tcPr>
            <w:tcW w:w="1615"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664,986.74</w:t>
            </w:r>
          </w:p>
        </w:tc>
      </w:tr>
      <w:tr w:rsidR="001D7C41" w:rsidRPr="00E54740" w:rsidTr="001A093D">
        <w:tc>
          <w:tcPr>
            <w:tcW w:w="1771" w:type="pct"/>
          </w:tcPr>
          <w:p w:rsidR="00C172F3" w:rsidRPr="00E54740" w:rsidRDefault="00C172F3" w:rsidP="00C915A6">
            <w:pPr>
              <w:spacing w:line="360" w:lineRule="auto"/>
              <w:rPr>
                <w:rFonts w:eastAsiaTheme="minorEastAsia"/>
                <w:szCs w:val="21"/>
              </w:rPr>
            </w:pPr>
            <w:r w:rsidRPr="00E54740">
              <w:rPr>
                <w:rFonts w:eastAsiaTheme="minorEastAsia"/>
                <w:szCs w:val="21"/>
              </w:rPr>
              <w:t>减：本报告期基金总赎回份额</w:t>
            </w:r>
          </w:p>
        </w:tc>
        <w:tc>
          <w:tcPr>
            <w:tcW w:w="1614"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4,770,423.63</w:t>
            </w:r>
          </w:p>
        </w:tc>
        <w:tc>
          <w:tcPr>
            <w:tcW w:w="1615"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436,743.50</w:t>
            </w:r>
          </w:p>
        </w:tc>
      </w:tr>
      <w:tr w:rsidR="001D7C41" w:rsidRPr="00E54740" w:rsidTr="001A093D">
        <w:tc>
          <w:tcPr>
            <w:tcW w:w="1771" w:type="pct"/>
          </w:tcPr>
          <w:p w:rsidR="00C172F3" w:rsidRPr="00E54740" w:rsidRDefault="00C172F3" w:rsidP="00C915A6">
            <w:pPr>
              <w:spacing w:line="360" w:lineRule="auto"/>
              <w:rPr>
                <w:rFonts w:eastAsiaTheme="minorEastAsia"/>
                <w:szCs w:val="21"/>
              </w:rPr>
            </w:pPr>
            <w:r w:rsidRPr="00E54740">
              <w:rPr>
                <w:rFonts w:eastAsiaTheme="minorEastAsia"/>
                <w:szCs w:val="21"/>
              </w:rPr>
              <w:t>本报告期基金拆分变动份额</w:t>
            </w:r>
          </w:p>
        </w:tc>
        <w:tc>
          <w:tcPr>
            <w:tcW w:w="1614"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w:t>
            </w:r>
          </w:p>
        </w:tc>
        <w:tc>
          <w:tcPr>
            <w:tcW w:w="1615"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w:t>
            </w:r>
          </w:p>
        </w:tc>
      </w:tr>
      <w:tr w:rsidR="001D7C41" w:rsidRPr="00E54740" w:rsidTr="001A093D">
        <w:tc>
          <w:tcPr>
            <w:tcW w:w="1771" w:type="pct"/>
          </w:tcPr>
          <w:p w:rsidR="00C172F3" w:rsidRPr="00E54740" w:rsidRDefault="00C172F3" w:rsidP="00C915A6">
            <w:pPr>
              <w:spacing w:line="360" w:lineRule="auto"/>
              <w:rPr>
                <w:rFonts w:eastAsiaTheme="minorEastAsia"/>
                <w:szCs w:val="21"/>
              </w:rPr>
            </w:pPr>
            <w:r w:rsidRPr="00E54740">
              <w:rPr>
                <w:rFonts w:eastAsiaTheme="minorEastAsia"/>
                <w:szCs w:val="21"/>
              </w:rPr>
              <w:t>本报告期期末基金份额总额</w:t>
            </w:r>
          </w:p>
        </w:tc>
        <w:tc>
          <w:tcPr>
            <w:tcW w:w="1614" w:type="pct"/>
            <w:vAlign w:val="center"/>
          </w:tcPr>
          <w:p w:rsidR="00C172F3" w:rsidRPr="00E54740" w:rsidRDefault="00C172F3" w:rsidP="00026C9C">
            <w:pPr>
              <w:spacing w:line="360" w:lineRule="auto"/>
              <w:jc w:val="right"/>
              <w:rPr>
                <w:rFonts w:eastAsiaTheme="minorEastAsia"/>
                <w:szCs w:val="21"/>
              </w:rPr>
            </w:pPr>
            <w:r w:rsidRPr="00E54740">
              <w:rPr>
                <w:rFonts w:eastAsiaTheme="minorEastAsia"/>
                <w:szCs w:val="21"/>
              </w:rPr>
              <w:t>23,901,209.58</w:t>
            </w:r>
          </w:p>
        </w:tc>
        <w:tc>
          <w:tcPr>
            <w:tcW w:w="1615" w:type="pct"/>
            <w:vAlign w:val="center"/>
          </w:tcPr>
          <w:p w:rsidR="00C172F3" w:rsidRPr="00E54740" w:rsidRDefault="00C172F3" w:rsidP="00026C9C">
            <w:pPr>
              <w:spacing w:line="360" w:lineRule="auto"/>
              <w:jc w:val="right"/>
              <w:rPr>
                <w:rFonts w:eastAsiaTheme="minorEastAsia"/>
                <w:szCs w:val="21"/>
              </w:rPr>
            </w:pPr>
            <w:r w:rsidRPr="00E54740">
              <w:rPr>
                <w:rFonts w:eastAsiaTheme="minorEastAsia"/>
                <w:szCs w:val="21"/>
              </w:rPr>
              <w:t>229,651.85</w:t>
            </w:r>
          </w:p>
        </w:tc>
      </w:tr>
    </w:tbl>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176" w:name="_Toc225500054"/>
      <w:bookmarkStart w:id="177" w:name="_Toc361324893"/>
      <w:bookmarkStart w:id="178" w:name="_Toc162428994"/>
      <w:r w:rsidRPr="00E54740">
        <w:rPr>
          <w:rFonts w:eastAsiaTheme="minorEastAsia"/>
          <w:b/>
          <w:bCs/>
          <w:sz w:val="21"/>
          <w:szCs w:val="21"/>
          <w:lang w:val="en-US"/>
        </w:rPr>
        <w:t>§11</w:t>
      </w:r>
      <w:r w:rsidR="009153A3" w:rsidRPr="00E54740">
        <w:rPr>
          <w:rFonts w:eastAsiaTheme="minorEastAsia"/>
          <w:b/>
          <w:bCs/>
          <w:sz w:val="21"/>
          <w:szCs w:val="21"/>
          <w:lang w:val="en-US"/>
        </w:rPr>
        <w:t xml:space="preserve">  </w:t>
      </w:r>
      <w:r w:rsidRPr="00E54740">
        <w:rPr>
          <w:rFonts w:eastAsiaTheme="minorEastAsia"/>
          <w:b/>
          <w:bCs/>
          <w:sz w:val="21"/>
          <w:szCs w:val="21"/>
          <w:lang w:val="en-US"/>
        </w:rPr>
        <w:t>重大事件揭示</w:t>
      </w:r>
      <w:bookmarkEnd w:id="176"/>
      <w:bookmarkEnd w:id="177"/>
      <w:bookmarkEnd w:id="178"/>
    </w:p>
    <w:p w:rsidR="001A59F9" w:rsidRPr="00E54740" w:rsidRDefault="001A59F9" w:rsidP="00AB3B5F">
      <w:pPr>
        <w:pStyle w:val="20"/>
        <w:spacing w:before="0" w:after="0"/>
        <w:rPr>
          <w:rFonts w:ascii="Times New Roman" w:eastAsiaTheme="minorEastAsia" w:hAnsi="Times New Roman"/>
          <w:kern w:val="0"/>
          <w:sz w:val="21"/>
          <w:szCs w:val="21"/>
        </w:rPr>
      </w:pPr>
      <w:bookmarkStart w:id="179" w:name="_Toc361324894"/>
      <w:bookmarkStart w:id="180" w:name="_Toc162428995"/>
      <w:r w:rsidRPr="00E54740">
        <w:rPr>
          <w:rFonts w:ascii="Times New Roman" w:eastAsiaTheme="minorEastAsia" w:hAnsi="Times New Roman"/>
          <w:kern w:val="0"/>
          <w:sz w:val="21"/>
          <w:szCs w:val="21"/>
        </w:rPr>
        <w:t>11.1</w:t>
      </w:r>
      <w:r w:rsidRPr="00E54740">
        <w:rPr>
          <w:rFonts w:ascii="Times New Roman" w:eastAsiaTheme="minorEastAsia" w:hAnsi="Times New Roman"/>
          <w:kern w:val="0"/>
          <w:sz w:val="21"/>
          <w:szCs w:val="21"/>
        </w:rPr>
        <w:t>基金份额持有人大会决议</w:t>
      </w:r>
      <w:bookmarkEnd w:id="179"/>
      <w:bookmarkEnd w:id="180"/>
    </w:p>
    <w:p w:rsidR="001A59F9" w:rsidRPr="00E54740" w:rsidRDefault="001A59F9" w:rsidP="00AB3B5F">
      <w:pPr>
        <w:widowControl/>
        <w:spacing w:line="360" w:lineRule="auto"/>
        <w:ind w:firstLineChars="200" w:firstLine="420"/>
        <w:rPr>
          <w:rFonts w:eastAsiaTheme="minorEastAsia"/>
          <w:kern w:val="0"/>
          <w:szCs w:val="21"/>
        </w:rPr>
      </w:pPr>
      <w:r w:rsidRPr="00E54740">
        <w:rPr>
          <w:rFonts w:eastAsiaTheme="minorEastAsia"/>
          <w:kern w:val="0"/>
          <w:szCs w:val="21"/>
        </w:rPr>
        <w:t>本报告期内无基金份额持有人大会决议。</w:t>
      </w:r>
    </w:p>
    <w:p w:rsidR="001A59F9" w:rsidRPr="00E54740" w:rsidRDefault="001A59F9" w:rsidP="00AB3B5F">
      <w:pPr>
        <w:pStyle w:val="20"/>
        <w:spacing w:before="0" w:after="0"/>
        <w:rPr>
          <w:rFonts w:ascii="Times New Roman" w:eastAsiaTheme="minorEastAsia" w:hAnsi="Times New Roman"/>
          <w:kern w:val="0"/>
          <w:sz w:val="21"/>
          <w:szCs w:val="21"/>
        </w:rPr>
      </w:pPr>
      <w:bookmarkStart w:id="181" w:name="_Toc361324895"/>
      <w:bookmarkStart w:id="182" w:name="_Toc162428996"/>
      <w:r w:rsidRPr="00E54740">
        <w:rPr>
          <w:rFonts w:ascii="Times New Roman" w:eastAsiaTheme="minorEastAsia" w:hAnsi="Times New Roman"/>
          <w:kern w:val="0"/>
          <w:sz w:val="21"/>
          <w:szCs w:val="21"/>
        </w:rPr>
        <w:t xml:space="preserve">11.2 </w:t>
      </w:r>
      <w:r w:rsidRPr="00E54740">
        <w:rPr>
          <w:rFonts w:ascii="Times New Roman" w:eastAsiaTheme="minorEastAsia" w:hAnsi="Times New Roman"/>
          <w:kern w:val="0"/>
          <w:sz w:val="21"/>
          <w:szCs w:val="21"/>
        </w:rPr>
        <w:t>基金管理人、基金托管人的专门基金托管部门的重大人事变动</w:t>
      </w:r>
      <w:bookmarkEnd w:id="181"/>
      <w:bookmarkEnd w:id="182"/>
    </w:p>
    <w:p w:rsidR="00E81692" w:rsidRDefault="00392A24">
      <w:pPr>
        <w:widowControl/>
        <w:spacing w:line="360" w:lineRule="auto"/>
        <w:ind w:firstLineChars="200" w:firstLine="420"/>
        <w:rPr>
          <w:rFonts w:eastAsiaTheme="minorEastAsia"/>
          <w:kern w:val="0"/>
          <w:szCs w:val="21"/>
        </w:rPr>
      </w:pPr>
      <w:r>
        <w:rPr>
          <w:rFonts w:eastAsiaTheme="minorEastAsia"/>
          <w:kern w:val="0"/>
          <w:szCs w:val="21"/>
        </w:rPr>
        <w:t>基金管理人：</w:t>
      </w:r>
    </w:p>
    <w:p w:rsidR="00E81692" w:rsidRDefault="00392A24">
      <w:pPr>
        <w:widowControl/>
        <w:spacing w:line="360" w:lineRule="auto"/>
        <w:ind w:firstLineChars="200" w:firstLine="420"/>
        <w:rPr>
          <w:rFonts w:eastAsiaTheme="minorEastAsia"/>
          <w:kern w:val="0"/>
          <w:szCs w:val="21"/>
        </w:rPr>
      </w:pPr>
      <w:r>
        <w:rPr>
          <w:rFonts w:eastAsiaTheme="minorEastAsia"/>
          <w:kern w:val="0"/>
          <w:szCs w:val="21"/>
        </w:rPr>
        <w:t>2023</w:t>
      </w:r>
      <w:r>
        <w:rPr>
          <w:rFonts w:eastAsiaTheme="minorEastAsia"/>
          <w:kern w:val="0"/>
          <w:szCs w:val="21"/>
        </w:rPr>
        <w:t>年</w:t>
      </w:r>
      <w:r>
        <w:rPr>
          <w:rFonts w:eastAsiaTheme="minorEastAsia"/>
          <w:kern w:val="0"/>
          <w:szCs w:val="21"/>
        </w:rPr>
        <w:t>1</w:t>
      </w:r>
      <w:r>
        <w:rPr>
          <w:rFonts w:eastAsiaTheme="minorEastAsia"/>
          <w:kern w:val="0"/>
          <w:szCs w:val="21"/>
        </w:rPr>
        <w:t>月，公司股东选举组成新的董事会：</w:t>
      </w:r>
      <w:r>
        <w:rPr>
          <w:rFonts w:eastAsiaTheme="minorEastAsia"/>
          <w:kern w:val="0"/>
          <w:szCs w:val="21"/>
        </w:rPr>
        <w:t>Daniel Watkins</w:t>
      </w:r>
      <w:r>
        <w:rPr>
          <w:rFonts w:eastAsiaTheme="minorEastAsia"/>
          <w:kern w:val="0"/>
          <w:szCs w:val="21"/>
        </w:rPr>
        <w:t>先生、</w:t>
      </w:r>
      <w:r>
        <w:rPr>
          <w:rFonts w:eastAsiaTheme="minorEastAsia"/>
          <w:kern w:val="0"/>
          <w:szCs w:val="21"/>
        </w:rPr>
        <w:t>Paul Bateman</w:t>
      </w:r>
      <w:r>
        <w:rPr>
          <w:rFonts w:eastAsiaTheme="minorEastAsia"/>
          <w:kern w:val="0"/>
          <w:szCs w:val="21"/>
        </w:rPr>
        <w:t>先生、</w:t>
      </w:r>
      <w:r>
        <w:rPr>
          <w:rFonts w:eastAsiaTheme="minorEastAsia"/>
          <w:kern w:val="0"/>
          <w:szCs w:val="21"/>
        </w:rPr>
        <w:t xml:space="preserve">Paul Quinsee </w:t>
      </w:r>
      <w:r>
        <w:rPr>
          <w:rFonts w:eastAsiaTheme="minorEastAsia"/>
          <w:kern w:val="0"/>
          <w:szCs w:val="21"/>
        </w:rPr>
        <w:t>先生、王大智先生、汪棣先生、曾翀先生和</w:t>
      </w:r>
      <w:r>
        <w:rPr>
          <w:rFonts w:eastAsiaTheme="minorEastAsia"/>
          <w:kern w:val="0"/>
          <w:szCs w:val="21"/>
        </w:rPr>
        <w:t>Matthew Bersani</w:t>
      </w:r>
      <w:r>
        <w:rPr>
          <w:rFonts w:eastAsiaTheme="minorEastAsia"/>
          <w:kern w:val="0"/>
          <w:szCs w:val="21"/>
        </w:rPr>
        <w:t>先生；同时决定原董事会成员陈兵先生、陈海宁先生、林仪桥先生和周晔先生不再担任公司董事职务，刘红忠先生和王学杰先生不再担任公司独立董事职务。</w:t>
      </w:r>
    </w:p>
    <w:p w:rsidR="00E81692" w:rsidRDefault="00392A24">
      <w:pPr>
        <w:widowControl/>
        <w:spacing w:line="360" w:lineRule="auto"/>
        <w:ind w:firstLineChars="200" w:firstLine="420"/>
        <w:rPr>
          <w:rFonts w:eastAsiaTheme="minorEastAsia"/>
          <w:kern w:val="0"/>
          <w:szCs w:val="21"/>
        </w:rPr>
      </w:pPr>
      <w:r>
        <w:rPr>
          <w:rFonts w:eastAsiaTheme="minorEastAsia"/>
          <w:kern w:val="0"/>
          <w:szCs w:val="21"/>
        </w:rPr>
        <w:t>2023</w:t>
      </w:r>
      <w:r>
        <w:rPr>
          <w:rFonts w:eastAsiaTheme="minorEastAsia"/>
          <w:kern w:val="0"/>
          <w:szCs w:val="21"/>
        </w:rPr>
        <w:t>年</w:t>
      </w:r>
      <w:r>
        <w:rPr>
          <w:rFonts w:eastAsiaTheme="minorEastAsia"/>
          <w:kern w:val="0"/>
          <w:szCs w:val="21"/>
        </w:rPr>
        <w:t>6</w:t>
      </w:r>
      <w:r>
        <w:rPr>
          <w:rFonts w:eastAsiaTheme="minorEastAsia"/>
          <w:kern w:val="0"/>
          <w:szCs w:val="21"/>
        </w:rPr>
        <w:t>月，公司股东新增并选举王琼慧女士和杜猛先生出任公司董事职务。</w:t>
      </w:r>
    </w:p>
    <w:p w:rsidR="00E81692" w:rsidRDefault="00392A24">
      <w:pPr>
        <w:widowControl/>
        <w:spacing w:line="360" w:lineRule="auto"/>
        <w:ind w:firstLineChars="200" w:firstLine="420"/>
        <w:rPr>
          <w:rFonts w:eastAsiaTheme="minorEastAsia"/>
          <w:kern w:val="0"/>
          <w:szCs w:val="21"/>
        </w:rPr>
      </w:pPr>
      <w:r>
        <w:rPr>
          <w:rFonts w:eastAsiaTheme="minorEastAsia"/>
          <w:kern w:val="0"/>
          <w:szCs w:val="21"/>
        </w:rPr>
        <w:t>基金管理人于</w:t>
      </w:r>
      <w:r>
        <w:rPr>
          <w:rFonts w:eastAsiaTheme="minorEastAsia"/>
          <w:kern w:val="0"/>
          <w:szCs w:val="21"/>
        </w:rPr>
        <w:t>2023</w:t>
      </w:r>
      <w:r>
        <w:rPr>
          <w:rFonts w:eastAsiaTheme="minorEastAsia"/>
          <w:kern w:val="0"/>
          <w:szCs w:val="21"/>
        </w:rPr>
        <w:t>年</w:t>
      </w:r>
      <w:r>
        <w:rPr>
          <w:rFonts w:eastAsiaTheme="minorEastAsia"/>
          <w:kern w:val="0"/>
          <w:szCs w:val="21"/>
        </w:rPr>
        <w:t>4</w:t>
      </w:r>
      <w:r>
        <w:rPr>
          <w:rFonts w:eastAsiaTheme="minorEastAsia"/>
          <w:kern w:val="0"/>
          <w:szCs w:val="21"/>
        </w:rPr>
        <w:t>月</w:t>
      </w:r>
      <w:r>
        <w:rPr>
          <w:rFonts w:eastAsiaTheme="minorEastAsia"/>
          <w:kern w:val="0"/>
          <w:szCs w:val="21"/>
        </w:rPr>
        <w:t>1</w:t>
      </w:r>
      <w:r>
        <w:rPr>
          <w:rFonts w:eastAsiaTheme="minorEastAsia"/>
          <w:kern w:val="0"/>
          <w:szCs w:val="21"/>
        </w:rPr>
        <w:t>日公告，自</w:t>
      </w:r>
      <w:r>
        <w:rPr>
          <w:rFonts w:eastAsiaTheme="minorEastAsia"/>
          <w:kern w:val="0"/>
          <w:szCs w:val="21"/>
        </w:rPr>
        <w:t>2023</w:t>
      </w:r>
      <w:r>
        <w:rPr>
          <w:rFonts w:eastAsiaTheme="minorEastAsia"/>
          <w:kern w:val="0"/>
          <w:szCs w:val="21"/>
        </w:rPr>
        <w:t>年</w:t>
      </w:r>
      <w:r>
        <w:rPr>
          <w:rFonts w:eastAsiaTheme="minorEastAsia"/>
          <w:kern w:val="0"/>
          <w:szCs w:val="21"/>
        </w:rPr>
        <w:t>3</w:t>
      </w:r>
      <w:r>
        <w:rPr>
          <w:rFonts w:eastAsiaTheme="minorEastAsia"/>
          <w:kern w:val="0"/>
          <w:szCs w:val="21"/>
        </w:rPr>
        <w:t>月</w:t>
      </w:r>
      <w:r>
        <w:rPr>
          <w:rFonts w:eastAsiaTheme="minorEastAsia"/>
          <w:kern w:val="0"/>
          <w:szCs w:val="21"/>
        </w:rPr>
        <w:t>31</w:t>
      </w:r>
      <w:r>
        <w:rPr>
          <w:rFonts w:eastAsiaTheme="minorEastAsia"/>
          <w:kern w:val="0"/>
          <w:szCs w:val="21"/>
        </w:rPr>
        <w:t>日起，刘鲁旦先生不再担任公司副总经理。</w:t>
      </w:r>
    </w:p>
    <w:p w:rsidR="00E81692" w:rsidRDefault="00392A24">
      <w:pPr>
        <w:widowControl/>
        <w:spacing w:line="360" w:lineRule="auto"/>
        <w:ind w:firstLineChars="200" w:firstLine="420"/>
        <w:rPr>
          <w:rFonts w:eastAsiaTheme="minorEastAsia"/>
          <w:kern w:val="0"/>
          <w:szCs w:val="21"/>
        </w:rPr>
      </w:pPr>
      <w:r>
        <w:rPr>
          <w:rFonts w:eastAsiaTheme="minorEastAsia"/>
          <w:kern w:val="0"/>
          <w:szCs w:val="21"/>
        </w:rPr>
        <w:t>基金管理人于</w:t>
      </w:r>
      <w:r>
        <w:rPr>
          <w:rFonts w:eastAsiaTheme="minorEastAsia"/>
          <w:kern w:val="0"/>
          <w:szCs w:val="21"/>
        </w:rPr>
        <w:t>2023</w:t>
      </w:r>
      <w:r>
        <w:rPr>
          <w:rFonts w:eastAsiaTheme="minorEastAsia"/>
          <w:kern w:val="0"/>
          <w:szCs w:val="21"/>
        </w:rPr>
        <w:t>年</w:t>
      </w:r>
      <w:r>
        <w:rPr>
          <w:rFonts w:eastAsiaTheme="minorEastAsia"/>
          <w:kern w:val="0"/>
          <w:szCs w:val="21"/>
        </w:rPr>
        <w:t>4</w:t>
      </w:r>
      <w:r>
        <w:rPr>
          <w:rFonts w:eastAsiaTheme="minorEastAsia"/>
          <w:kern w:val="0"/>
          <w:szCs w:val="21"/>
        </w:rPr>
        <w:t>月</w:t>
      </w:r>
      <w:r>
        <w:rPr>
          <w:rFonts w:eastAsiaTheme="minorEastAsia"/>
          <w:kern w:val="0"/>
          <w:szCs w:val="21"/>
        </w:rPr>
        <w:t>27</w:t>
      </w:r>
      <w:r>
        <w:rPr>
          <w:rFonts w:eastAsiaTheme="minorEastAsia"/>
          <w:kern w:val="0"/>
          <w:szCs w:val="21"/>
        </w:rPr>
        <w:t>日公告，自</w:t>
      </w:r>
      <w:r>
        <w:rPr>
          <w:rFonts w:eastAsiaTheme="minorEastAsia"/>
          <w:kern w:val="0"/>
          <w:szCs w:val="21"/>
        </w:rPr>
        <w:t>2023</w:t>
      </w:r>
      <w:r>
        <w:rPr>
          <w:rFonts w:eastAsiaTheme="minorEastAsia"/>
          <w:kern w:val="0"/>
          <w:szCs w:val="21"/>
        </w:rPr>
        <w:t>年</w:t>
      </w:r>
      <w:r>
        <w:rPr>
          <w:rFonts w:eastAsiaTheme="minorEastAsia"/>
          <w:kern w:val="0"/>
          <w:szCs w:val="21"/>
        </w:rPr>
        <w:t>4</w:t>
      </w:r>
      <w:r>
        <w:rPr>
          <w:rFonts w:eastAsiaTheme="minorEastAsia"/>
          <w:kern w:val="0"/>
          <w:szCs w:val="21"/>
        </w:rPr>
        <w:t>月</w:t>
      </w:r>
      <w:r>
        <w:rPr>
          <w:rFonts w:eastAsiaTheme="minorEastAsia"/>
          <w:kern w:val="0"/>
          <w:szCs w:val="21"/>
        </w:rPr>
        <w:t>25</w:t>
      </w:r>
      <w:r>
        <w:rPr>
          <w:rFonts w:eastAsiaTheme="minorEastAsia"/>
          <w:kern w:val="0"/>
          <w:szCs w:val="21"/>
        </w:rPr>
        <w:t>日起，</w:t>
      </w:r>
      <w:r>
        <w:rPr>
          <w:rFonts w:eastAsiaTheme="minorEastAsia"/>
          <w:kern w:val="0"/>
          <w:szCs w:val="21"/>
        </w:rPr>
        <w:t>Daniel Watkins</w:t>
      </w:r>
      <w:r>
        <w:rPr>
          <w:rFonts w:eastAsiaTheme="minorEastAsia"/>
          <w:kern w:val="0"/>
          <w:szCs w:val="21"/>
        </w:rPr>
        <w:t>先生担任公司董事长，王大智先生不再代为履行董事长职务。</w:t>
      </w:r>
    </w:p>
    <w:p w:rsidR="00E81692" w:rsidRDefault="00392A24">
      <w:pPr>
        <w:widowControl/>
        <w:spacing w:line="360" w:lineRule="auto"/>
        <w:ind w:firstLineChars="200" w:firstLine="420"/>
        <w:rPr>
          <w:rFonts w:eastAsiaTheme="minorEastAsia"/>
          <w:kern w:val="0"/>
          <w:szCs w:val="21"/>
        </w:rPr>
      </w:pPr>
      <w:r>
        <w:rPr>
          <w:rFonts w:eastAsiaTheme="minorEastAsia"/>
          <w:kern w:val="0"/>
          <w:szCs w:val="21"/>
        </w:rPr>
        <w:t>基金管理人于</w:t>
      </w:r>
      <w:r>
        <w:rPr>
          <w:rFonts w:eastAsiaTheme="minorEastAsia"/>
          <w:kern w:val="0"/>
          <w:szCs w:val="21"/>
        </w:rPr>
        <w:t>2023</w:t>
      </w:r>
      <w:r>
        <w:rPr>
          <w:rFonts w:eastAsiaTheme="minorEastAsia"/>
          <w:kern w:val="0"/>
          <w:szCs w:val="21"/>
        </w:rPr>
        <w:t>年</w:t>
      </w:r>
      <w:r>
        <w:rPr>
          <w:rFonts w:eastAsiaTheme="minorEastAsia"/>
          <w:kern w:val="0"/>
          <w:szCs w:val="21"/>
        </w:rPr>
        <w:t>6</w:t>
      </w:r>
      <w:r>
        <w:rPr>
          <w:rFonts w:eastAsiaTheme="minorEastAsia"/>
          <w:kern w:val="0"/>
          <w:szCs w:val="21"/>
        </w:rPr>
        <w:t>月</w:t>
      </w:r>
      <w:r>
        <w:rPr>
          <w:rFonts w:eastAsiaTheme="minorEastAsia"/>
          <w:kern w:val="0"/>
          <w:szCs w:val="21"/>
        </w:rPr>
        <w:t>30</w:t>
      </w:r>
      <w:r>
        <w:rPr>
          <w:rFonts w:eastAsiaTheme="minorEastAsia"/>
          <w:kern w:val="0"/>
          <w:szCs w:val="21"/>
        </w:rPr>
        <w:t>日公告，自</w:t>
      </w:r>
      <w:r>
        <w:rPr>
          <w:rFonts w:eastAsiaTheme="minorEastAsia"/>
          <w:kern w:val="0"/>
          <w:szCs w:val="21"/>
        </w:rPr>
        <w:t>2023</w:t>
      </w:r>
      <w:r>
        <w:rPr>
          <w:rFonts w:eastAsiaTheme="minorEastAsia"/>
          <w:kern w:val="0"/>
          <w:szCs w:val="21"/>
        </w:rPr>
        <w:t>年</w:t>
      </w:r>
      <w:r>
        <w:rPr>
          <w:rFonts w:eastAsiaTheme="minorEastAsia"/>
          <w:kern w:val="0"/>
          <w:szCs w:val="21"/>
        </w:rPr>
        <w:t>6</w:t>
      </w:r>
      <w:r>
        <w:rPr>
          <w:rFonts w:eastAsiaTheme="minorEastAsia"/>
          <w:kern w:val="0"/>
          <w:szCs w:val="21"/>
        </w:rPr>
        <w:t>月</w:t>
      </w:r>
      <w:r>
        <w:rPr>
          <w:rFonts w:eastAsiaTheme="minorEastAsia"/>
          <w:kern w:val="0"/>
          <w:szCs w:val="21"/>
        </w:rPr>
        <w:t>28</w:t>
      </w:r>
      <w:r>
        <w:rPr>
          <w:rFonts w:eastAsiaTheme="minorEastAsia"/>
          <w:kern w:val="0"/>
          <w:szCs w:val="21"/>
        </w:rPr>
        <w:t>日起，王琼慧女士担任公司总经理、法定代表人，王大智先生不再担任公司总经理、法定代表人。</w:t>
      </w:r>
    </w:p>
    <w:p w:rsidR="00E81692" w:rsidRDefault="00392A24">
      <w:pPr>
        <w:widowControl/>
        <w:spacing w:line="360" w:lineRule="auto"/>
        <w:ind w:firstLineChars="200" w:firstLine="420"/>
        <w:rPr>
          <w:rFonts w:eastAsiaTheme="minorEastAsia"/>
          <w:kern w:val="0"/>
          <w:szCs w:val="21"/>
        </w:rPr>
      </w:pPr>
      <w:r>
        <w:rPr>
          <w:rFonts w:eastAsiaTheme="minorEastAsia"/>
          <w:kern w:val="0"/>
          <w:szCs w:val="21"/>
        </w:rPr>
        <w:t>基金管理人于</w:t>
      </w:r>
      <w:r>
        <w:rPr>
          <w:rFonts w:eastAsiaTheme="minorEastAsia"/>
          <w:kern w:val="0"/>
          <w:szCs w:val="21"/>
        </w:rPr>
        <w:t>2023</w:t>
      </w:r>
      <w:r>
        <w:rPr>
          <w:rFonts w:eastAsiaTheme="minorEastAsia"/>
          <w:kern w:val="0"/>
          <w:szCs w:val="21"/>
        </w:rPr>
        <w:t>年</w:t>
      </w:r>
      <w:r>
        <w:rPr>
          <w:rFonts w:eastAsiaTheme="minorEastAsia"/>
          <w:kern w:val="0"/>
          <w:szCs w:val="21"/>
        </w:rPr>
        <w:t>9</w:t>
      </w:r>
      <w:r>
        <w:rPr>
          <w:rFonts w:eastAsiaTheme="minorEastAsia"/>
          <w:kern w:val="0"/>
          <w:szCs w:val="21"/>
        </w:rPr>
        <w:t>月</w:t>
      </w:r>
      <w:r>
        <w:rPr>
          <w:rFonts w:eastAsiaTheme="minorEastAsia"/>
          <w:kern w:val="0"/>
          <w:szCs w:val="21"/>
        </w:rPr>
        <w:t>16</w:t>
      </w:r>
      <w:r>
        <w:rPr>
          <w:rFonts w:eastAsiaTheme="minorEastAsia"/>
          <w:kern w:val="0"/>
          <w:szCs w:val="21"/>
        </w:rPr>
        <w:t>日公告，自</w:t>
      </w:r>
      <w:r>
        <w:rPr>
          <w:rFonts w:eastAsiaTheme="minorEastAsia"/>
          <w:kern w:val="0"/>
          <w:szCs w:val="21"/>
        </w:rPr>
        <w:t>2023</w:t>
      </w:r>
      <w:r>
        <w:rPr>
          <w:rFonts w:eastAsiaTheme="minorEastAsia"/>
          <w:kern w:val="0"/>
          <w:szCs w:val="21"/>
        </w:rPr>
        <w:t>年</w:t>
      </w:r>
      <w:r>
        <w:rPr>
          <w:rFonts w:eastAsiaTheme="minorEastAsia"/>
          <w:kern w:val="0"/>
          <w:szCs w:val="21"/>
        </w:rPr>
        <w:t>9</w:t>
      </w:r>
      <w:r>
        <w:rPr>
          <w:rFonts w:eastAsiaTheme="minorEastAsia"/>
          <w:kern w:val="0"/>
          <w:szCs w:val="21"/>
        </w:rPr>
        <w:t>月</w:t>
      </w:r>
      <w:r>
        <w:rPr>
          <w:rFonts w:eastAsiaTheme="minorEastAsia"/>
          <w:kern w:val="0"/>
          <w:szCs w:val="21"/>
        </w:rPr>
        <w:t>15</w:t>
      </w:r>
      <w:r>
        <w:rPr>
          <w:rFonts w:eastAsiaTheme="minorEastAsia"/>
          <w:kern w:val="0"/>
          <w:szCs w:val="21"/>
        </w:rPr>
        <w:t>日起，刘非女士担任公司副总经理。</w:t>
      </w:r>
    </w:p>
    <w:p w:rsidR="00E81692" w:rsidRDefault="00E81692">
      <w:pPr>
        <w:widowControl/>
        <w:spacing w:line="360" w:lineRule="auto"/>
        <w:ind w:firstLineChars="200" w:firstLine="420"/>
        <w:rPr>
          <w:rFonts w:eastAsiaTheme="minorEastAsia"/>
          <w:kern w:val="0"/>
          <w:szCs w:val="21"/>
        </w:rPr>
      </w:pPr>
    </w:p>
    <w:p w:rsidR="001A59F9" w:rsidRPr="00E54740" w:rsidRDefault="001A59F9" w:rsidP="00AB3B5F">
      <w:pPr>
        <w:widowControl/>
        <w:spacing w:line="360" w:lineRule="auto"/>
        <w:ind w:firstLineChars="200" w:firstLine="420"/>
        <w:rPr>
          <w:rFonts w:eastAsiaTheme="minorEastAsia"/>
          <w:kern w:val="0"/>
          <w:szCs w:val="21"/>
        </w:rPr>
      </w:pPr>
      <w:r w:rsidRPr="00E54740">
        <w:rPr>
          <w:rFonts w:eastAsiaTheme="minorEastAsia"/>
          <w:kern w:val="0"/>
          <w:szCs w:val="21"/>
        </w:rPr>
        <w:t>本报告期内，基金托管人的专门基金托管部门根据工作需要，任命牛环起、施伟为资产托管业务部副总经理。</w:t>
      </w:r>
    </w:p>
    <w:p w:rsidR="001A59F9" w:rsidRPr="00E54740" w:rsidRDefault="001A59F9" w:rsidP="00AB3B5F">
      <w:pPr>
        <w:pStyle w:val="20"/>
        <w:spacing w:before="0" w:after="0"/>
        <w:rPr>
          <w:rFonts w:ascii="Times New Roman" w:eastAsiaTheme="minorEastAsia" w:hAnsi="Times New Roman"/>
          <w:kern w:val="0"/>
          <w:sz w:val="21"/>
          <w:szCs w:val="21"/>
        </w:rPr>
      </w:pPr>
      <w:bookmarkStart w:id="183" w:name="_Toc361324896"/>
      <w:bookmarkStart w:id="184" w:name="_Toc162428997"/>
      <w:r w:rsidRPr="00E54740">
        <w:rPr>
          <w:rFonts w:ascii="Times New Roman" w:eastAsiaTheme="minorEastAsia" w:hAnsi="Times New Roman"/>
          <w:kern w:val="0"/>
          <w:sz w:val="21"/>
          <w:szCs w:val="21"/>
        </w:rPr>
        <w:t xml:space="preserve">11.3 </w:t>
      </w:r>
      <w:r w:rsidRPr="00E54740">
        <w:rPr>
          <w:rFonts w:ascii="Times New Roman" w:eastAsiaTheme="minorEastAsia" w:hAnsi="Times New Roman"/>
          <w:kern w:val="0"/>
          <w:sz w:val="21"/>
          <w:szCs w:val="21"/>
        </w:rPr>
        <w:t>涉及基金管理人、基金财产、基金托管业务的诉讼</w:t>
      </w:r>
      <w:bookmarkEnd w:id="183"/>
      <w:bookmarkEnd w:id="184"/>
    </w:p>
    <w:p w:rsidR="001A59F9" w:rsidRPr="00E54740" w:rsidRDefault="001A59F9" w:rsidP="00AB3B5F">
      <w:pPr>
        <w:widowControl/>
        <w:spacing w:line="360" w:lineRule="auto"/>
        <w:ind w:firstLineChars="200" w:firstLine="420"/>
        <w:rPr>
          <w:rFonts w:eastAsiaTheme="minorEastAsia"/>
          <w:kern w:val="0"/>
          <w:szCs w:val="21"/>
        </w:rPr>
      </w:pPr>
      <w:r w:rsidRPr="00E54740">
        <w:rPr>
          <w:rFonts w:eastAsiaTheme="minorEastAsia"/>
          <w:kern w:val="0"/>
          <w:szCs w:val="21"/>
        </w:rPr>
        <w:t>本报告期内无涉及基金管理人、基金财产、基金托管业务的诉讼。</w:t>
      </w:r>
    </w:p>
    <w:p w:rsidR="001A59F9" w:rsidRPr="00E54740" w:rsidRDefault="001A59F9" w:rsidP="00AB3B5F">
      <w:pPr>
        <w:pStyle w:val="20"/>
        <w:spacing w:before="0" w:after="0"/>
        <w:rPr>
          <w:rFonts w:ascii="Times New Roman" w:eastAsiaTheme="minorEastAsia" w:hAnsi="Times New Roman"/>
          <w:kern w:val="0"/>
          <w:sz w:val="21"/>
          <w:szCs w:val="21"/>
        </w:rPr>
      </w:pPr>
      <w:bookmarkStart w:id="185" w:name="_Toc361324897"/>
      <w:bookmarkStart w:id="186" w:name="_Toc162428998"/>
      <w:r w:rsidRPr="00E54740">
        <w:rPr>
          <w:rFonts w:ascii="Times New Roman" w:eastAsiaTheme="minorEastAsia" w:hAnsi="Times New Roman"/>
          <w:kern w:val="0"/>
          <w:sz w:val="21"/>
          <w:szCs w:val="21"/>
        </w:rPr>
        <w:t xml:space="preserve">11.4 </w:t>
      </w:r>
      <w:r w:rsidRPr="00E54740">
        <w:rPr>
          <w:rFonts w:ascii="Times New Roman" w:eastAsiaTheme="minorEastAsia" w:hAnsi="Times New Roman"/>
          <w:kern w:val="0"/>
          <w:sz w:val="21"/>
          <w:szCs w:val="21"/>
        </w:rPr>
        <w:t>基金投资策略的改变</w:t>
      </w:r>
      <w:bookmarkEnd w:id="185"/>
      <w:bookmarkEnd w:id="186"/>
    </w:p>
    <w:p w:rsidR="001A59F9" w:rsidRPr="00E54740" w:rsidRDefault="001A59F9" w:rsidP="00AB3B5F">
      <w:pPr>
        <w:widowControl/>
        <w:spacing w:line="360" w:lineRule="auto"/>
        <w:ind w:firstLineChars="200" w:firstLine="420"/>
        <w:rPr>
          <w:rFonts w:eastAsiaTheme="minorEastAsia"/>
          <w:kern w:val="0"/>
          <w:szCs w:val="21"/>
        </w:rPr>
      </w:pPr>
      <w:r w:rsidRPr="00E54740">
        <w:rPr>
          <w:rFonts w:eastAsiaTheme="minorEastAsia"/>
          <w:kern w:val="0"/>
          <w:szCs w:val="21"/>
        </w:rPr>
        <w:t>本报告期内无基金投资策略的改变。</w:t>
      </w:r>
    </w:p>
    <w:p w:rsidR="0001519F" w:rsidRPr="00E54740" w:rsidRDefault="0001519F" w:rsidP="0001519F">
      <w:pPr>
        <w:pStyle w:val="20"/>
        <w:spacing w:before="0" w:after="0"/>
        <w:rPr>
          <w:rFonts w:ascii="Times New Roman" w:eastAsiaTheme="minorEastAsia" w:hAnsi="Times New Roman"/>
          <w:kern w:val="0"/>
          <w:sz w:val="21"/>
          <w:szCs w:val="21"/>
        </w:rPr>
      </w:pPr>
      <w:bookmarkStart w:id="187" w:name="_Toc361324898"/>
      <w:bookmarkStart w:id="188" w:name="_Toc409100466"/>
      <w:bookmarkStart w:id="189" w:name="_Toc409100103"/>
      <w:bookmarkStart w:id="190" w:name="_Toc162428999"/>
      <w:r w:rsidRPr="00E54740">
        <w:rPr>
          <w:rFonts w:ascii="Times New Roman" w:eastAsiaTheme="minorEastAsia" w:hAnsi="Times New Roman"/>
          <w:kern w:val="0"/>
          <w:sz w:val="21"/>
          <w:szCs w:val="21"/>
        </w:rPr>
        <w:lastRenderedPageBreak/>
        <w:t>11.</w:t>
      </w:r>
      <w:bookmarkEnd w:id="187"/>
      <w:r w:rsidR="00B26109" w:rsidRPr="00E54740">
        <w:rPr>
          <w:rFonts w:ascii="Times New Roman" w:eastAsiaTheme="minorEastAsia" w:hAnsi="Times New Roman"/>
          <w:kern w:val="0"/>
          <w:sz w:val="21"/>
          <w:szCs w:val="21"/>
        </w:rPr>
        <w:t xml:space="preserve">5 </w:t>
      </w:r>
      <w:r w:rsidRPr="00E54740">
        <w:rPr>
          <w:rFonts w:ascii="Times New Roman" w:eastAsiaTheme="minorEastAsia" w:hAnsi="Times New Roman"/>
          <w:sz w:val="21"/>
          <w:szCs w:val="21"/>
        </w:rPr>
        <w:t>为基金进行审计的会计师事务所情况</w:t>
      </w:r>
      <w:bookmarkEnd w:id="188"/>
      <w:bookmarkEnd w:id="189"/>
      <w:bookmarkEnd w:id="190"/>
    </w:p>
    <w:p w:rsidR="0001519F" w:rsidRPr="00E54740" w:rsidRDefault="0001519F" w:rsidP="0001519F">
      <w:pPr>
        <w:spacing w:line="360" w:lineRule="auto"/>
        <w:ind w:firstLineChars="200" w:firstLine="420"/>
        <w:rPr>
          <w:rFonts w:eastAsiaTheme="minorEastAsia"/>
          <w:szCs w:val="21"/>
        </w:rPr>
      </w:pPr>
      <w:bookmarkStart w:id="191" w:name="OLE_LINK3"/>
      <w:r w:rsidRPr="00E54740">
        <w:rPr>
          <w:rFonts w:eastAsiaTheme="minorEastAsia"/>
          <w:szCs w:val="21"/>
        </w:rPr>
        <w:t>本报告期内，本基金未发生改聘为其审计的会计师事务所情况。报告年度应支付给聘任普华永道中天会计师事务所</w:t>
      </w:r>
      <w:r w:rsidRPr="00E54740">
        <w:rPr>
          <w:rFonts w:eastAsiaTheme="minorEastAsia"/>
          <w:szCs w:val="21"/>
        </w:rPr>
        <w:t>(</w:t>
      </w:r>
      <w:r w:rsidRPr="00E54740">
        <w:rPr>
          <w:rFonts w:eastAsiaTheme="minorEastAsia"/>
          <w:szCs w:val="21"/>
        </w:rPr>
        <w:t>特殊普通合伙</w:t>
      </w:r>
      <w:r w:rsidRPr="00E54740">
        <w:rPr>
          <w:rFonts w:eastAsiaTheme="minorEastAsia"/>
          <w:szCs w:val="21"/>
        </w:rPr>
        <w:t>)</w:t>
      </w:r>
      <w:r w:rsidRPr="00E54740">
        <w:rPr>
          <w:rFonts w:eastAsiaTheme="minorEastAsia"/>
          <w:szCs w:val="21"/>
        </w:rPr>
        <w:t>的报酬为</w:t>
      </w:r>
      <w:r w:rsidRPr="00E54740">
        <w:rPr>
          <w:rFonts w:eastAsiaTheme="minorEastAsia"/>
          <w:szCs w:val="21"/>
        </w:rPr>
        <w:t>30,000</w:t>
      </w:r>
      <w:r w:rsidRPr="00E54740">
        <w:rPr>
          <w:rFonts w:eastAsiaTheme="minorEastAsia"/>
          <w:szCs w:val="21"/>
        </w:rPr>
        <w:t>元，目前该审计机构已提供审计服务的连续年限为</w:t>
      </w:r>
      <w:r w:rsidRPr="00E54740">
        <w:rPr>
          <w:rFonts w:eastAsiaTheme="minorEastAsia"/>
          <w:szCs w:val="21"/>
        </w:rPr>
        <w:t>9</w:t>
      </w:r>
      <w:r w:rsidRPr="00E54740">
        <w:rPr>
          <w:rFonts w:eastAsiaTheme="minorEastAsia"/>
          <w:szCs w:val="21"/>
        </w:rPr>
        <w:t>年。</w:t>
      </w:r>
    </w:p>
    <w:p w:rsidR="001B4CF8" w:rsidRPr="00E54740" w:rsidRDefault="001B4CF8" w:rsidP="001B4CF8">
      <w:pPr>
        <w:pStyle w:val="20"/>
        <w:spacing w:before="0" w:after="0"/>
        <w:rPr>
          <w:rFonts w:ascii="Times New Roman" w:eastAsiaTheme="minorEastAsia" w:hAnsi="Times New Roman"/>
          <w:kern w:val="0"/>
          <w:sz w:val="21"/>
          <w:szCs w:val="21"/>
        </w:rPr>
      </w:pPr>
      <w:bookmarkStart w:id="192" w:name="_Toc409100104"/>
      <w:bookmarkStart w:id="193" w:name="_Toc64625426"/>
      <w:bookmarkStart w:id="194" w:name="_Toc361324899"/>
      <w:bookmarkStart w:id="195" w:name="_Toc409100467"/>
      <w:bookmarkStart w:id="196" w:name="_Toc361324900"/>
      <w:bookmarkStart w:id="197" w:name="_Toc409100468"/>
      <w:bookmarkStart w:id="198" w:name="_Toc409100105"/>
      <w:bookmarkStart w:id="199" w:name="_Toc162429000"/>
      <w:bookmarkEnd w:id="191"/>
      <w:r w:rsidRPr="00E54740">
        <w:rPr>
          <w:rFonts w:ascii="Times New Roman" w:eastAsiaTheme="minorEastAsia" w:hAnsi="Times New Roman"/>
          <w:kern w:val="0"/>
          <w:sz w:val="21"/>
          <w:szCs w:val="21"/>
        </w:rPr>
        <w:t xml:space="preserve">11.6 </w:t>
      </w:r>
      <w:r w:rsidRPr="00E54740">
        <w:rPr>
          <w:rFonts w:ascii="Times New Roman" w:eastAsiaTheme="minorEastAsia" w:hAnsi="Times New Roman"/>
          <w:kern w:val="0"/>
          <w:sz w:val="21"/>
          <w:szCs w:val="21"/>
        </w:rPr>
        <w:t>管理人、托管人及其高级管理人员受稽查或处罚等情况</w:t>
      </w:r>
      <w:bookmarkEnd w:id="192"/>
      <w:bookmarkEnd w:id="193"/>
      <w:bookmarkEnd w:id="194"/>
      <w:bookmarkEnd w:id="195"/>
      <w:bookmarkEnd w:id="199"/>
    </w:p>
    <w:p w:rsidR="001B4CF8" w:rsidRPr="00E54740" w:rsidRDefault="001B4CF8" w:rsidP="001B4CF8">
      <w:pPr>
        <w:pStyle w:val="20"/>
        <w:spacing w:before="0" w:after="0"/>
        <w:rPr>
          <w:rFonts w:ascii="Times New Roman" w:eastAsiaTheme="minorEastAsia" w:hAnsi="Times New Roman"/>
          <w:kern w:val="0"/>
          <w:sz w:val="21"/>
          <w:szCs w:val="21"/>
        </w:rPr>
      </w:pPr>
      <w:bookmarkStart w:id="200" w:name="_Toc162429001"/>
      <w:r w:rsidRPr="00E54740">
        <w:rPr>
          <w:rFonts w:ascii="Times New Roman" w:eastAsiaTheme="minorEastAsia" w:hAnsi="Times New Roman"/>
          <w:kern w:val="0"/>
          <w:sz w:val="21"/>
          <w:szCs w:val="21"/>
        </w:rPr>
        <w:t>11.6.1</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hint="eastAsia"/>
          <w:kern w:val="0"/>
          <w:sz w:val="21"/>
          <w:szCs w:val="21"/>
        </w:rPr>
        <w:t>管理人及其高级管理人员受稽查或处罚等情况</w:t>
      </w:r>
      <w:bookmarkEnd w:id="200"/>
    </w:p>
    <w:p w:rsidR="001B4CF8" w:rsidRPr="00E54740" w:rsidRDefault="001B4CF8" w:rsidP="001B4CF8">
      <w:pPr>
        <w:widowControl/>
        <w:spacing w:line="360" w:lineRule="auto"/>
        <w:ind w:firstLineChars="200" w:firstLine="420"/>
        <w:jc w:val="left"/>
        <w:rPr>
          <w:rFonts w:eastAsiaTheme="minorEastAsia"/>
          <w:szCs w:val="21"/>
        </w:rPr>
      </w:pPr>
      <w:r w:rsidRPr="00E54740">
        <w:rPr>
          <w:rFonts w:eastAsiaTheme="minorEastAsia"/>
          <w:szCs w:val="21"/>
        </w:rPr>
        <w:t>报告期内，管理人未受稽查或处罚，亦未发现管理人的高级管理人员受稽查或处罚。</w:t>
      </w:r>
    </w:p>
    <w:p w:rsidR="001B4CF8" w:rsidRPr="00E54740" w:rsidRDefault="001B4CF8" w:rsidP="001B4CF8">
      <w:pPr>
        <w:pStyle w:val="20"/>
        <w:spacing w:before="0" w:after="0"/>
        <w:rPr>
          <w:rFonts w:ascii="Times New Roman" w:eastAsiaTheme="minorEastAsia" w:hAnsi="Times New Roman"/>
          <w:kern w:val="0"/>
          <w:sz w:val="21"/>
          <w:szCs w:val="21"/>
        </w:rPr>
      </w:pPr>
      <w:bookmarkStart w:id="201" w:name="_Toc162429002"/>
      <w:r w:rsidRPr="00E54740">
        <w:rPr>
          <w:rFonts w:ascii="Times New Roman" w:eastAsiaTheme="minorEastAsia" w:hAnsi="Times New Roman"/>
          <w:kern w:val="0"/>
          <w:sz w:val="21"/>
          <w:szCs w:val="21"/>
        </w:rPr>
        <w:t>11.6.2</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hint="eastAsia"/>
          <w:kern w:val="0"/>
          <w:sz w:val="21"/>
          <w:szCs w:val="21"/>
        </w:rPr>
        <w:t>托管人及其高级管理人员受稽查或处罚等情况</w:t>
      </w:r>
      <w:bookmarkEnd w:id="201"/>
    </w:p>
    <w:p w:rsidR="001B4CF8" w:rsidRPr="00E54740" w:rsidRDefault="001B4CF8" w:rsidP="001B4CF8">
      <w:pPr>
        <w:widowControl/>
        <w:spacing w:line="360" w:lineRule="auto"/>
        <w:ind w:firstLineChars="200" w:firstLine="420"/>
        <w:jc w:val="left"/>
        <w:rPr>
          <w:rFonts w:eastAsiaTheme="minorEastAsia"/>
          <w:szCs w:val="21"/>
        </w:rPr>
      </w:pPr>
      <w:r w:rsidRPr="00E54740">
        <w:rPr>
          <w:rFonts w:eastAsiaTheme="minorEastAsia"/>
          <w:szCs w:val="21"/>
        </w:rPr>
        <w:t>根据我行审计报告，本行不存在涉嫌犯罪被依法立案调查的情况，本行的控股股东、实际控制人、董事、监事、高级管理人员不存在涉嫌犯罪被依法采取强制措施、涉嫌严重违纪违法或者职务犯罪被纪检监察机关采取留置措施且影响其履行职责的情况</w:t>
      </w:r>
      <w:r w:rsidRPr="00E54740">
        <w:rPr>
          <w:rFonts w:eastAsiaTheme="minorEastAsia"/>
          <w:szCs w:val="21"/>
        </w:rPr>
        <w:t xml:space="preserve"> </w:t>
      </w:r>
      <w:r w:rsidRPr="00E54740">
        <w:rPr>
          <w:rFonts w:eastAsiaTheme="minorEastAsia"/>
          <w:szCs w:val="21"/>
        </w:rPr>
        <w:t>；本行或者本行的控股股东、实际控制人、董事、监事、高级管理人员不存在受到刑事处罚，涉嫌违法违规被中国证监会立案调查或者受到中国证监会行政处罚，或者受到其他有权机关重大行政处罚，或者被中国证监会采取行政监管措施和被证券交易所采取纪律处分的情况</w:t>
      </w:r>
      <w:r w:rsidRPr="00E54740">
        <w:rPr>
          <w:rFonts w:eastAsiaTheme="minorEastAsia"/>
          <w:szCs w:val="21"/>
        </w:rPr>
        <w:t xml:space="preserve"> </w:t>
      </w:r>
      <w:r w:rsidRPr="00E54740">
        <w:rPr>
          <w:rFonts w:eastAsiaTheme="minorEastAsia"/>
          <w:szCs w:val="21"/>
        </w:rPr>
        <w:t>；本行董事、监事、高级管理人员不存在因涉嫌违法违规被其他有权机关采取强制措施且影响其履行职责的情况。</w:t>
      </w:r>
    </w:p>
    <w:p w:rsidR="0001519F" w:rsidRPr="00E54740" w:rsidRDefault="0001519F" w:rsidP="0001519F">
      <w:pPr>
        <w:pStyle w:val="20"/>
        <w:spacing w:before="0" w:after="0"/>
        <w:rPr>
          <w:rFonts w:ascii="Times New Roman" w:eastAsiaTheme="minorEastAsia" w:hAnsi="Times New Roman"/>
          <w:kern w:val="0"/>
          <w:sz w:val="21"/>
          <w:szCs w:val="21"/>
        </w:rPr>
      </w:pPr>
      <w:bookmarkStart w:id="202" w:name="_Toc162429003"/>
      <w:r w:rsidRPr="00E54740">
        <w:rPr>
          <w:rFonts w:ascii="Times New Roman" w:eastAsiaTheme="minorEastAsia" w:hAnsi="Times New Roman"/>
          <w:kern w:val="0"/>
          <w:sz w:val="21"/>
          <w:szCs w:val="21"/>
        </w:rPr>
        <w:t>11.</w:t>
      </w:r>
      <w:r w:rsidR="00B26109" w:rsidRPr="00E54740">
        <w:rPr>
          <w:rFonts w:ascii="Times New Roman" w:eastAsiaTheme="minorEastAsia" w:hAnsi="Times New Roman"/>
          <w:kern w:val="0"/>
          <w:sz w:val="21"/>
          <w:szCs w:val="21"/>
        </w:rPr>
        <w:t>7</w:t>
      </w:r>
      <w:r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基金租用证券公司交易单元的有关情况</w:t>
      </w:r>
      <w:bookmarkEnd w:id="196"/>
      <w:bookmarkEnd w:id="197"/>
      <w:bookmarkEnd w:id="198"/>
      <w:bookmarkEnd w:id="202"/>
    </w:p>
    <w:p w:rsidR="0001519F" w:rsidRPr="00E54740" w:rsidRDefault="0001519F" w:rsidP="0001519F">
      <w:pPr>
        <w:spacing w:line="360" w:lineRule="auto"/>
        <w:rPr>
          <w:rFonts w:eastAsiaTheme="minorEastAsia"/>
          <w:b/>
          <w:szCs w:val="21"/>
        </w:rPr>
      </w:pPr>
      <w:bookmarkStart w:id="203" w:name="_Toc249760070"/>
      <w:r w:rsidRPr="00E54740">
        <w:rPr>
          <w:rFonts w:eastAsiaTheme="minorEastAsia"/>
          <w:b/>
          <w:szCs w:val="21"/>
        </w:rPr>
        <w:t>11.</w:t>
      </w:r>
      <w:r w:rsidR="00B26109" w:rsidRPr="00E54740">
        <w:rPr>
          <w:rFonts w:eastAsiaTheme="minorEastAsia"/>
          <w:b/>
          <w:szCs w:val="21"/>
        </w:rPr>
        <w:t>7</w:t>
      </w:r>
      <w:r w:rsidRPr="00E54740">
        <w:rPr>
          <w:rFonts w:eastAsiaTheme="minorEastAsia"/>
          <w:b/>
          <w:szCs w:val="21"/>
        </w:rPr>
        <w:t>.</w:t>
      </w:r>
      <w:r w:rsidR="00B26109" w:rsidRPr="00E54740">
        <w:rPr>
          <w:rFonts w:eastAsiaTheme="minorEastAsia"/>
          <w:b/>
          <w:szCs w:val="21"/>
        </w:rPr>
        <w:t xml:space="preserve">1 </w:t>
      </w:r>
      <w:r w:rsidRPr="00E54740">
        <w:rPr>
          <w:rFonts w:eastAsiaTheme="minorEastAsia"/>
          <w:b/>
          <w:szCs w:val="21"/>
        </w:rPr>
        <w:t>基金租用证券公司交易单元进行股票投资及佣金支付情况</w:t>
      </w:r>
      <w:bookmarkEnd w:id="203"/>
    </w:p>
    <w:p w:rsidR="001A59F9" w:rsidRPr="00E54740" w:rsidRDefault="001A59F9" w:rsidP="00D564C7">
      <w:pPr>
        <w:pStyle w:val="a0"/>
        <w:spacing w:line="360" w:lineRule="auto"/>
        <w:ind w:firstLineChars="2600" w:firstLine="5460"/>
        <w:jc w:val="right"/>
        <w:rPr>
          <w:rFonts w:eastAsiaTheme="minorEastAsia"/>
          <w:szCs w:val="21"/>
        </w:rPr>
      </w:pPr>
      <w:r w:rsidRPr="00E54740">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780"/>
        <w:gridCol w:w="1800"/>
        <w:gridCol w:w="1080"/>
        <w:gridCol w:w="1620"/>
        <w:gridCol w:w="1080"/>
        <w:gridCol w:w="1080"/>
      </w:tblGrid>
      <w:tr w:rsidR="001D7C41" w:rsidRPr="00E54740" w:rsidTr="006D141C">
        <w:tc>
          <w:tcPr>
            <w:tcW w:w="1560" w:type="dxa"/>
            <w:vMerge w:val="restart"/>
            <w:vAlign w:val="center"/>
          </w:tcPr>
          <w:p w:rsidR="001A59F9" w:rsidRPr="00E54740" w:rsidRDefault="001A59F9" w:rsidP="00026C9C">
            <w:pPr>
              <w:spacing w:line="360" w:lineRule="auto"/>
              <w:jc w:val="center"/>
              <w:rPr>
                <w:rFonts w:eastAsiaTheme="minorEastAsia"/>
                <w:szCs w:val="21"/>
              </w:rPr>
            </w:pPr>
            <w:bookmarkStart w:id="204" w:name="_Toc249760071"/>
            <w:r w:rsidRPr="00E54740">
              <w:rPr>
                <w:rFonts w:eastAsiaTheme="minorEastAsia"/>
                <w:szCs w:val="21"/>
              </w:rPr>
              <w:t>券商名称</w:t>
            </w:r>
          </w:p>
        </w:tc>
        <w:tc>
          <w:tcPr>
            <w:tcW w:w="78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交易单元数量</w:t>
            </w:r>
          </w:p>
        </w:tc>
        <w:tc>
          <w:tcPr>
            <w:tcW w:w="2880" w:type="dxa"/>
            <w:gridSpan w:val="2"/>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股票交易</w:t>
            </w:r>
          </w:p>
        </w:tc>
        <w:tc>
          <w:tcPr>
            <w:tcW w:w="2700" w:type="dxa"/>
            <w:gridSpan w:val="2"/>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应支付该券商的佣金</w:t>
            </w:r>
          </w:p>
        </w:tc>
        <w:tc>
          <w:tcPr>
            <w:tcW w:w="1080" w:type="dxa"/>
            <w:vMerge w:val="restart"/>
            <w:vAlign w:val="center"/>
          </w:tcPr>
          <w:p w:rsidR="001A59F9" w:rsidRPr="00E54740" w:rsidRDefault="001A59F9" w:rsidP="00026C9C">
            <w:pPr>
              <w:spacing w:line="360" w:lineRule="auto"/>
              <w:jc w:val="center"/>
              <w:rPr>
                <w:rFonts w:eastAsiaTheme="minorEastAsia"/>
                <w:kern w:val="0"/>
                <w:szCs w:val="21"/>
              </w:rPr>
            </w:pPr>
            <w:r w:rsidRPr="00E54740">
              <w:rPr>
                <w:rFonts w:eastAsiaTheme="minorEastAsia"/>
                <w:kern w:val="0"/>
                <w:szCs w:val="21"/>
              </w:rPr>
              <w:t>备注</w:t>
            </w:r>
          </w:p>
        </w:tc>
      </w:tr>
      <w:tr w:rsidR="001D7C41" w:rsidRPr="00E54740" w:rsidTr="006D141C">
        <w:tc>
          <w:tcPr>
            <w:tcW w:w="9000" w:type="dxa"/>
            <w:vMerge/>
            <w:vAlign w:val="center"/>
          </w:tcPr>
          <w:p w:rsidR="001A59F9" w:rsidRPr="00E54740" w:rsidRDefault="001A59F9" w:rsidP="00026C9C">
            <w:pPr>
              <w:widowControl/>
              <w:spacing w:line="360" w:lineRule="auto"/>
              <w:jc w:val="left"/>
              <w:rPr>
                <w:rFonts w:eastAsiaTheme="minorEastAsia"/>
                <w:szCs w:val="21"/>
              </w:rPr>
            </w:pPr>
          </w:p>
        </w:tc>
        <w:tc>
          <w:tcPr>
            <w:tcW w:w="780" w:type="dxa"/>
            <w:vMerge/>
            <w:vAlign w:val="center"/>
          </w:tcPr>
          <w:p w:rsidR="001A59F9" w:rsidRPr="00E54740" w:rsidRDefault="001A59F9" w:rsidP="00026C9C">
            <w:pPr>
              <w:widowControl/>
              <w:spacing w:line="360" w:lineRule="auto"/>
              <w:jc w:val="left"/>
              <w:rPr>
                <w:rFonts w:eastAsiaTheme="minorEastAsia"/>
                <w:szCs w:val="21"/>
              </w:rPr>
            </w:pPr>
          </w:p>
        </w:tc>
        <w:tc>
          <w:tcPr>
            <w:tcW w:w="180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成交金额</w:t>
            </w:r>
          </w:p>
        </w:tc>
        <w:tc>
          <w:tcPr>
            <w:tcW w:w="10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占当期股票成交总额的比例</w:t>
            </w:r>
          </w:p>
        </w:tc>
        <w:tc>
          <w:tcPr>
            <w:tcW w:w="1620" w:type="dxa"/>
            <w:vAlign w:val="center"/>
          </w:tcPr>
          <w:p w:rsidR="001A59F9" w:rsidRPr="00E54740" w:rsidRDefault="001A59F9" w:rsidP="00026C9C">
            <w:pPr>
              <w:spacing w:line="360" w:lineRule="auto"/>
              <w:jc w:val="center"/>
              <w:rPr>
                <w:rFonts w:eastAsiaTheme="minorEastAsia"/>
                <w:kern w:val="0"/>
                <w:szCs w:val="21"/>
              </w:rPr>
            </w:pPr>
            <w:r w:rsidRPr="00E54740">
              <w:rPr>
                <w:rFonts w:eastAsiaTheme="minorEastAsia"/>
                <w:kern w:val="0"/>
                <w:szCs w:val="21"/>
              </w:rPr>
              <w:t>佣金</w:t>
            </w:r>
          </w:p>
        </w:tc>
        <w:tc>
          <w:tcPr>
            <w:tcW w:w="10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占当期佣金总量的比例</w:t>
            </w:r>
          </w:p>
        </w:tc>
        <w:tc>
          <w:tcPr>
            <w:tcW w:w="1080" w:type="dxa"/>
            <w:vMerge/>
            <w:vAlign w:val="center"/>
          </w:tcPr>
          <w:p w:rsidR="001A59F9" w:rsidRPr="00E54740" w:rsidRDefault="001A59F9" w:rsidP="00026C9C">
            <w:pPr>
              <w:widowControl/>
              <w:spacing w:line="360" w:lineRule="auto"/>
              <w:jc w:val="left"/>
              <w:rPr>
                <w:rFonts w:eastAsiaTheme="minorEastAsia"/>
                <w:kern w:val="0"/>
                <w:szCs w:val="21"/>
              </w:rPr>
            </w:pPr>
          </w:p>
        </w:tc>
      </w:tr>
      <w:tr w:rsidR="00E81692">
        <w:tc>
          <w:tcPr>
            <w:tcW w:w="1560" w:type="dxa"/>
            <w:vAlign w:val="center"/>
          </w:tcPr>
          <w:p w:rsidR="00E81692" w:rsidRDefault="00392A24">
            <w:pPr>
              <w:jc w:val="left"/>
            </w:pPr>
            <w:r>
              <w:rPr>
                <w:rFonts w:eastAsiaTheme="minorEastAsia"/>
                <w:szCs w:val="21"/>
              </w:rPr>
              <w:t>高华证券</w:t>
            </w:r>
          </w:p>
        </w:tc>
        <w:tc>
          <w:tcPr>
            <w:tcW w:w="780" w:type="dxa"/>
            <w:vAlign w:val="center"/>
          </w:tcPr>
          <w:p w:rsidR="00E81692" w:rsidRDefault="00392A24">
            <w:pPr>
              <w:jc w:val="right"/>
            </w:pPr>
            <w:r>
              <w:rPr>
                <w:rFonts w:eastAsiaTheme="minorEastAsia"/>
                <w:szCs w:val="21"/>
              </w:rPr>
              <w:t>1</w:t>
            </w:r>
          </w:p>
        </w:tc>
        <w:tc>
          <w:tcPr>
            <w:tcW w:w="1800" w:type="dxa"/>
            <w:vAlign w:val="center"/>
          </w:tcPr>
          <w:p w:rsidR="00E81692" w:rsidRDefault="00392A24">
            <w:pPr>
              <w:jc w:val="right"/>
            </w:pPr>
            <w:r>
              <w:rPr>
                <w:rFonts w:eastAsiaTheme="minorEastAsia"/>
                <w:szCs w:val="21"/>
              </w:rPr>
              <w:t>-</w:t>
            </w:r>
          </w:p>
        </w:tc>
        <w:tc>
          <w:tcPr>
            <w:tcW w:w="1080" w:type="dxa"/>
            <w:vAlign w:val="center"/>
          </w:tcPr>
          <w:p w:rsidR="00E81692" w:rsidRDefault="00392A24">
            <w:pPr>
              <w:jc w:val="right"/>
            </w:pPr>
            <w:r>
              <w:rPr>
                <w:rFonts w:eastAsiaTheme="minorEastAsia"/>
                <w:szCs w:val="21"/>
              </w:rPr>
              <w:t>-</w:t>
            </w:r>
          </w:p>
        </w:tc>
        <w:tc>
          <w:tcPr>
            <w:tcW w:w="1620" w:type="dxa"/>
            <w:vAlign w:val="center"/>
          </w:tcPr>
          <w:p w:rsidR="00E81692" w:rsidRDefault="00392A24">
            <w:pPr>
              <w:jc w:val="right"/>
            </w:pPr>
            <w:r>
              <w:rPr>
                <w:rFonts w:eastAsiaTheme="minorEastAsia"/>
                <w:szCs w:val="21"/>
              </w:rPr>
              <w:t>-</w:t>
            </w:r>
          </w:p>
        </w:tc>
        <w:tc>
          <w:tcPr>
            <w:tcW w:w="1080" w:type="dxa"/>
            <w:vAlign w:val="center"/>
          </w:tcPr>
          <w:p w:rsidR="00E81692" w:rsidRDefault="00392A24">
            <w:pPr>
              <w:jc w:val="right"/>
            </w:pPr>
            <w:r>
              <w:rPr>
                <w:rFonts w:eastAsiaTheme="minorEastAsia"/>
                <w:szCs w:val="21"/>
              </w:rPr>
              <w:t>-</w:t>
            </w:r>
          </w:p>
        </w:tc>
        <w:tc>
          <w:tcPr>
            <w:tcW w:w="1080" w:type="dxa"/>
            <w:vAlign w:val="center"/>
          </w:tcPr>
          <w:p w:rsidR="00E81692" w:rsidRDefault="00392A24">
            <w:pPr>
              <w:jc w:val="left"/>
            </w:pPr>
            <w:r>
              <w:rPr>
                <w:rFonts w:eastAsiaTheme="minorEastAsia"/>
                <w:szCs w:val="21"/>
              </w:rPr>
              <w:t>-</w:t>
            </w:r>
          </w:p>
        </w:tc>
      </w:tr>
      <w:tr w:rsidR="00E81692">
        <w:tc>
          <w:tcPr>
            <w:tcW w:w="1560" w:type="dxa"/>
            <w:vAlign w:val="center"/>
          </w:tcPr>
          <w:p w:rsidR="00E81692" w:rsidRDefault="00574DE5">
            <w:pPr>
              <w:jc w:val="left"/>
            </w:pPr>
            <w:r w:rsidRPr="00574DE5">
              <w:rPr>
                <w:rFonts w:eastAsiaTheme="minorEastAsia" w:hint="eastAsia"/>
                <w:szCs w:val="21"/>
              </w:rPr>
              <w:t>国投</w:t>
            </w:r>
            <w:r w:rsidR="00392A24">
              <w:rPr>
                <w:rFonts w:eastAsiaTheme="minorEastAsia"/>
                <w:szCs w:val="21"/>
              </w:rPr>
              <w:t>证券</w:t>
            </w:r>
          </w:p>
        </w:tc>
        <w:tc>
          <w:tcPr>
            <w:tcW w:w="780" w:type="dxa"/>
            <w:vAlign w:val="center"/>
          </w:tcPr>
          <w:p w:rsidR="00E81692" w:rsidRDefault="00392A24">
            <w:pPr>
              <w:jc w:val="right"/>
            </w:pPr>
            <w:r>
              <w:rPr>
                <w:rFonts w:eastAsiaTheme="minorEastAsia"/>
                <w:szCs w:val="21"/>
              </w:rPr>
              <w:t>1</w:t>
            </w:r>
          </w:p>
        </w:tc>
        <w:tc>
          <w:tcPr>
            <w:tcW w:w="1800" w:type="dxa"/>
            <w:vAlign w:val="center"/>
          </w:tcPr>
          <w:p w:rsidR="00E81692" w:rsidRDefault="00392A24">
            <w:pPr>
              <w:jc w:val="right"/>
            </w:pPr>
            <w:r>
              <w:rPr>
                <w:rFonts w:eastAsiaTheme="minorEastAsia"/>
                <w:szCs w:val="21"/>
              </w:rPr>
              <w:t>-</w:t>
            </w:r>
          </w:p>
        </w:tc>
        <w:tc>
          <w:tcPr>
            <w:tcW w:w="1080" w:type="dxa"/>
            <w:vAlign w:val="center"/>
          </w:tcPr>
          <w:p w:rsidR="00E81692" w:rsidRDefault="00392A24">
            <w:pPr>
              <w:jc w:val="right"/>
            </w:pPr>
            <w:r>
              <w:rPr>
                <w:rFonts w:eastAsiaTheme="minorEastAsia"/>
                <w:szCs w:val="21"/>
              </w:rPr>
              <w:t>-</w:t>
            </w:r>
          </w:p>
        </w:tc>
        <w:tc>
          <w:tcPr>
            <w:tcW w:w="1620" w:type="dxa"/>
            <w:vAlign w:val="center"/>
          </w:tcPr>
          <w:p w:rsidR="00E81692" w:rsidRDefault="00392A24">
            <w:pPr>
              <w:jc w:val="right"/>
            </w:pPr>
            <w:r>
              <w:rPr>
                <w:rFonts w:eastAsiaTheme="minorEastAsia"/>
                <w:szCs w:val="21"/>
              </w:rPr>
              <w:t>-</w:t>
            </w:r>
          </w:p>
        </w:tc>
        <w:tc>
          <w:tcPr>
            <w:tcW w:w="1080" w:type="dxa"/>
            <w:vAlign w:val="center"/>
          </w:tcPr>
          <w:p w:rsidR="00E81692" w:rsidRDefault="00392A24">
            <w:pPr>
              <w:jc w:val="right"/>
            </w:pPr>
            <w:r>
              <w:rPr>
                <w:rFonts w:eastAsiaTheme="minorEastAsia"/>
                <w:szCs w:val="21"/>
              </w:rPr>
              <w:t>-</w:t>
            </w:r>
          </w:p>
        </w:tc>
        <w:tc>
          <w:tcPr>
            <w:tcW w:w="1080" w:type="dxa"/>
            <w:vAlign w:val="center"/>
          </w:tcPr>
          <w:p w:rsidR="00E81692" w:rsidRDefault="00392A24">
            <w:pPr>
              <w:jc w:val="left"/>
            </w:pPr>
            <w:r>
              <w:rPr>
                <w:rFonts w:eastAsiaTheme="minorEastAsia"/>
                <w:szCs w:val="21"/>
              </w:rPr>
              <w:t>-</w:t>
            </w:r>
          </w:p>
        </w:tc>
      </w:tr>
      <w:tr w:rsidR="00E81692">
        <w:tc>
          <w:tcPr>
            <w:tcW w:w="1560" w:type="dxa"/>
            <w:vAlign w:val="center"/>
          </w:tcPr>
          <w:p w:rsidR="00E81692" w:rsidRDefault="00392A24">
            <w:pPr>
              <w:jc w:val="left"/>
            </w:pPr>
            <w:r>
              <w:rPr>
                <w:rFonts w:eastAsiaTheme="minorEastAsia"/>
                <w:szCs w:val="21"/>
              </w:rPr>
              <w:t>国联证券</w:t>
            </w:r>
          </w:p>
        </w:tc>
        <w:tc>
          <w:tcPr>
            <w:tcW w:w="780" w:type="dxa"/>
            <w:vAlign w:val="center"/>
          </w:tcPr>
          <w:p w:rsidR="00E81692" w:rsidRDefault="00392A24">
            <w:pPr>
              <w:jc w:val="right"/>
            </w:pPr>
            <w:r>
              <w:rPr>
                <w:rFonts w:eastAsiaTheme="minorEastAsia"/>
                <w:szCs w:val="21"/>
              </w:rPr>
              <w:t>2</w:t>
            </w:r>
          </w:p>
        </w:tc>
        <w:tc>
          <w:tcPr>
            <w:tcW w:w="1800" w:type="dxa"/>
            <w:vAlign w:val="center"/>
          </w:tcPr>
          <w:p w:rsidR="00E81692" w:rsidRDefault="00392A24">
            <w:pPr>
              <w:jc w:val="right"/>
            </w:pPr>
            <w:r>
              <w:rPr>
                <w:rFonts w:eastAsiaTheme="minorEastAsia"/>
                <w:szCs w:val="21"/>
              </w:rPr>
              <w:t>-</w:t>
            </w:r>
          </w:p>
        </w:tc>
        <w:tc>
          <w:tcPr>
            <w:tcW w:w="1080" w:type="dxa"/>
            <w:vAlign w:val="center"/>
          </w:tcPr>
          <w:p w:rsidR="00E81692" w:rsidRDefault="00392A24">
            <w:pPr>
              <w:jc w:val="right"/>
            </w:pPr>
            <w:r>
              <w:rPr>
                <w:rFonts w:eastAsiaTheme="minorEastAsia"/>
                <w:szCs w:val="21"/>
              </w:rPr>
              <w:t>-</w:t>
            </w:r>
          </w:p>
        </w:tc>
        <w:tc>
          <w:tcPr>
            <w:tcW w:w="1620" w:type="dxa"/>
            <w:vAlign w:val="center"/>
          </w:tcPr>
          <w:p w:rsidR="00E81692" w:rsidRDefault="00392A24">
            <w:pPr>
              <w:jc w:val="right"/>
            </w:pPr>
            <w:r>
              <w:rPr>
                <w:rFonts w:eastAsiaTheme="minorEastAsia"/>
                <w:szCs w:val="21"/>
              </w:rPr>
              <w:t>-</w:t>
            </w:r>
          </w:p>
        </w:tc>
        <w:tc>
          <w:tcPr>
            <w:tcW w:w="1080" w:type="dxa"/>
            <w:vAlign w:val="center"/>
          </w:tcPr>
          <w:p w:rsidR="00E81692" w:rsidRDefault="00392A24">
            <w:pPr>
              <w:jc w:val="right"/>
            </w:pPr>
            <w:r>
              <w:rPr>
                <w:rFonts w:eastAsiaTheme="minorEastAsia"/>
                <w:szCs w:val="21"/>
              </w:rPr>
              <w:t>-</w:t>
            </w:r>
          </w:p>
        </w:tc>
        <w:tc>
          <w:tcPr>
            <w:tcW w:w="1080" w:type="dxa"/>
            <w:vAlign w:val="center"/>
          </w:tcPr>
          <w:p w:rsidR="00E81692" w:rsidRDefault="00392A24">
            <w:pPr>
              <w:jc w:val="left"/>
            </w:pPr>
            <w:r>
              <w:rPr>
                <w:rFonts w:eastAsiaTheme="minorEastAsia"/>
                <w:szCs w:val="21"/>
              </w:rPr>
              <w:t>-</w:t>
            </w:r>
          </w:p>
        </w:tc>
      </w:tr>
      <w:tr w:rsidR="00E81692">
        <w:tc>
          <w:tcPr>
            <w:tcW w:w="1560" w:type="dxa"/>
            <w:vAlign w:val="center"/>
          </w:tcPr>
          <w:p w:rsidR="00E81692" w:rsidRDefault="00392A24">
            <w:pPr>
              <w:jc w:val="left"/>
            </w:pPr>
            <w:r>
              <w:rPr>
                <w:rFonts w:eastAsiaTheme="minorEastAsia"/>
                <w:szCs w:val="21"/>
              </w:rPr>
              <w:t>申万宏源证券</w:t>
            </w:r>
          </w:p>
        </w:tc>
        <w:tc>
          <w:tcPr>
            <w:tcW w:w="780" w:type="dxa"/>
            <w:vAlign w:val="center"/>
          </w:tcPr>
          <w:p w:rsidR="00E81692" w:rsidRDefault="00392A24">
            <w:pPr>
              <w:jc w:val="right"/>
            </w:pPr>
            <w:r>
              <w:rPr>
                <w:rFonts w:eastAsiaTheme="minorEastAsia"/>
                <w:szCs w:val="21"/>
              </w:rPr>
              <w:t>1</w:t>
            </w:r>
          </w:p>
        </w:tc>
        <w:tc>
          <w:tcPr>
            <w:tcW w:w="1800" w:type="dxa"/>
            <w:vAlign w:val="center"/>
          </w:tcPr>
          <w:p w:rsidR="00E81692" w:rsidRDefault="00392A24">
            <w:pPr>
              <w:jc w:val="right"/>
            </w:pPr>
            <w:r>
              <w:rPr>
                <w:rFonts w:eastAsiaTheme="minorEastAsia"/>
                <w:szCs w:val="21"/>
              </w:rPr>
              <w:t>-</w:t>
            </w:r>
          </w:p>
        </w:tc>
        <w:tc>
          <w:tcPr>
            <w:tcW w:w="1080" w:type="dxa"/>
            <w:vAlign w:val="center"/>
          </w:tcPr>
          <w:p w:rsidR="00E81692" w:rsidRDefault="00392A24">
            <w:pPr>
              <w:jc w:val="right"/>
            </w:pPr>
            <w:r>
              <w:rPr>
                <w:rFonts w:eastAsiaTheme="minorEastAsia"/>
                <w:szCs w:val="21"/>
              </w:rPr>
              <w:t>-</w:t>
            </w:r>
          </w:p>
        </w:tc>
        <w:tc>
          <w:tcPr>
            <w:tcW w:w="1620" w:type="dxa"/>
            <w:vAlign w:val="center"/>
          </w:tcPr>
          <w:p w:rsidR="00E81692" w:rsidRDefault="00392A24">
            <w:pPr>
              <w:jc w:val="right"/>
            </w:pPr>
            <w:r>
              <w:rPr>
                <w:rFonts w:eastAsiaTheme="minorEastAsia"/>
                <w:szCs w:val="21"/>
              </w:rPr>
              <w:t>-</w:t>
            </w:r>
          </w:p>
        </w:tc>
        <w:tc>
          <w:tcPr>
            <w:tcW w:w="1080" w:type="dxa"/>
            <w:vAlign w:val="center"/>
          </w:tcPr>
          <w:p w:rsidR="00E81692" w:rsidRDefault="00392A24">
            <w:pPr>
              <w:jc w:val="right"/>
            </w:pPr>
            <w:r>
              <w:rPr>
                <w:rFonts w:eastAsiaTheme="minorEastAsia"/>
                <w:szCs w:val="21"/>
              </w:rPr>
              <w:t>-</w:t>
            </w:r>
          </w:p>
        </w:tc>
        <w:tc>
          <w:tcPr>
            <w:tcW w:w="1080" w:type="dxa"/>
            <w:vAlign w:val="center"/>
          </w:tcPr>
          <w:p w:rsidR="00E81692" w:rsidRDefault="00392A24">
            <w:pPr>
              <w:jc w:val="left"/>
            </w:pPr>
            <w:r>
              <w:rPr>
                <w:rFonts w:eastAsiaTheme="minorEastAsia"/>
                <w:szCs w:val="21"/>
              </w:rPr>
              <w:t>-</w:t>
            </w:r>
          </w:p>
        </w:tc>
      </w:tr>
      <w:tr w:rsidR="00E81692">
        <w:tc>
          <w:tcPr>
            <w:tcW w:w="1560" w:type="dxa"/>
            <w:vAlign w:val="center"/>
          </w:tcPr>
          <w:p w:rsidR="00E81692" w:rsidRDefault="00392A24">
            <w:pPr>
              <w:jc w:val="left"/>
            </w:pPr>
            <w:r>
              <w:rPr>
                <w:rFonts w:eastAsiaTheme="minorEastAsia"/>
                <w:szCs w:val="21"/>
              </w:rPr>
              <w:t>太平洋证券</w:t>
            </w:r>
          </w:p>
        </w:tc>
        <w:tc>
          <w:tcPr>
            <w:tcW w:w="780" w:type="dxa"/>
            <w:vAlign w:val="center"/>
          </w:tcPr>
          <w:p w:rsidR="00E81692" w:rsidRDefault="00392A24">
            <w:pPr>
              <w:jc w:val="right"/>
            </w:pPr>
            <w:r>
              <w:rPr>
                <w:rFonts w:eastAsiaTheme="minorEastAsia"/>
                <w:szCs w:val="21"/>
              </w:rPr>
              <w:t>1</w:t>
            </w:r>
          </w:p>
        </w:tc>
        <w:tc>
          <w:tcPr>
            <w:tcW w:w="1800" w:type="dxa"/>
            <w:vAlign w:val="center"/>
          </w:tcPr>
          <w:p w:rsidR="00E81692" w:rsidRDefault="00392A24">
            <w:pPr>
              <w:jc w:val="right"/>
            </w:pPr>
            <w:r>
              <w:rPr>
                <w:rFonts w:eastAsiaTheme="minorEastAsia"/>
                <w:szCs w:val="21"/>
              </w:rPr>
              <w:t>-</w:t>
            </w:r>
          </w:p>
        </w:tc>
        <w:tc>
          <w:tcPr>
            <w:tcW w:w="1080" w:type="dxa"/>
            <w:vAlign w:val="center"/>
          </w:tcPr>
          <w:p w:rsidR="00E81692" w:rsidRDefault="00392A24">
            <w:pPr>
              <w:jc w:val="right"/>
            </w:pPr>
            <w:r>
              <w:rPr>
                <w:rFonts w:eastAsiaTheme="minorEastAsia"/>
                <w:szCs w:val="21"/>
              </w:rPr>
              <w:t>-</w:t>
            </w:r>
          </w:p>
        </w:tc>
        <w:tc>
          <w:tcPr>
            <w:tcW w:w="1620" w:type="dxa"/>
            <w:vAlign w:val="center"/>
          </w:tcPr>
          <w:p w:rsidR="00E81692" w:rsidRDefault="00392A24">
            <w:pPr>
              <w:jc w:val="right"/>
            </w:pPr>
            <w:r>
              <w:rPr>
                <w:rFonts w:eastAsiaTheme="minorEastAsia"/>
                <w:szCs w:val="21"/>
              </w:rPr>
              <w:t>-</w:t>
            </w:r>
          </w:p>
        </w:tc>
        <w:tc>
          <w:tcPr>
            <w:tcW w:w="1080" w:type="dxa"/>
            <w:vAlign w:val="center"/>
          </w:tcPr>
          <w:p w:rsidR="00E81692" w:rsidRDefault="00392A24">
            <w:pPr>
              <w:jc w:val="right"/>
            </w:pPr>
            <w:r>
              <w:rPr>
                <w:rFonts w:eastAsiaTheme="minorEastAsia"/>
                <w:szCs w:val="21"/>
              </w:rPr>
              <w:t>-</w:t>
            </w:r>
          </w:p>
        </w:tc>
        <w:tc>
          <w:tcPr>
            <w:tcW w:w="1080" w:type="dxa"/>
            <w:vAlign w:val="center"/>
          </w:tcPr>
          <w:p w:rsidR="00E81692" w:rsidRDefault="00392A24">
            <w:pPr>
              <w:jc w:val="left"/>
            </w:pPr>
            <w:r>
              <w:rPr>
                <w:rFonts w:eastAsiaTheme="minorEastAsia"/>
                <w:szCs w:val="21"/>
              </w:rPr>
              <w:t>-</w:t>
            </w:r>
          </w:p>
        </w:tc>
      </w:tr>
      <w:tr w:rsidR="00E81692">
        <w:tc>
          <w:tcPr>
            <w:tcW w:w="1560" w:type="dxa"/>
            <w:vAlign w:val="center"/>
          </w:tcPr>
          <w:p w:rsidR="00E81692" w:rsidRDefault="00392A24">
            <w:pPr>
              <w:jc w:val="left"/>
            </w:pPr>
            <w:r>
              <w:rPr>
                <w:rFonts w:eastAsiaTheme="minorEastAsia"/>
                <w:szCs w:val="21"/>
              </w:rPr>
              <w:t>平安证券</w:t>
            </w:r>
          </w:p>
        </w:tc>
        <w:tc>
          <w:tcPr>
            <w:tcW w:w="780" w:type="dxa"/>
            <w:vAlign w:val="center"/>
          </w:tcPr>
          <w:p w:rsidR="00E81692" w:rsidRDefault="00392A24">
            <w:pPr>
              <w:jc w:val="right"/>
            </w:pPr>
            <w:r>
              <w:rPr>
                <w:rFonts w:eastAsiaTheme="minorEastAsia"/>
                <w:szCs w:val="21"/>
              </w:rPr>
              <w:t>1</w:t>
            </w:r>
          </w:p>
        </w:tc>
        <w:tc>
          <w:tcPr>
            <w:tcW w:w="1800" w:type="dxa"/>
            <w:vAlign w:val="center"/>
          </w:tcPr>
          <w:p w:rsidR="00E81692" w:rsidRDefault="00392A24">
            <w:pPr>
              <w:jc w:val="right"/>
            </w:pPr>
            <w:r>
              <w:rPr>
                <w:rFonts w:eastAsiaTheme="minorEastAsia"/>
                <w:szCs w:val="21"/>
              </w:rPr>
              <w:t>-</w:t>
            </w:r>
          </w:p>
        </w:tc>
        <w:tc>
          <w:tcPr>
            <w:tcW w:w="1080" w:type="dxa"/>
            <w:vAlign w:val="center"/>
          </w:tcPr>
          <w:p w:rsidR="00E81692" w:rsidRDefault="00392A24">
            <w:pPr>
              <w:jc w:val="right"/>
            </w:pPr>
            <w:r>
              <w:rPr>
                <w:rFonts w:eastAsiaTheme="minorEastAsia"/>
                <w:szCs w:val="21"/>
              </w:rPr>
              <w:t>-</w:t>
            </w:r>
          </w:p>
        </w:tc>
        <w:tc>
          <w:tcPr>
            <w:tcW w:w="1620" w:type="dxa"/>
            <w:vAlign w:val="center"/>
          </w:tcPr>
          <w:p w:rsidR="00E81692" w:rsidRDefault="00392A24">
            <w:pPr>
              <w:jc w:val="right"/>
            </w:pPr>
            <w:r>
              <w:rPr>
                <w:rFonts w:eastAsiaTheme="minorEastAsia"/>
                <w:szCs w:val="21"/>
              </w:rPr>
              <w:t>-</w:t>
            </w:r>
          </w:p>
        </w:tc>
        <w:tc>
          <w:tcPr>
            <w:tcW w:w="1080" w:type="dxa"/>
            <w:vAlign w:val="center"/>
          </w:tcPr>
          <w:p w:rsidR="00E81692" w:rsidRDefault="00392A24">
            <w:pPr>
              <w:jc w:val="right"/>
            </w:pPr>
            <w:r>
              <w:rPr>
                <w:rFonts w:eastAsiaTheme="minorEastAsia"/>
                <w:szCs w:val="21"/>
              </w:rPr>
              <w:t>-</w:t>
            </w:r>
          </w:p>
        </w:tc>
        <w:tc>
          <w:tcPr>
            <w:tcW w:w="1080" w:type="dxa"/>
            <w:vAlign w:val="center"/>
          </w:tcPr>
          <w:p w:rsidR="00E81692" w:rsidRDefault="00392A24">
            <w:pPr>
              <w:jc w:val="left"/>
            </w:pPr>
            <w:r>
              <w:rPr>
                <w:rFonts w:eastAsiaTheme="minorEastAsia"/>
                <w:szCs w:val="21"/>
              </w:rPr>
              <w:t>-</w:t>
            </w:r>
          </w:p>
        </w:tc>
      </w:tr>
      <w:tr w:rsidR="00E81692">
        <w:tc>
          <w:tcPr>
            <w:tcW w:w="1560" w:type="dxa"/>
            <w:vAlign w:val="center"/>
          </w:tcPr>
          <w:p w:rsidR="00E81692" w:rsidRDefault="00392A24">
            <w:pPr>
              <w:jc w:val="left"/>
            </w:pPr>
            <w:r>
              <w:rPr>
                <w:rFonts w:eastAsiaTheme="minorEastAsia"/>
                <w:szCs w:val="21"/>
              </w:rPr>
              <w:t>信达证券</w:t>
            </w:r>
          </w:p>
        </w:tc>
        <w:tc>
          <w:tcPr>
            <w:tcW w:w="780" w:type="dxa"/>
            <w:vAlign w:val="center"/>
          </w:tcPr>
          <w:p w:rsidR="00E81692" w:rsidRDefault="00392A24">
            <w:pPr>
              <w:jc w:val="right"/>
            </w:pPr>
            <w:r>
              <w:rPr>
                <w:rFonts w:eastAsiaTheme="minorEastAsia"/>
                <w:szCs w:val="21"/>
              </w:rPr>
              <w:t>2</w:t>
            </w:r>
          </w:p>
        </w:tc>
        <w:tc>
          <w:tcPr>
            <w:tcW w:w="1800" w:type="dxa"/>
            <w:vAlign w:val="center"/>
          </w:tcPr>
          <w:p w:rsidR="00E81692" w:rsidRDefault="00392A24">
            <w:pPr>
              <w:jc w:val="right"/>
            </w:pPr>
            <w:r>
              <w:rPr>
                <w:rFonts w:eastAsiaTheme="minorEastAsia"/>
                <w:szCs w:val="21"/>
              </w:rPr>
              <w:t>82,305,615.68</w:t>
            </w:r>
          </w:p>
        </w:tc>
        <w:tc>
          <w:tcPr>
            <w:tcW w:w="1080" w:type="dxa"/>
            <w:vAlign w:val="center"/>
          </w:tcPr>
          <w:p w:rsidR="00E81692" w:rsidRDefault="00392A24">
            <w:pPr>
              <w:jc w:val="right"/>
            </w:pPr>
            <w:r>
              <w:rPr>
                <w:rFonts w:eastAsiaTheme="minorEastAsia"/>
                <w:szCs w:val="21"/>
              </w:rPr>
              <w:t>23.14%</w:t>
            </w:r>
          </w:p>
        </w:tc>
        <w:tc>
          <w:tcPr>
            <w:tcW w:w="1620" w:type="dxa"/>
            <w:vAlign w:val="center"/>
          </w:tcPr>
          <w:p w:rsidR="00E81692" w:rsidRDefault="00392A24">
            <w:pPr>
              <w:jc w:val="right"/>
            </w:pPr>
            <w:r>
              <w:rPr>
                <w:rFonts w:eastAsiaTheme="minorEastAsia"/>
                <w:szCs w:val="21"/>
              </w:rPr>
              <w:t>77,088.65</w:t>
            </w:r>
          </w:p>
        </w:tc>
        <w:tc>
          <w:tcPr>
            <w:tcW w:w="1080" w:type="dxa"/>
            <w:vAlign w:val="center"/>
          </w:tcPr>
          <w:p w:rsidR="00E81692" w:rsidRDefault="00392A24">
            <w:pPr>
              <w:jc w:val="right"/>
            </w:pPr>
            <w:r>
              <w:rPr>
                <w:rFonts w:eastAsiaTheme="minorEastAsia"/>
                <w:szCs w:val="21"/>
              </w:rPr>
              <w:t>23.17%</w:t>
            </w:r>
          </w:p>
        </w:tc>
        <w:tc>
          <w:tcPr>
            <w:tcW w:w="1080" w:type="dxa"/>
            <w:vAlign w:val="center"/>
          </w:tcPr>
          <w:p w:rsidR="00E81692" w:rsidRDefault="00392A24">
            <w:pPr>
              <w:jc w:val="left"/>
            </w:pPr>
            <w:r>
              <w:rPr>
                <w:rFonts w:eastAsiaTheme="minorEastAsia"/>
                <w:szCs w:val="21"/>
              </w:rPr>
              <w:t>-</w:t>
            </w:r>
          </w:p>
        </w:tc>
      </w:tr>
      <w:tr w:rsidR="00E81692">
        <w:tc>
          <w:tcPr>
            <w:tcW w:w="1560" w:type="dxa"/>
            <w:vAlign w:val="center"/>
          </w:tcPr>
          <w:p w:rsidR="00E81692" w:rsidRDefault="00392A24">
            <w:pPr>
              <w:jc w:val="left"/>
            </w:pPr>
            <w:r>
              <w:rPr>
                <w:rFonts w:eastAsiaTheme="minorEastAsia"/>
                <w:szCs w:val="21"/>
              </w:rPr>
              <w:t>华鑫证券</w:t>
            </w:r>
          </w:p>
        </w:tc>
        <w:tc>
          <w:tcPr>
            <w:tcW w:w="780" w:type="dxa"/>
            <w:vAlign w:val="center"/>
          </w:tcPr>
          <w:p w:rsidR="00E81692" w:rsidRDefault="00392A24">
            <w:pPr>
              <w:jc w:val="right"/>
            </w:pPr>
            <w:r>
              <w:rPr>
                <w:rFonts w:eastAsiaTheme="minorEastAsia"/>
                <w:szCs w:val="21"/>
              </w:rPr>
              <w:t>2</w:t>
            </w:r>
          </w:p>
        </w:tc>
        <w:tc>
          <w:tcPr>
            <w:tcW w:w="1800" w:type="dxa"/>
            <w:vAlign w:val="center"/>
          </w:tcPr>
          <w:p w:rsidR="00E81692" w:rsidRDefault="00392A24">
            <w:pPr>
              <w:jc w:val="right"/>
            </w:pPr>
            <w:r>
              <w:rPr>
                <w:rFonts w:eastAsiaTheme="minorEastAsia"/>
                <w:szCs w:val="21"/>
              </w:rPr>
              <w:t>54,242,676.60</w:t>
            </w:r>
          </w:p>
        </w:tc>
        <w:tc>
          <w:tcPr>
            <w:tcW w:w="1080" w:type="dxa"/>
            <w:vAlign w:val="center"/>
          </w:tcPr>
          <w:p w:rsidR="00E81692" w:rsidRDefault="00392A24">
            <w:pPr>
              <w:jc w:val="right"/>
            </w:pPr>
            <w:r>
              <w:rPr>
                <w:rFonts w:eastAsiaTheme="minorEastAsia"/>
                <w:szCs w:val="21"/>
              </w:rPr>
              <w:t>15.25%</w:t>
            </w:r>
          </w:p>
        </w:tc>
        <w:tc>
          <w:tcPr>
            <w:tcW w:w="1620" w:type="dxa"/>
            <w:vAlign w:val="center"/>
          </w:tcPr>
          <w:p w:rsidR="00E81692" w:rsidRDefault="00392A24">
            <w:pPr>
              <w:jc w:val="right"/>
            </w:pPr>
            <w:r>
              <w:rPr>
                <w:rFonts w:eastAsiaTheme="minorEastAsia"/>
                <w:szCs w:val="21"/>
              </w:rPr>
              <w:t>50,526.73</w:t>
            </w:r>
          </w:p>
        </w:tc>
        <w:tc>
          <w:tcPr>
            <w:tcW w:w="1080" w:type="dxa"/>
            <w:vAlign w:val="center"/>
          </w:tcPr>
          <w:p w:rsidR="00E81692" w:rsidRDefault="00392A24">
            <w:pPr>
              <w:jc w:val="right"/>
            </w:pPr>
            <w:r>
              <w:rPr>
                <w:rFonts w:eastAsiaTheme="minorEastAsia"/>
                <w:szCs w:val="21"/>
              </w:rPr>
              <w:t>15.19%</w:t>
            </w:r>
          </w:p>
        </w:tc>
        <w:tc>
          <w:tcPr>
            <w:tcW w:w="1080" w:type="dxa"/>
            <w:vAlign w:val="center"/>
          </w:tcPr>
          <w:p w:rsidR="00E81692" w:rsidRDefault="00392A24">
            <w:pPr>
              <w:jc w:val="left"/>
            </w:pPr>
            <w:r>
              <w:rPr>
                <w:rFonts w:eastAsiaTheme="minorEastAsia"/>
                <w:szCs w:val="21"/>
              </w:rPr>
              <w:t>-</w:t>
            </w:r>
          </w:p>
        </w:tc>
      </w:tr>
      <w:tr w:rsidR="00E81692">
        <w:tc>
          <w:tcPr>
            <w:tcW w:w="1560" w:type="dxa"/>
            <w:vAlign w:val="center"/>
          </w:tcPr>
          <w:p w:rsidR="00E81692" w:rsidRDefault="00392A24">
            <w:pPr>
              <w:jc w:val="left"/>
            </w:pPr>
            <w:r>
              <w:rPr>
                <w:rFonts w:eastAsiaTheme="minorEastAsia"/>
                <w:szCs w:val="21"/>
              </w:rPr>
              <w:t>民生证券</w:t>
            </w:r>
          </w:p>
        </w:tc>
        <w:tc>
          <w:tcPr>
            <w:tcW w:w="780" w:type="dxa"/>
            <w:vAlign w:val="center"/>
          </w:tcPr>
          <w:p w:rsidR="00E81692" w:rsidRDefault="00392A24">
            <w:pPr>
              <w:jc w:val="right"/>
            </w:pPr>
            <w:r>
              <w:rPr>
                <w:rFonts w:eastAsiaTheme="minorEastAsia"/>
                <w:szCs w:val="21"/>
              </w:rPr>
              <w:t>1</w:t>
            </w:r>
          </w:p>
        </w:tc>
        <w:tc>
          <w:tcPr>
            <w:tcW w:w="1800" w:type="dxa"/>
            <w:vAlign w:val="center"/>
          </w:tcPr>
          <w:p w:rsidR="00E81692" w:rsidRDefault="00392A24">
            <w:pPr>
              <w:jc w:val="right"/>
            </w:pPr>
            <w:r>
              <w:rPr>
                <w:rFonts w:eastAsiaTheme="minorEastAsia"/>
                <w:szCs w:val="21"/>
              </w:rPr>
              <w:t>48,592,409.45</w:t>
            </w:r>
          </w:p>
        </w:tc>
        <w:tc>
          <w:tcPr>
            <w:tcW w:w="1080" w:type="dxa"/>
            <w:vAlign w:val="center"/>
          </w:tcPr>
          <w:p w:rsidR="00E81692" w:rsidRDefault="00392A24">
            <w:pPr>
              <w:jc w:val="right"/>
            </w:pPr>
            <w:r>
              <w:rPr>
                <w:rFonts w:eastAsiaTheme="minorEastAsia"/>
                <w:szCs w:val="21"/>
              </w:rPr>
              <w:t>13.66%</w:t>
            </w:r>
          </w:p>
        </w:tc>
        <w:tc>
          <w:tcPr>
            <w:tcW w:w="1620" w:type="dxa"/>
            <w:vAlign w:val="center"/>
          </w:tcPr>
          <w:p w:rsidR="00E81692" w:rsidRDefault="00392A24">
            <w:pPr>
              <w:jc w:val="right"/>
            </w:pPr>
            <w:r>
              <w:rPr>
                <w:rFonts w:eastAsiaTheme="minorEastAsia"/>
                <w:szCs w:val="21"/>
              </w:rPr>
              <w:t>45,539.41</w:t>
            </w:r>
          </w:p>
        </w:tc>
        <w:tc>
          <w:tcPr>
            <w:tcW w:w="1080" w:type="dxa"/>
            <w:vAlign w:val="center"/>
          </w:tcPr>
          <w:p w:rsidR="00E81692" w:rsidRDefault="00392A24">
            <w:pPr>
              <w:jc w:val="right"/>
            </w:pPr>
            <w:r>
              <w:rPr>
                <w:rFonts w:eastAsiaTheme="minorEastAsia"/>
                <w:szCs w:val="21"/>
              </w:rPr>
              <w:t>13.69%</w:t>
            </w:r>
          </w:p>
        </w:tc>
        <w:tc>
          <w:tcPr>
            <w:tcW w:w="1080" w:type="dxa"/>
            <w:vAlign w:val="center"/>
          </w:tcPr>
          <w:p w:rsidR="00E81692" w:rsidRDefault="00392A24">
            <w:pPr>
              <w:jc w:val="left"/>
            </w:pPr>
            <w:r>
              <w:rPr>
                <w:rFonts w:eastAsiaTheme="minorEastAsia"/>
                <w:szCs w:val="21"/>
              </w:rPr>
              <w:t>-</w:t>
            </w:r>
          </w:p>
        </w:tc>
      </w:tr>
      <w:tr w:rsidR="00E81692">
        <w:tc>
          <w:tcPr>
            <w:tcW w:w="1560" w:type="dxa"/>
            <w:vAlign w:val="center"/>
          </w:tcPr>
          <w:p w:rsidR="00E81692" w:rsidRDefault="00392A24">
            <w:pPr>
              <w:jc w:val="left"/>
            </w:pPr>
            <w:r>
              <w:rPr>
                <w:rFonts w:eastAsiaTheme="minorEastAsia"/>
                <w:szCs w:val="21"/>
              </w:rPr>
              <w:t>国泰君安证券</w:t>
            </w:r>
          </w:p>
        </w:tc>
        <w:tc>
          <w:tcPr>
            <w:tcW w:w="780" w:type="dxa"/>
            <w:vAlign w:val="center"/>
          </w:tcPr>
          <w:p w:rsidR="00E81692" w:rsidRDefault="00392A24">
            <w:pPr>
              <w:jc w:val="right"/>
            </w:pPr>
            <w:r>
              <w:rPr>
                <w:rFonts w:eastAsiaTheme="minorEastAsia"/>
                <w:szCs w:val="21"/>
              </w:rPr>
              <w:t>2</w:t>
            </w:r>
          </w:p>
        </w:tc>
        <w:tc>
          <w:tcPr>
            <w:tcW w:w="1800" w:type="dxa"/>
            <w:vAlign w:val="center"/>
          </w:tcPr>
          <w:p w:rsidR="00E81692" w:rsidRDefault="00392A24">
            <w:pPr>
              <w:jc w:val="right"/>
            </w:pPr>
            <w:r>
              <w:rPr>
                <w:rFonts w:eastAsiaTheme="minorEastAsia"/>
                <w:szCs w:val="21"/>
              </w:rPr>
              <w:t>47,555,634.10</w:t>
            </w:r>
          </w:p>
        </w:tc>
        <w:tc>
          <w:tcPr>
            <w:tcW w:w="1080" w:type="dxa"/>
            <w:vAlign w:val="center"/>
          </w:tcPr>
          <w:p w:rsidR="00E81692" w:rsidRDefault="00392A24">
            <w:pPr>
              <w:jc w:val="right"/>
            </w:pPr>
            <w:r>
              <w:rPr>
                <w:rFonts w:eastAsiaTheme="minorEastAsia"/>
                <w:szCs w:val="21"/>
              </w:rPr>
              <w:t>13.37%</w:t>
            </w:r>
          </w:p>
        </w:tc>
        <w:tc>
          <w:tcPr>
            <w:tcW w:w="1620" w:type="dxa"/>
            <w:vAlign w:val="center"/>
          </w:tcPr>
          <w:p w:rsidR="00E81692" w:rsidRDefault="00392A24">
            <w:pPr>
              <w:jc w:val="right"/>
            </w:pPr>
            <w:r>
              <w:rPr>
                <w:rFonts w:eastAsiaTheme="minorEastAsia"/>
                <w:szCs w:val="21"/>
              </w:rPr>
              <w:t>44,544.22</w:t>
            </w:r>
          </w:p>
        </w:tc>
        <w:tc>
          <w:tcPr>
            <w:tcW w:w="1080" w:type="dxa"/>
            <w:vAlign w:val="center"/>
          </w:tcPr>
          <w:p w:rsidR="00E81692" w:rsidRDefault="00392A24">
            <w:pPr>
              <w:jc w:val="right"/>
            </w:pPr>
            <w:r>
              <w:rPr>
                <w:rFonts w:eastAsiaTheme="minorEastAsia"/>
                <w:szCs w:val="21"/>
              </w:rPr>
              <w:t>13.39%</w:t>
            </w:r>
          </w:p>
        </w:tc>
        <w:tc>
          <w:tcPr>
            <w:tcW w:w="1080" w:type="dxa"/>
            <w:vAlign w:val="center"/>
          </w:tcPr>
          <w:p w:rsidR="00E81692" w:rsidRDefault="00392A24">
            <w:pPr>
              <w:jc w:val="left"/>
            </w:pPr>
            <w:r>
              <w:rPr>
                <w:rFonts w:eastAsiaTheme="minorEastAsia"/>
                <w:szCs w:val="21"/>
              </w:rPr>
              <w:t>-</w:t>
            </w:r>
          </w:p>
        </w:tc>
      </w:tr>
      <w:tr w:rsidR="00E81692">
        <w:tc>
          <w:tcPr>
            <w:tcW w:w="1560" w:type="dxa"/>
            <w:vAlign w:val="center"/>
          </w:tcPr>
          <w:p w:rsidR="00E81692" w:rsidRDefault="00392A24">
            <w:pPr>
              <w:jc w:val="left"/>
            </w:pPr>
            <w:r>
              <w:rPr>
                <w:rFonts w:eastAsiaTheme="minorEastAsia"/>
                <w:szCs w:val="21"/>
              </w:rPr>
              <w:t>东吴证券</w:t>
            </w:r>
          </w:p>
        </w:tc>
        <w:tc>
          <w:tcPr>
            <w:tcW w:w="780" w:type="dxa"/>
            <w:vAlign w:val="center"/>
          </w:tcPr>
          <w:p w:rsidR="00E81692" w:rsidRDefault="00392A24">
            <w:pPr>
              <w:jc w:val="right"/>
            </w:pPr>
            <w:r>
              <w:rPr>
                <w:rFonts w:eastAsiaTheme="minorEastAsia"/>
                <w:szCs w:val="21"/>
              </w:rPr>
              <w:t>2</w:t>
            </w:r>
          </w:p>
        </w:tc>
        <w:tc>
          <w:tcPr>
            <w:tcW w:w="1800" w:type="dxa"/>
            <w:vAlign w:val="center"/>
          </w:tcPr>
          <w:p w:rsidR="00E81692" w:rsidRDefault="00392A24">
            <w:pPr>
              <w:jc w:val="right"/>
            </w:pPr>
            <w:r>
              <w:rPr>
                <w:rFonts w:eastAsiaTheme="minorEastAsia"/>
                <w:szCs w:val="21"/>
              </w:rPr>
              <w:t>28,183,743.07</w:t>
            </w:r>
          </w:p>
        </w:tc>
        <w:tc>
          <w:tcPr>
            <w:tcW w:w="1080" w:type="dxa"/>
            <w:vAlign w:val="center"/>
          </w:tcPr>
          <w:p w:rsidR="00E81692" w:rsidRDefault="00392A24">
            <w:pPr>
              <w:jc w:val="right"/>
            </w:pPr>
            <w:r>
              <w:rPr>
                <w:rFonts w:eastAsiaTheme="minorEastAsia"/>
                <w:szCs w:val="21"/>
              </w:rPr>
              <w:t>7.92%</w:t>
            </w:r>
          </w:p>
        </w:tc>
        <w:tc>
          <w:tcPr>
            <w:tcW w:w="1620" w:type="dxa"/>
            <w:vAlign w:val="center"/>
          </w:tcPr>
          <w:p w:rsidR="00E81692" w:rsidRDefault="00392A24">
            <w:pPr>
              <w:jc w:val="right"/>
            </w:pPr>
            <w:r>
              <w:rPr>
                <w:rFonts w:eastAsiaTheme="minorEastAsia"/>
                <w:szCs w:val="21"/>
              </w:rPr>
              <w:t>26,384.15</w:t>
            </w:r>
          </w:p>
        </w:tc>
        <w:tc>
          <w:tcPr>
            <w:tcW w:w="1080" w:type="dxa"/>
            <w:vAlign w:val="center"/>
          </w:tcPr>
          <w:p w:rsidR="00E81692" w:rsidRDefault="00392A24">
            <w:pPr>
              <w:jc w:val="right"/>
            </w:pPr>
            <w:r>
              <w:rPr>
                <w:rFonts w:eastAsiaTheme="minorEastAsia"/>
                <w:szCs w:val="21"/>
              </w:rPr>
              <w:t>7.93%</w:t>
            </w:r>
          </w:p>
        </w:tc>
        <w:tc>
          <w:tcPr>
            <w:tcW w:w="1080" w:type="dxa"/>
            <w:vAlign w:val="center"/>
          </w:tcPr>
          <w:p w:rsidR="00E81692" w:rsidRDefault="00392A24">
            <w:pPr>
              <w:jc w:val="left"/>
            </w:pPr>
            <w:r>
              <w:rPr>
                <w:rFonts w:eastAsiaTheme="minorEastAsia"/>
                <w:szCs w:val="21"/>
              </w:rPr>
              <w:t>-</w:t>
            </w:r>
          </w:p>
        </w:tc>
      </w:tr>
      <w:tr w:rsidR="00E81692">
        <w:tc>
          <w:tcPr>
            <w:tcW w:w="1560" w:type="dxa"/>
            <w:vAlign w:val="center"/>
          </w:tcPr>
          <w:p w:rsidR="00E81692" w:rsidRDefault="00392A24">
            <w:pPr>
              <w:jc w:val="left"/>
            </w:pPr>
            <w:r>
              <w:rPr>
                <w:rFonts w:eastAsiaTheme="minorEastAsia"/>
                <w:szCs w:val="21"/>
              </w:rPr>
              <w:t>兴业证券</w:t>
            </w:r>
          </w:p>
        </w:tc>
        <w:tc>
          <w:tcPr>
            <w:tcW w:w="780" w:type="dxa"/>
            <w:vAlign w:val="center"/>
          </w:tcPr>
          <w:p w:rsidR="00E81692" w:rsidRDefault="00392A24">
            <w:pPr>
              <w:jc w:val="right"/>
            </w:pPr>
            <w:r>
              <w:rPr>
                <w:rFonts w:eastAsiaTheme="minorEastAsia"/>
                <w:szCs w:val="21"/>
              </w:rPr>
              <w:t>1</w:t>
            </w:r>
          </w:p>
        </w:tc>
        <w:tc>
          <w:tcPr>
            <w:tcW w:w="1800" w:type="dxa"/>
            <w:vAlign w:val="center"/>
          </w:tcPr>
          <w:p w:rsidR="00E81692" w:rsidRDefault="00392A24">
            <w:pPr>
              <w:jc w:val="right"/>
            </w:pPr>
            <w:r>
              <w:rPr>
                <w:rFonts w:eastAsiaTheme="minorEastAsia"/>
                <w:szCs w:val="21"/>
              </w:rPr>
              <w:t>27,630,119.74</w:t>
            </w:r>
          </w:p>
        </w:tc>
        <w:tc>
          <w:tcPr>
            <w:tcW w:w="1080" w:type="dxa"/>
            <w:vAlign w:val="center"/>
          </w:tcPr>
          <w:p w:rsidR="00E81692" w:rsidRDefault="00392A24">
            <w:pPr>
              <w:jc w:val="right"/>
            </w:pPr>
            <w:r>
              <w:rPr>
                <w:rFonts w:eastAsiaTheme="minorEastAsia"/>
                <w:szCs w:val="21"/>
              </w:rPr>
              <w:t>7.77%</w:t>
            </w:r>
          </w:p>
        </w:tc>
        <w:tc>
          <w:tcPr>
            <w:tcW w:w="1620" w:type="dxa"/>
            <w:vAlign w:val="center"/>
          </w:tcPr>
          <w:p w:rsidR="00E81692" w:rsidRDefault="00392A24">
            <w:pPr>
              <w:jc w:val="right"/>
            </w:pPr>
            <w:r>
              <w:rPr>
                <w:rFonts w:eastAsiaTheme="minorEastAsia"/>
                <w:szCs w:val="21"/>
              </w:rPr>
              <w:t>25,834.53</w:t>
            </w:r>
          </w:p>
        </w:tc>
        <w:tc>
          <w:tcPr>
            <w:tcW w:w="1080" w:type="dxa"/>
            <w:vAlign w:val="center"/>
          </w:tcPr>
          <w:p w:rsidR="00E81692" w:rsidRDefault="00392A24">
            <w:pPr>
              <w:jc w:val="right"/>
            </w:pPr>
            <w:r>
              <w:rPr>
                <w:rFonts w:eastAsiaTheme="minorEastAsia"/>
                <w:szCs w:val="21"/>
              </w:rPr>
              <w:t>7.76%</w:t>
            </w:r>
          </w:p>
        </w:tc>
        <w:tc>
          <w:tcPr>
            <w:tcW w:w="1080" w:type="dxa"/>
            <w:vAlign w:val="center"/>
          </w:tcPr>
          <w:p w:rsidR="00E81692" w:rsidRDefault="00392A24">
            <w:pPr>
              <w:jc w:val="left"/>
            </w:pPr>
            <w:r>
              <w:rPr>
                <w:rFonts w:eastAsiaTheme="minorEastAsia"/>
                <w:szCs w:val="21"/>
              </w:rPr>
              <w:t>-</w:t>
            </w:r>
          </w:p>
        </w:tc>
      </w:tr>
      <w:tr w:rsidR="00E81692">
        <w:tc>
          <w:tcPr>
            <w:tcW w:w="1560" w:type="dxa"/>
            <w:vAlign w:val="center"/>
          </w:tcPr>
          <w:p w:rsidR="00E81692" w:rsidRDefault="00392A24">
            <w:pPr>
              <w:jc w:val="left"/>
            </w:pPr>
            <w:r>
              <w:rPr>
                <w:rFonts w:eastAsiaTheme="minorEastAsia"/>
                <w:szCs w:val="21"/>
              </w:rPr>
              <w:lastRenderedPageBreak/>
              <w:t>天风证券</w:t>
            </w:r>
          </w:p>
        </w:tc>
        <w:tc>
          <w:tcPr>
            <w:tcW w:w="780" w:type="dxa"/>
            <w:vAlign w:val="center"/>
          </w:tcPr>
          <w:p w:rsidR="00E81692" w:rsidRDefault="00392A24">
            <w:pPr>
              <w:jc w:val="right"/>
            </w:pPr>
            <w:r>
              <w:rPr>
                <w:rFonts w:eastAsiaTheme="minorEastAsia"/>
                <w:szCs w:val="21"/>
              </w:rPr>
              <w:t>1</w:t>
            </w:r>
          </w:p>
        </w:tc>
        <w:tc>
          <w:tcPr>
            <w:tcW w:w="1800" w:type="dxa"/>
            <w:vAlign w:val="center"/>
          </w:tcPr>
          <w:p w:rsidR="00E81692" w:rsidRDefault="00392A24">
            <w:pPr>
              <w:jc w:val="right"/>
            </w:pPr>
            <w:r>
              <w:rPr>
                <w:rFonts w:eastAsiaTheme="minorEastAsia"/>
                <w:szCs w:val="21"/>
              </w:rPr>
              <w:t>23,331,642.44</w:t>
            </w:r>
          </w:p>
        </w:tc>
        <w:tc>
          <w:tcPr>
            <w:tcW w:w="1080" w:type="dxa"/>
            <w:vAlign w:val="center"/>
          </w:tcPr>
          <w:p w:rsidR="00E81692" w:rsidRDefault="00392A24">
            <w:pPr>
              <w:jc w:val="right"/>
            </w:pPr>
            <w:r>
              <w:rPr>
                <w:rFonts w:eastAsiaTheme="minorEastAsia"/>
                <w:szCs w:val="21"/>
              </w:rPr>
              <w:t>6.56%</w:t>
            </w:r>
          </w:p>
        </w:tc>
        <w:tc>
          <w:tcPr>
            <w:tcW w:w="1620" w:type="dxa"/>
            <w:vAlign w:val="center"/>
          </w:tcPr>
          <w:p w:rsidR="00E81692" w:rsidRDefault="00392A24">
            <w:pPr>
              <w:jc w:val="right"/>
            </w:pPr>
            <w:r>
              <w:rPr>
                <w:rFonts w:eastAsiaTheme="minorEastAsia"/>
                <w:szCs w:val="21"/>
              </w:rPr>
              <w:t>21,744.29</w:t>
            </w:r>
          </w:p>
        </w:tc>
        <w:tc>
          <w:tcPr>
            <w:tcW w:w="1080" w:type="dxa"/>
            <w:vAlign w:val="center"/>
          </w:tcPr>
          <w:p w:rsidR="00E81692" w:rsidRDefault="00392A24">
            <w:pPr>
              <w:jc w:val="right"/>
            </w:pPr>
            <w:r>
              <w:rPr>
                <w:rFonts w:eastAsiaTheme="minorEastAsia"/>
                <w:szCs w:val="21"/>
              </w:rPr>
              <w:t>6.54%</w:t>
            </w:r>
          </w:p>
        </w:tc>
        <w:tc>
          <w:tcPr>
            <w:tcW w:w="1080" w:type="dxa"/>
            <w:vAlign w:val="center"/>
          </w:tcPr>
          <w:p w:rsidR="00E81692" w:rsidRDefault="00392A24">
            <w:pPr>
              <w:jc w:val="left"/>
            </w:pPr>
            <w:r>
              <w:rPr>
                <w:rFonts w:eastAsiaTheme="minorEastAsia"/>
                <w:szCs w:val="21"/>
              </w:rPr>
              <w:t>-</w:t>
            </w:r>
          </w:p>
        </w:tc>
      </w:tr>
      <w:tr w:rsidR="00E81692">
        <w:tc>
          <w:tcPr>
            <w:tcW w:w="1560" w:type="dxa"/>
            <w:vAlign w:val="center"/>
          </w:tcPr>
          <w:p w:rsidR="00E81692" w:rsidRDefault="00392A24">
            <w:pPr>
              <w:jc w:val="left"/>
            </w:pPr>
            <w:r>
              <w:rPr>
                <w:rFonts w:eastAsiaTheme="minorEastAsia"/>
                <w:szCs w:val="21"/>
              </w:rPr>
              <w:t>国金证券</w:t>
            </w:r>
          </w:p>
        </w:tc>
        <w:tc>
          <w:tcPr>
            <w:tcW w:w="780" w:type="dxa"/>
            <w:vAlign w:val="center"/>
          </w:tcPr>
          <w:p w:rsidR="00E81692" w:rsidRDefault="00392A24">
            <w:pPr>
              <w:jc w:val="right"/>
            </w:pPr>
            <w:r>
              <w:rPr>
                <w:rFonts w:eastAsiaTheme="minorEastAsia"/>
                <w:szCs w:val="21"/>
              </w:rPr>
              <w:t>1</w:t>
            </w:r>
          </w:p>
        </w:tc>
        <w:tc>
          <w:tcPr>
            <w:tcW w:w="1800" w:type="dxa"/>
            <w:vAlign w:val="center"/>
          </w:tcPr>
          <w:p w:rsidR="00E81692" w:rsidRDefault="00392A24">
            <w:pPr>
              <w:jc w:val="right"/>
            </w:pPr>
            <w:r>
              <w:rPr>
                <w:rFonts w:eastAsiaTheme="minorEastAsia"/>
                <w:szCs w:val="21"/>
              </w:rPr>
              <w:t>14,726,406.13</w:t>
            </w:r>
          </w:p>
        </w:tc>
        <w:tc>
          <w:tcPr>
            <w:tcW w:w="1080" w:type="dxa"/>
            <w:vAlign w:val="center"/>
          </w:tcPr>
          <w:p w:rsidR="00E81692" w:rsidRDefault="00392A24">
            <w:pPr>
              <w:jc w:val="right"/>
            </w:pPr>
            <w:r>
              <w:rPr>
                <w:rFonts w:eastAsiaTheme="minorEastAsia"/>
                <w:szCs w:val="21"/>
              </w:rPr>
              <w:t>4.14%</w:t>
            </w:r>
          </w:p>
        </w:tc>
        <w:tc>
          <w:tcPr>
            <w:tcW w:w="1620" w:type="dxa"/>
            <w:vAlign w:val="center"/>
          </w:tcPr>
          <w:p w:rsidR="00E81692" w:rsidRDefault="00392A24">
            <w:pPr>
              <w:jc w:val="right"/>
            </w:pPr>
            <w:r>
              <w:rPr>
                <w:rFonts w:eastAsiaTheme="minorEastAsia"/>
                <w:szCs w:val="21"/>
              </w:rPr>
              <w:t>13,809.65</w:t>
            </w:r>
          </w:p>
        </w:tc>
        <w:tc>
          <w:tcPr>
            <w:tcW w:w="1080" w:type="dxa"/>
            <w:vAlign w:val="center"/>
          </w:tcPr>
          <w:p w:rsidR="00E81692" w:rsidRDefault="00392A24">
            <w:pPr>
              <w:jc w:val="right"/>
            </w:pPr>
            <w:r>
              <w:rPr>
                <w:rFonts w:eastAsiaTheme="minorEastAsia"/>
                <w:szCs w:val="21"/>
              </w:rPr>
              <w:t>4.15%</w:t>
            </w:r>
          </w:p>
        </w:tc>
        <w:tc>
          <w:tcPr>
            <w:tcW w:w="1080" w:type="dxa"/>
            <w:vAlign w:val="center"/>
          </w:tcPr>
          <w:p w:rsidR="00E81692" w:rsidRDefault="00392A24">
            <w:pPr>
              <w:jc w:val="left"/>
            </w:pPr>
            <w:r>
              <w:rPr>
                <w:rFonts w:eastAsiaTheme="minorEastAsia"/>
                <w:szCs w:val="21"/>
              </w:rPr>
              <w:t>-</w:t>
            </w:r>
          </w:p>
        </w:tc>
      </w:tr>
      <w:tr w:rsidR="00E81692">
        <w:tc>
          <w:tcPr>
            <w:tcW w:w="1560" w:type="dxa"/>
            <w:vAlign w:val="center"/>
          </w:tcPr>
          <w:p w:rsidR="00E81692" w:rsidRDefault="00392A24">
            <w:pPr>
              <w:jc w:val="left"/>
            </w:pPr>
            <w:r>
              <w:rPr>
                <w:rFonts w:eastAsiaTheme="minorEastAsia"/>
                <w:szCs w:val="21"/>
              </w:rPr>
              <w:t>光大证券</w:t>
            </w:r>
          </w:p>
        </w:tc>
        <w:tc>
          <w:tcPr>
            <w:tcW w:w="780" w:type="dxa"/>
            <w:vAlign w:val="center"/>
          </w:tcPr>
          <w:p w:rsidR="00E81692" w:rsidRDefault="00392A24">
            <w:pPr>
              <w:jc w:val="right"/>
            </w:pPr>
            <w:r>
              <w:rPr>
                <w:rFonts w:eastAsiaTheme="minorEastAsia"/>
                <w:szCs w:val="21"/>
              </w:rPr>
              <w:t>1</w:t>
            </w:r>
          </w:p>
        </w:tc>
        <w:tc>
          <w:tcPr>
            <w:tcW w:w="1800" w:type="dxa"/>
            <w:vAlign w:val="center"/>
          </w:tcPr>
          <w:p w:rsidR="00E81692" w:rsidRDefault="00392A24">
            <w:pPr>
              <w:jc w:val="right"/>
            </w:pPr>
            <w:r>
              <w:rPr>
                <w:rFonts w:eastAsiaTheme="minorEastAsia"/>
                <w:szCs w:val="21"/>
              </w:rPr>
              <w:t>11,338,997.68</w:t>
            </w:r>
          </w:p>
        </w:tc>
        <w:tc>
          <w:tcPr>
            <w:tcW w:w="1080" w:type="dxa"/>
            <w:vAlign w:val="center"/>
          </w:tcPr>
          <w:p w:rsidR="00E81692" w:rsidRDefault="00392A24">
            <w:pPr>
              <w:jc w:val="right"/>
            </w:pPr>
            <w:r>
              <w:rPr>
                <w:rFonts w:eastAsiaTheme="minorEastAsia"/>
                <w:szCs w:val="21"/>
              </w:rPr>
              <w:t>3.19%</w:t>
            </w:r>
          </w:p>
        </w:tc>
        <w:tc>
          <w:tcPr>
            <w:tcW w:w="1620" w:type="dxa"/>
            <w:vAlign w:val="center"/>
          </w:tcPr>
          <w:p w:rsidR="00E81692" w:rsidRDefault="00392A24">
            <w:pPr>
              <w:jc w:val="right"/>
            </w:pPr>
            <w:r>
              <w:rPr>
                <w:rFonts w:eastAsiaTheme="minorEastAsia"/>
                <w:szCs w:val="21"/>
              </w:rPr>
              <w:t>10,560.19</w:t>
            </w:r>
          </w:p>
        </w:tc>
        <w:tc>
          <w:tcPr>
            <w:tcW w:w="1080" w:type="dxa"/>
            <w:vAlign w:val="center"/>
          </w:tcPr>
          <w:p w:rsidR="00E81692" w:rsidRDefault="00392A24">
            <w:pPr>
              <w:jc w:val="right"/>
            </w:pPr>
            <w:r>
              <w:rPr>
                <w:rFonts w:eastAsiaTheme="minorEastAsia"/>
                <w:szCs w:val="21"/>
              </w:rPr>
              <w:t>3.17%</w:t>
            </w:r>
          </w:p>
        </w:tc>
        <w:tc>
          <w:tcPr>
            <w:tcW w:w="1080" w:type="dxa"/>
            <w:vAlign w:val="center"/>
          </w:tcPr>
          <w:p w:rsidR="00E81692" w:rsidRDefault="00392A24">
            <w:pPr>
              <w:jc w:val="left"/>
            </w:pPr>
            <w:r>
              <w:rPr>
                <w:rFonts w:eastAsiaTheme="minorEastAsia"/>
                <w:szCs w:val="21"/>
              </w:rPr>
              <w:t>-</w:t>
            </w:r>
          </w:p>
        </w:tc>
      </w:tr>
      <w:tr w:rsidR="00E81692">
        <w:tc>
          <w:tcPr>
            <w:tcW w:w="1560" w:type="dxa"/>
            <w:vAlign w:val="center"/>
          </w:tcPr>
          <w:p w:rsidR="00E81692" w:rsidRDefault="00392A24">
            <w:pPr>
              <w:jc w:val="left"/>
            </w:pPr>
            <w:r>
              <w:rPr>
                <w:rFonts w:eastAsiaTheme="minorEastAsia"/>
                <w:szCs w:val="21"/>
              </w:rPr>
              <w:t>中泰证券</w:t>
            </w:r>
          </w:p>
        </w:tc>
        <w:tc>
          <w:tcPr>
            <w:tcW w:w="780" w:type="dxa"/>
            <w:vAlign w:val="center"/>
          </w:tcPr>
          <w:p w:rsidR="00E81692" w:rsidRDefault="00392A24">
            <w:pPr>
              <w:jc w:val="right"/>
            </w:pPr>
            <w:r>
              <w:rPr>
                <w:rFonts w:eastAsiaTheme="minorEastAsia"/>
                <w:szCs w:val="21"/>
              </w:rPr>
              <w:t>1</w:t>
            </w:r>
          </w:p>
        </w:tc>
        <w:tc>
          <w:tcPr>
            <w:tcW w:w="1800" w:type="dxa"/>
            <w:vAlign w:val="center"/>
          </w:tcPr>
          <w:p w:rsidR="00E81692" w:rsidRDefault="00392A24">
            <w:pPr>
              <w:jc w:val="right"/>
            </w:pPr>
            <w:r>
              <w:rPr>
                <w:rFonts w:eastAsiaTheme="minorEastAsia"/>
                <w:szCs w:val="21"/>
              </w:rPr>
              <w:t>7,418,125.19</w:t>
            </w:r>
          </w:p>
        </w:tc>
        <w:tc>
          <w:tcPr>
            <w:tcW w:w="1080" w:type="dxa"/>
            <w:vAlign w:val="center"/>
          </w:tcPr>
          <w:p w:rsidR="00E81692" w:rsidRDefault="00392A24">
            <w:pPr>
              <w:jc w:val="right"/>
            </w:pPr>
            <w:r>
              <w:rPr>
                <w:rFonts w:eastAsiaTheme="minorEastAsia"/>
                <w:szCs w:val="21"/>
              </w:rPr>
              <w:t>2.09%</w:t>
            </w:r>
          </w:p>
        </w:tc>
        <w:tc>
          <w:tcPr>
            <w:tcW w:w="1620" w:type="dxa"/>
            <w:vAlign w:val="center"/>
          </w:tcPr>
          <w:p w:rsidR="00E81692" w:rsidRDefault="00392A24">
            <w:pPr>
              <w:jc w:val="right"/>
            </w:pPr>
            <w:r>
              <w:rPr>
                <w:rFonts w:eastAsiaTheme="minorEastAsia"/>
                <w:szCs w:val="21"/>
              </w:rPr>
              <w:t>6,927.50</w:t>
            </w:r>
          </w:p>
        </w:tc>
        <w:tc>
          <w:tcPr>
            <w:tcW w:w="1080" w:type="dxa"/>
            <w:vAlign w:val="center"/>
          </w:tcPr>
          <w:p w:rsidR="00E81692" w:rsidRDefault="00392A24">
            <w:pPr>
              <w:jc w:val="right"/>
            </w:pPr>
            <w:r>
              <w:rPr>
                <w:rFonts w:eastAsiaTheme="minorEastAsia"/>
                <w:szCs w:val="21"/>
              </w:rPr>
              <w:t>2.08%</w:t>
            </w:r>
          </w:p>
        </w:tc>
        <w:tc>
          <w:tcPr>
            <w:tcW w:w="1080" w:type="dxa"/>
            <w:vAlign w:val="center"/>
          </w:tcPr>
          <w:p w:rsidR="00E81692" w:rsidRDefault="00392A24">
            <w:pPr>
              <w:jc w:val="left"/>
            </w:pPr>
            <w:r>
              <w:rPr>
                <w:rFonts w:eastAsiaTheme="minorEastAsia"/>
                <w:szCs w:val="21"/>
              </w:rPr>
              <w:t>-</w:t>
            </w:r>
          </w:p>
        </w:tc>
      </w:tr>
      <w:tr w:rsidR="00E81692">
        <w:tc>
          <w:tcPr>
            <w:tcW w:w="1560" w:type="dxa"/>
            <w:vAlign w:val="center"/>
          </w:tcPr>
          <w:p w:rsidR="00E81692" w:rsidRDefault="00392A24">
            <w:pPr>
              <w:jc w:val="left"/>
            </w:pPr>
            <w:r>
              <w:rPr>
                <w:rFonts w:eastAsiaTheme="minorEastAsia"/>
                <w:szCs w:val="21"/>
              </w:rPr>
              <w:t>中金证券</w:t>
            </w:r>
          </w:p>
        </w:tc>
        <w:tc>
          <w:tcPr>
            <w:tcW w:w="780" w:type="dxa"/>
            <w:vAlign w:val="center"/>
          </w:tcPr>
          <w:p w:rsidR="00E81692" w:rsidRDefault="00392A24">
            <w:pPr>
              <w:jc w:val="right"/>
            </w:pPr>
            <w:r>
              <w:rPr>
                <w:rFonts w:eastAsiaTheme="minorEastAsia"/>
                <w:szCs w:val="21"/>
              </w:rPr>
              <w:t>1</w:t>
            </w:r>
          </w:p>
        </w:tc>
        <w:tc>
          <w:tcPr>
            <w:tcW w:w="1800" w:type="dxa"/>
            <w:vAlign w:val="center"/>
          </w:tcPr>
          <w:p w:rsidR="00E81692" w:rsidRDefault="00392A24">
            <w:pPr>
              <w:jc w:val="right"/>
            </w:pPr>
            <w:r>
              <w:rPr>
                <w:rFonts w:eastAsiaTheme="minorEastAsia"/>
                <w:szCs w:val="21"/>
              </w:rPr>
              <w:t>5,268,755.49</w:t>
            </w:r>
          </w:p>
        </w:tc>
        <w:tc>
          <w:tcPr>
            <w:tcW w:w="1080" w:type="dxa"/>
            <w:vAlign w:val="center"/>
          </w:tcPr>
          <w:p w:rsidR="00E81692" w:rsidRDefault="00392A24">
            <w:pPr>
              <w:jc w:val="right"/>
            </w:pPr>
            <w:r>
              <w:rPr>
                <w:rFonts w:eastAsiaTheme="minorEastAsia"/>
                <w:szCs w:val="21"/>
              </w:rPr>
              <w:t>1.48%</w:t>
            </w:r>
          </w:p>
        </w:tc>
        <w:tc>
          <w:tcPr>
            <w:tcW w:w="1620" w:type="dxa"/>
            <w:vAlign w:val="center"/>
          </w:tcPr>
          <w:p w:rsidR="00E81692" w:rsidRDefault="00392A24">
            <w:pPr>
              <w:jc w:val="right"/>
            </w:pPr>
            <w:r>
              <w:rPr>
                <w:rFonts w:eastAsiaTheme="minorEastAsia"/>
                <w:szCs w:val="21"/>
              </w:rPr>
              <w:t>4,962.78</w:t>
            </w:r>
          </w:p>
        </w:tc>
        <w:tc>
          <w:tcPr>
            <w:tcW w:w="1080" w:type="dxa"/>
            <w:vAlign w:val="center"/>
          </w:tcPr>
          <w:p w:rsidR="00E81692" w:rsidRDefault="00392A24">
            <w:pPr>
              <w:jc w:val="right"/>
            </w:pPr>
            <w:r>
              <w:rPr>
                <w:rFonts w:eastAsiaTheme="minorEastAsia"/>
                <w:szCs w:val="21"/>
              </w:rPr>
              <w:t>1.49%</w:t>
            </w:r>
          </w:p>
        </w:tc>
        <w:tc>
          <w:tcPr>
            <w:tcW w:w="1080" w:type="dxa"/>
            <w:vAlign w:val="center"/>
          </w:tcPr>
          <w:p w:rsidR="00E81692" w:rsidRDefault="00392A24">
            <w:pPr>
              <w:jc w:val="left"/>
            </w:pPr>
            <w:r>
              <w:rPr>
                <w:rFonts w:eastAsiaTheme="minorEastAsia"/>
                <w:szCs w:val="21"/>
              </w:rPr>
              <w:t>-</w:t>
            </w:r>
          </w:p>
        </w:tc>
      </w:tr>
      <w:tr w:rsidR="00E81692">
        <w:tc>
          <w:tcPr>
            <w:tcW w:w="1560" w:type="dxa"/>
            <w:vAlign w:val="center"/>
          </w:tcPr>
          <w:p w:rsidR="00E81692" w:rsidRDefault="00392A24">
            <w:pPr>
              <w:jc w:val="left"/>
            </w:pPr>
            <w:r>
              <w:rPr>
                <w:rFonts w:eastAsiaTheme="minorEastAsia"/>
                <w:szCs w:val="21"/>
              </w:rPr>
              <w:t>中信证券</w:t>
            </w:r>
          </w:p>
        </w:tc>
        <w:tc>
          <w:tcPr>
            <w:tcW w:w="780" w:type="dxa"/>
            <w:vAlign w:val="center"/>
          </w:tcPr>
          <w:p w:rsidR="00E81692" w:rsidRDefault="00392A24">
            <w:pPr>
              <w:jc w:val="right"/>
            </w:pPr>
            <w:r>
              <w:rPr>
                <w:rFonts w:eastAsiaTheme="minorEastAsia"/>
                <w:szCs w:val="21"/>
              </w:rPr>
              <w:t>1</w:t>
            </w:r>
          </w:p>
        </w:tc>
        <w:tc>
          <w:tcPr>
            <w:tcW w:w="1800" w:type="dxa"/>
            <w:vAlign w:val="center"/>
          </w:tcPr>
          <w:p w:rsidR="00E81692" w:rsidRDefault="00392A24">
            <w:pPr>
              <w:jc w:val="right"/>
            </w:pPr>
            <w:r>
              <w:rPr>
                <w:rFonts w:eastAsiaTheme="minorEastAsia"/>
                <w:szCs w:val="21"/>
              </w:rPr>
              <w:t>5,163,968.32</w:t>
            </w:r>
          </w:p>
        </w:tc>
        <w:tc>
          <w:tcPr>
            <w:tcW w:w="1080" w:type="dxa"/>
            <w:vAlign w:val="center"/>
          </w:tcPr>
          <w:p w:rsidR="00E81692" w:rsidRDefault="00392A24">
            <w:pPr>
              <w:jc w:val="right"/>
            </w:pPr>
            <w:r>
              <w:rPr>
                <w:rFonts w:eastAsiaTheme="minorEastAsia"/>
                <w:szCs w:val="21"/>
              </w:rPr>
              <w:t>1.45%</w:t>
            </w:r>
          </w:p>
        </w:tc>
        <w:tc>
          <w:tcPr>
            <w:tcW w:w="1620" w:type="dxa"/>
            <w:vAlign w:val="center"/>
          </w:tcPr>
          <w:p w:rsidR="00E81692" w:rsidRDefault="00392A24">
            <w:pPr>
              <w:jc w:val="right"/>
            </w:pPr>
            <w:r>
              <w:rPr>
                <w:rFonts w:eastAsiaTheme="minorEastAsia"/>
                <w:szCs w:val="21"/>
              </w:rPr>
              <w:t>4,809.17</w:t>
            </w:r>
          </w:p>
        </w:tc>
        <w:tc>
          <w:tcPr>
            <w:tcW w:w="1080" w:type="dxa"/>
            <w:vAlign w:val="center"/>
          </w:tcPr>
          <w:p w:rsidR="00E81692" w:rsidRDefault="00392A24">
            <w:pPr>
              <w:jc w:val="right"/>
            </w:pPr>
            <w:r>
              <w:rPr>
                <w:rFonts w:eastAsiaTheme="minorEastAsia"/>
                <w:szCs w:val="21"/>
              </w:rPr>
              <w:t>1.45%</w:t>
            </w:r>
          </w:p>
        </w:tc>
        <w:tc>
          <w:tcPr>
            <w:tcW w:w="1080" w:type="dxa"/>
            <w:vAlign w:val="center"/>
          </w:tcPr>
          <w:p w:rsidR="00E81692" w:rsidRDefault="00392A24">
            <w:pPr>
              <w:jc w:val="left"/>
            </w:pPr>
            <w:r>
              <w:rPr>
                <w:rFonts w:eastAsiaTheme="minorEastAsia"/>
                <w:szCs w:val="21"/>
              </w:rPr>
              <w:t>-</w:t>
            </w:r>
          </w:p>
        </w:tc>
      </w:tr>
    </w:tbl>
    <w:p w:rsidR="00E81692" w:rsidRDefault="00392A24">
      <w:pPr>
        <w:widowControl/>
        <w:spacing w:line="360" w:lineRule="auto"/>
        <w:ind w:firstLineChars="200" w:firstLine="420"/>
        <w:jc w:val="left"/>
        <w:rPr>
          <w:rFonts w:eastAsiaTheme="minorEastAsia"/>
          <w:szCs w:val="21"/>
        </w:rPr>
      </w:pPr>
      <w:r>
        <w:rPr>
          <w:rFonts w:eastAsiaTheme="minorEastAsia"/>
          <w:szCs w:val="21"/>
        </w:rPr>
        <w:t>注：</w:t>
      </w:r>
      <w:r>
        <w:rPr>
          <w:rFonts w:eastAsiaTheme="minorEastAsia"/>
          <w:szCs w:val="21"/>
        </w:rPr>
        <w:t xml:space="preserve">1. </w:t>
      </w:r>
      <w:r>
        <w:rPr>
          <w:rFonts w:eastAsiaTheme="minorEastAsia"/>
          <w:szCs w:val="21"/>
        </w:rPr>
        <w:t>上述佣金按市场佣金率计算，以扣除由中国证券登记结算有限责任公司收取的证管费、经手费和适用期间内由券商承担的证券结算风险基金后的净额列示。</w:t>
      </w:r>
    </w:p>
    <w:p w:rsidR="00E81692" w:rsidRDefault="00392A24">
      <w:pPr>
        <w:widowControl/>
        <w:spacing w:line="360" w:lineRule="auto"/>
        <w:ind w:firstLineChars="200" w:firstLine="420"/>
        <w:jc w:val="left"/>
        <w:rPr>
          <w:rFonts w:eastAsiaTheme="minorEastAsia"/>
          <w:szCs w:val="21"/>
        </w:rPr>
      </w:pPr>
      <w:r>
        <w:rPr>
          <w:rFonts w:eastAsiaTheme="minorEastAsia"/>
          <w:szCs w:val="21"/>
        </w:rPr>
        <w:t xml:space="preserve">2. </w:t>
      </w:r>
      <w:r>
        <w:rPr>
          <w:rFonts w:eastAsiaTheme="minorEastAsia"/>
          <w:szCs w:val="21"/>
        </w:rPr>
        <w:t>交易单元的选择标准：</w:t>
      </w:r>
    </w:p>
    <w:p w:rsidR="00E81692" w:rsidRDefault="00392A24">
      <w:pPr>
        <w:widowControl/>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）资本金雄厚</w:t>
      </w:r>
      <w:r>
        <w:rPr>
          <w:rFonts w:eastAsiaTheme="minorEastAsia"/>
          <w:szCs w:val="21"/>
        </w:rPr>
        <w:t>,</w:t>
      </w:r>
      <w:r>
        <w:rPr>
          <w:rFonts w:eastAsiaTheme="minorEastAsia"/>
          <w:szCs w:val="21"/>
        </w:rPr>
        <w:t>信誉良好。</w:t>
      </w:r>
    </w:p>
    <w:p w:rsidR="00E81692" w:rsidRDefault="00392A24">
      <w:pPr>
        <w:widowControl/>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）财务状况良好</w:t>
      </w:r>
      <w:r>
        <w:rPr>
          <w:rFonts w:eastAsiaTheme="minorEastAsia"/>
          <w:szCs w:val="21"/>
        </w:rPr>
        <w:t>,</w:t>
      </w:r>
      <w:r>
        <w:rPr>
          <w:rFonts w:eastAsiaTheme="minorEastAsia"/>
          <w:szCs w:val="21"/>
        </w:rPr>
        <w:t>经营行为规范。</w:t>
      </w:r>
    </w:p>
    <w:p w:rsidR="00E81692" w:rsidRDefault="00392A24">
      <w:pPr>
        <w:widowControl/>
        <w:spacing w:line="360" w:lineRule="auto"/>
        <w:ind w:firstLineChars="200" w:firstLine="420"/>
        <w:jc w:val="left"/>
        <w:rPr>
          <w:rFonts w:eastAsiaTheme="minorEastAsia"/>
          <w:szCs w:val="21"/>
        </w:rPr>
      </w:pPr>
      <w:r>
        <w:rPr>
          <w:rFonts w:eastAsiaTheme="minorEastAsia"/>
          <w:szCs w:val="21"/>
        </w:rPr>
        <w:t>3</w:t>
      </w:r>
      <w:r>
        <w:rPr>
          <w:rFonts w:eastAsiaTheme="minorEastAsia"/>
          <w:szCs w:val="21"/>
        </w:rPr>
        <w:t>）内部管理规范、严格</w:t>
      </w:r>
      <w:r>
        <w:rPr>
          <w:rFonts w:eastAsiaTheme="minorEastAsia"/>
          <w:szCs w:val="21"/>
        </w:rPr>
        <w:t>,</w:t>
      </w:r>
      <w:r>
        <w:rPr>
          <w:rFonts w:eastAsiaTheme="minorEastAsia"/>
          <w:szCs w:val="21"/>
        </w:rPr>
        <w:t>具备健全的内控制度。</w:t>
      </w:r>
    </w:p>
    <w:p w:rsidR="00E81692" w:rsidRDefault="00392A24">
      <w:pPr>
        <w:widowControl/>
        <w:spacing w:line="360" w:lineRule="auto"/>
        <w:ind w:firstLineChars="200" w:firstLine="420"/>
        <w:jc w:val="left"/>
        <w:rPr>
          <w:rFonts w:eastAsiaTheme="minorEastAsia"/>
          <w:szCs w:val="21"/>
        </w:rPr>
      </w:pPr>
      <w:r>
        <w:rPr>
          <w:rFonts w:eastAsiaTheme="minorEastAsia"/>
          <w:szCs w:val="21"/>
        </w:rPr>
        <w:t>4</w:t>
      </w:r>
      <w:r>
        <w:rPr>
          <w:rFonts w:eastAsiaTheme="minorEastAsia"/>
          <w:szCs w:val="21"/>
        </w:rPr>
        <w:t>）具备基金运作所需的高效、安全的通讯条件</w:t>
      </w:r>
      <w:r>
        <w:rPr>
          <w:rFonts w:eastAsiaTheme="minorEastAsia"/>
          <w:szCs w:val="21"/>
        </w:rPr>
        <w:t>,</w:t>
      </w:r>
      <w:r>
        <w:rPr>
          <w:rFonts w:eastAsiaTheme="minorEastAsia"/>
          <w:szCs w:val="21"/>
        </w:rPr>
        <w:t>交易设施符合代理本基金进行证券交易的需要</w:t>
      </w:r>
      <w:r>
        <w:rPr>
          <w:rFonts w:eastAsiaTheme="minorEastAsia"/>
          <w:szCs w:val="21"/>
        </w:rPr>
        <w:t>,</w:t>
      </w:r>
      <w:r>
        <w:rPr>
          <w:rFonts w:eastAsiaTheme="minorEastAsia"/>
          <w:szCs w:val="21"/>
        </w:rPr>
        <w:t>并能为本基金提供全面的信息服务。</w:t>
      </w:r>
    </w:p>
    <w:p w:rsidR="00E81692" w:rsidRDefault="00392A24">
      <w:pPr>
        <w:widowControl/>
        <w:spacing w:line="360" w:lineRule="auto"/>
        <w:ind w:firstLineChars="200" w:firstLine="420"/>
        <w:jc w:val="left"/>
        <w:rPr>
          <w:rFonts w:eastAsiaTheme="minorEastAsia"/>
          <w:szCs w:val="21"/>
        </w:rPr>
      </w:pPr>
      <w:r>
        <w:rPr>
          <w:rFonts w:eastAsiaTheme="minorEastAsia"/>
          <w:szCs w:val="21"/>
        </w:rPr>
        <w:t>5</w:t>
      </w:r>
      <w:r>
        <w:rPr>
          <w:rFonts w:eastAsiaTheme="minorEastAsia"/>
          <w:szCs w:val="21"/>
        </w:rPr>
        <w:t>）研究实力较强</w:t>
      </w:r>
      <w:r>
        <w:rPr>
          <w:rFonts w:eastAsiaTheme="minorEastAsia"/>
          <w:szCs w:val="21"/>
        </w:rPr>
        <w:t>,</w:t>
      </w:r>
      <w:r>
        <w:rPr>
          <w:rFonts w:eastAsiaTheme="minorEastAsia"/>
          <w:szCs w:val="21"/>
        </w:rPr>
        <w:t>有固定的研究机构和专门研究人员</w:t>
      </w:r>
      <w:r>
        <w:rPr>
          <w:rFonts w:eastAsiaTheme="minorEastAsia"/>
          <w:szCs w:val="21"/>
        </w:rPr>
        <w:t>,</w:t>
      </w:r>
      <w:r>
        <w:rPr>
          <w:rFonts w:eastAsiaTheme="minorEastAsia"/>
          <w:szCs w:val="21"/>
        </w:rPr>
        <w:t>能及时、定期、全面地为本基金提供宏观经济、行业情况、市场走向、个股分析的研究报告及周到的信息服务。</w:t>
      </w:r>
    </w:p>
    <w:p w:rsidR="00E81692" w:rsidRDefault="00392A24">
      <w:pPr>
        <w:widowControl/>
        <w:spacing w:line="360" w:lineRule="auto"/>
        <w:ind w:firstLineChars="200" w:firstLine="420"/>
        <w:jc w:val="left"/>
        <w:rPr>
          <w:rFonts w:eastAsiaTheme="minorEastAsia"/>
          <w:szCs w:val="21"/>
        </w:rPr>
      </w:pPr>
      <w:r>
        <w:rPr>
          <w:rFonts w:eastAsiaTheme="minorEastAsia"/>
          <w:szCs w:val="21"/>
        </w:rPr>
        <w:t xml:space="preserve">3. </w:t>
      </w:r>
      <w:r>
        <w:rPr>
          <w:rFonts w:eastAsiaTheme="minorEastAsia"/>
          <w:szCs w:val="21"/>
        </w:rPr>
        <w:t>交易单元的选择程序：</w:t>
      </w:r>
    </w:p>
    <w:p w:rsidR="00E81692" w:rsidRDefault="00392A24">
      <w:pPr>
        <w:widowControl/>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）本基金管理人定期召开会议，组织相关部门依据交易单元的选择标准对交易单元候选券商进行评估，确定选用交易单元的券商。</w:t>
      </w:r>
    </w:p>
    <w:p w:rsidR="00E81692" w:rsidRDefault="00392A24">
      <w:pPr>
        <w:widowControl/>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）本基金管理人与券商签订交易单元租用协议，并通知基金托管人。</w:t>
      </w:r>
    </w:p>
    <w:p w:rsidR="001A59F9" w:rsidRPr="00E54740" w:rsidRDefault="001A59F9" w:rsidP="001A093D">
      <w:pPr>
        <w:widowControl/>
        <w:spacing w:line="360" w:lineRule="auto"/>
        <w:ind w:firstLineChars="200" w:firstLine="420"/>
        <w:jc w:val="left"/>
        <w:rPr>
          <w:rFonts w:eastAsiaTheme="minorEastAsia"/>
          <w:szCs w:val="21"/>
        </w:rPr>
      </w:pPr>
      <w:r w:rsidRPr="00E54740">
        <w:rPr>
          <w:rFonts w:eastAsiaTheme="minorEastAsia"/>
          <w:szCs w:val="21"/>
        </w:rPr>
        <w:t xml:space="preserve">4. </w:t>
      </w:r>
      <w:r w:rsidRPr="00E54740">
        <w:rPr>
          <w:rFonts w:eastAsiaTheme="minorEastAsia"/>
          <w:szCs w:val="21"/>
        </w:rPr>
        <w:t>本基金本年度无新增席位，无注销席位。</w:t>
      </w:r>
    </w:p>
    <w:p w:rsidR="001A59F9" w:rsidRPr="00E54740" w:rsidRDefault="00B26109" w:rsidP="00751A4E">
      <w:pPr>
        <w:spacing w:beforeLines="100" w:before="312" w:line="360" w:lineRule="auto"/>
        <w:rPr>
          <w:rFonts w:eastAsiaTheme="minorEastAsia"/>
          <w:b/>
          <w:szCs w:val="21"/>
        </w:rPr>
      </w:pPr>
      <w:r w:rsidRPr="00E54740">
        <w:rPr>
          <w:rFonts w:eastAsiaTheme="minorEastAsia"/>
          <w:b/>
          <w:szCs w:val="21"/>
        </w:rPr>
        <w:t>11.7.</w:t>
      </w:r>
      <w:r w:rsidR="001A59F9" w:rsidRPr="00E54740">
        <w:rPr>
          <w:rFonts w:eastAsiaTheme="minorEastAsia"/>
          <w:b/>
          <w:szCs w:val="21"/>
        </w:rPr>
        <w:t>2</w:t>
      </w:r>
      <w:r w:rsidR="009153A3" w:rsidRPr="00E54740">
        <w:rPr>
          <w:rFonts w:eastAsiaTheme="minorEastAsia"/>
          <w:b/>
          <w:szCs w:val="21"/>
        </w:rPr>
        <w:t xml:space="preserve"> </w:t>
      </w:r>
      <w:r w:rsidR="001A59F9" w:rsidRPr="00E54740">
        <w:rPr>
          <w:rFonts w:eastAsiaTheme="minorEastAsia"/>
          <w:b/>
          <w:szCs w:val="21"/>
        </w:rPr>
        <w:t>基金租用证券公司交易单元进行其他证券投资的情况</w:t>
      </w:r>
      <w:bookmarkEnd w:id="204"/>
    </w:p>
    <w:p w:rsidR="001A59F9" w:rsidRPr="00E54740" w:rsidRDefault="001A59F9" w:rsidP="00026C9C">
      <w:pPr>
        <w:spacing w:line="360" w:lineRule="auto"/>
        <w:ind w:firstLine="420"/>
        <w:jc w:val="right"/>
        <w:rPr>
          <w:rFonts w:eastAsiaTheme="minorEastAsia"/>
          <w:szCs w:val="21"/>
        </w:rPr>
      </w:pPr>
      <w:bookmarkStart w:id="205" w:name="_Toc249707408"/>
      <w:r w:rsidRPr="00E54740">
        <w:rPr>
          <w:rFonts w:eastAsiaTheme="minorEastAsia"/>
          <w:szCs w:val="21"/>
        </w:rPr>
        <w:t>金额单位</w:t>
      </w:r>
      <w:r w:rsidRPr="00E54740">
        <w:rPr>
          <w:rFonts w:eastAsiaTheme="minorEastAsia"/>
          <w:kern w:val="0"/>
          <w:szCs w:val="21"/>
        </w:rPr>
        <w:t>：</w:t>
      </w:r>
      <w:r w:rsidRPr="00E54740">
        <w:rPr>
          <w:rFonts w:eastAsiaTheme="minorEastAsia"/>
          <w:kern w:val="0"/>
          <w:szCs w:val="21"/>
          <w:lang w:val="zh-CN"/>
        </w:rPr>
        <w:t>人民币元</w:t>
      </w:r>
      <w:bookmarkEnd w:id="20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1320"/>
        <w:gridCol w:w="1080"/>
        <w:gridCol w:w="1143"/>
        <w:gridCol w:w="1197"/>
        <w:gridCol w:w="1497"/>
        <w:gridCol w:w="1203"/>
      </w:tblGrid>
      <w:tr w:rsidR="001D7C41" w:rsidRPr="00E54740" w:rsidTr="00EC47EE">
        <w:tc>
          <w:tcPr>
            <w:tcW w:w="1560" w:type="dxa"/>
            <w:vMerge w:val="restart"/>
            <w:vAlign w:val="center"/>
          </w:tcPr>
          <w:p w:rsidR="006E344B" w:rsidRPr="00E54740" w:rsidRDefault="006E344B" w:rsidP="00EC47EE">
            <w:pPr>
              <w:spacing w:line="360" w:lineRule="auto"/>
              <w:jc w:val="center"/>
              <w:rPr>
                <w:rFonts w:eastAsiaTheme="minorEastAsia"/>
                <w:kern w:val="0"/>
                <w:szCs w:val="21"/>
              </w:rPr>
            </w:pPr>
            <w:r w:rsidRPr="00E54740">
              <w:rPr>
                <w:rFonts w:eastAsiaTheme="minorEastAsia"/>
                <w:szCs w:val="21"/>
              </w:rPr>
              <w:t>券商名称</w:t>
            </w:r>
          </w:p>
        </w:tc>
        <w:tc>
          <w:tcPr>
            <w:tcW w:w="2400" w:type="dxa"/>
            <w:gridSpan w:val="2"/>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债券交易</w:t>
            </w:r>
          </w:p>
        </w:tc>
        <w:tc>
          <w:tcPr>
            <w:tcW w:w="2340" w:type="dxa"/>
            <w:gridSpan w:val="2"/>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回购交易</w:t>
            </w:r>
          </w:p>
        </w:tc>
        <w:tc>
          <w:tcPr>
            <w:tcW w:w="2700" w:type="dxa"/>
            <w:gridSpan w:val="2"/>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权证交易</w:t>
            </w:r>
          </w:p>
        </w:tc>
      </w:tr>
      <w:tr w:rsidR="001D7C41" w:rsidRPr="00E54740" w:rsidTr="00EC47EE">
        <w:tc>
          <w:tcPr>
            <w:tcW w:w="1560" w:type="dxa"/>
            <w:vMerge/>
            <w:vAlign w:val="center"/>
          </w:tcPr>
          <w:p w:rsidR="006E344B" w:rsidRPr="00E54740" w:rsidRDefault="006E344B" w:rsidP="00EC47EE">
            <w:pPr>
              <w:widowControl/>
              <w:spacing w:line="360" w:lineRule="auto"/>
              <w:jc w:val="left"/>
              <w:rPr>
                <w:rFonts w:eastAsiaTheme="minorEastAsia"/>
                <w:kern w:val="0"/>
                <w:szCs w:val="21"/>
              </w:rPr>
            </w:pPr>
          </w:p>
        </w:tc>
        <w:tc>
          <w:tcPr>
            <w:tcW w:w="1320"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成交金额</w:t>
            </w:r>
          </w:p>
        </w:tc>
        <w:tc>
          <w:tcPr>
            <w:tcW w:w="1080"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占当期债券成交总额的比例</w:t>
            </w:r>
          </w:p>
        </w:tc>
        <w:tc>
          <w:tcPr>
            <w:tcW w:w="1143"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成交金额</w:t>
            </w:r>
          </w:p>
        </w:tc>
        <w:tc>
          <w:tcPr>
            <w:tcW w:w="1197"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占当期回购成交总额的比例</w:t>
            </w:r>
          </w:p>
        </w:tc>
        <w:tc>
          <w:tcPr>
            <w:tcW w:w="1497"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成交金额</w:t>
            </w:r>
          </w:p>
        </w:tc>
        <w:tc>
          <w:tcPr>
            <w:tcW w:w="1203"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占当期权证成交总额的比例</w:t>
            </w:r>
          </w:p>
        </w:tc>
      </w:tr>
      <w:tr w:rsidR="00E81692">
        <w:tc>
          <w:tcPr>
            <w:tcW w:w="1560" w:type="dxa"/>
            <w:vAlign w:val="center"/>
          </w:tcPr>
          <w:p w:rsidR="00E81692" w:rsidRDefault="00392A24">
            <w:pPr>
              <w:jc w:val="left"/>
            </w:pPr>
            <w:r>
              <w:rPr>
                <w:rFonts w:eastAsiaTheme="minorEastAsia"/>
                <w:szCs w:val="21"/>
              </w:rPr>
              <w:t>高华证券</w:t>
            </w:r>
          </w:p>
        </w:tc>
        <w:tc>
          <w:tcPr>
            <w:tcW w:w="1320" w:type="dxa"/>
            <w:vAlign w:val="center"/>
          </w:tcPr>
          <w:p w:rsidR="00E81692" w:rsidRDefault="00392A24">
            <w:pPr>
              <w:jc w:val="right"/>
            </w:pPr>
            <w:r>
              <w:rPr>
                <w:rFonts w:eastAsiaTheme="minorEastAsia"/>
                <w:szCs w:val="21"/>
              </w:rPr>
              <w:t>-</w:t>
            </w:r>
          </w:p>
        </w:tc>
        <w:tc>
          <w:tcPr>
            <w:tcW w:w="1080" w:type="dxa"/>
            <w:vAlign w:val="center"/>
          </w:tcPr>
          <w:p w:rsidR="00E81692" w:rsidRDefault="00392A24">
            <w:pPr>
              <w:jc w:val="right"/>
            </w:pPr>
            <w:r>
              <w:rPr>
                <w:rFonts w:eastAsiaTheme="minorEastAsia"/>
                <w:szCs w:val="21"/>
              </w:rPr>
              <w:t>-</w:t>
            </w:r>
          </w:p>
        </w:tc>
        <w:tc>
          <w:tcPr>
            <w:tcW w:w="1143" w:type="dxa"/>
            <w:vAlign w:val="center"/>
          </w:tcPr>
          <w:p w:rsidR="00E81692" w:rsidRDefault="00392A24">
            <w:pPr>
              <w:jc w:val="right"/>
            </w:pPr>
            <w:r>
              <w:rPr>
                <w:rFonts w:eastAsiaTheme="minorEastAsia"/>
                <w:szCs w:val="21"/>
              </w:rPr>
              <w:t>-</w:t>
            </w:r>
          </w:p>
        </w:tc>
        <w:tc>
          <w:tcPr>
            <w:tcW w:w="1197" w:type="dxa"/>
            <w:vAlign w:val="center"/>
          </w:tcPr>
          <w:p w:rsidR="00E81692" w:rsidRDefault="00392A24">
            <w:pPr>
              <w:jc w:val="right"/>
            </w:pPr>
            <w:r>
              <w:rPr>
                <w:rFonts w:eastAsiaTheme="minorEastAsia"/>
                <w:szCs w:val="21"/>
              </w:rPr>
              <w:t>-</w:t>
            </w:r>
          </w:p>
        </w:tc>
        <w:tc>
          <w:tcPr>
            <w:tcW w:w="1497" w:type="dxa"/>
            <w:vAlign w:val="center"/>
          </w:tcPr>
          <w:p w:rsidR="00E81692" w:rsidRDefault="00392A24">
            <w:pPr>
              <w:jc w:val="right"/>
            </w:pPr>
            <w:r>
              <w:rPr>
                <w:rFonts w:eastAsiaTheme="minorEastAsia"/>
                <w:szCs w:val="21"/>
              </w:rPr>
              <w:t>-</w:t>
            </w:r>
          </w:p>
        </w:tc>
        <w:tc>
          <w:tcPr>
            <w:tcW w:w="1203" w:type="dxa"/>
            <w:vAlign w:val="center"/>
          </w:tcPr>
          <w:p w:rsidR="00E81692" w:rsidRDefault="00392A24">
            <w:pPr>
              <w:jc w:val="right"/>
            </w:pPr>
            <w:r>
              <w:rPr>
                <w:rFonts w:eastAsiaTheme="minorEastAsia"/>
                <w:szCs w:val="21"/>
              </w:rPr>
              <w:t>-</w:t>
            </w:r>
          </w:p>
        </w:tc>
      </w:tr>
      <w:tr w:rsidR="00E81692">
        <w:tc>
          <w:tcPr>
            <w:tcW w:w="1560" w:type="dxa"/>
            <w:vAlign w:val="center"/>
          </w:tcPr>
          <w:p w:rsidR="00E81692" w:rsidRDefault="00574DE5">
            <w:pPr>
              <w:jc w:val="left"/>
            </w:pPr>
            <w:r w:rsidRPr="00574DE5">
              <w:rPr>
                <w:rFonts w:eastAsiaTheme="minorEastAsia" w:hint="eastAsia"/>
                <w:szCs w:val="21"/>
              </w:rPr>
              <w:t>国投</w:t>
            </w:r>
            <w:r w:rsidR="00392A24">
              <w:rPr>
                <w:rFonts w:eastAsiaTheme="minorEastAsia"/>
                <w:szCs w:val="21"/>
              </w:rPr>
              <w:t>证券</w:t>
            </w:r>
          </w:p>
        </w:tc>
        <w:tc>
          <w:tcPr>
            <w:tcW w:w="1320" w:type="dxa"/>
            <w:vAlign w:val="center"/>
          </w:tcPr>
          <w:p w:rsidR="00E81692" w:rsidRDefault="00392A24">
            <w:pPr>
              <w:jc w:val="right"/>
            </w:pPr>
            <w:r>
              <w:rPr>
                <w:rFonts w:eastAsiaTheme="minorEastAsia"/>
                <w:szCs w:val="21"/>
              </w:rPr>
              <w:t>-</w:t>
            </w:r>
          </w:p>
        </w:tc>
        <w:tc>
          <w:tcPr>
            <w:tcW w:w="1080" w:type="dxa"/>
            <w:vAlign w:val="center"/>
          </w:tcPr>
          <w:p w:rsidR="00E81692" w:rsidRDefault="00392A24">
            <w:pPr>
              <w:jc w:val="right"/>
            </w:pPr>
            <w:r>
              <w:rPr>
                <w:rFonts w:eastAsiaTheme="minorEastAsia"/>
                <w:szCs w:val="21"/>
              </w:rPr>
              <w:t>-</w:t>
            </w:r>
          </w:p>
        </w:tc>
        <w:tc>
          <w:tcPr>
            <w:tcW w:w="1143" w:type="dxa"/>
            <w:vAlign w:val="center"/>
          </w:tcPr>
          <w:p w:rsidR="00E81692" w:rsidRDefault="00392A24">
            <w:pPr>
              <w:jc w:val="right"/>
            </w:pPr>
            <w:r>
              <w:rPr>
                <w:rFonts w:eastAsiaTheme="minorEastAsia"/>
                <w:szCs w:val="21"/>
              </w:rPr>
              <w:t>-</w:t>
            </w:r>
          </w:p>
        </w:tc>
        <w:tc>
          <w:tcPr>
            <w:tcW w:w="1197" w:type="dxa"/>
            <w:vAlign w:val="center"/>
          </w:tcPr>
          <w:p w:rsidR="00E81692" w:rsidRDefault="00392A24">
            <w:pPr>
              <w:jc w:val="right"/>
            </w:pPr>
            <w:r>
              <w:rPr>
                <w:rFonts w:eastAsiaTheme="minorEastAsia"/>
                <w:szCs w:val="21"/>
              </w:rPr>
              <w:t>-</w:t>
            </w:r>
          </w:p>
        </w:tc>
        <w:tc>
          <w:tcPr>
            <w:tcW w:w="1497" w:type="dxa"/>
            <w:vAlign w:val="center"/>
          </w:tcPr>
          <w:p w:rsidR="00E81692" w:rsidRDefault="00392A24">
            <w:pPr>
              <w:jc w:val="right"/>
            </w:pPr>
            <w:r>
              <w:rPr>
                <w:rFonts w:eastAsiaTheme="minorEastAsia"/>
                <w:szCs w:val="21"/>
              </w:rPr>
              <w:t>-</w:t>
            </w:r>
          </w:p>
        </w:tc>
        <w:tc>
          <w:tcPr>
            <w:tcW w:w="1203" w:type="dxa"/>
            <w:vAlign w:val="center"/>
          </w:tcPr>
          <w:p w:rsidR="00E81692" w:rsidRDefault="00392A24">
            <w:pPr>
              <w:jc w:val="right"/>
            </w:pPr>
            <w:r>
              <w:rPr>
                <w:rFonts w:eastAsiaTheme="minorEastAsia"/>
                <w:szCs w:val="21"/>
              </w:rPr>
              <w:t>-</w:t>
            </w:r>
          </w:p>
        </w:tc>
      </w:tr>
      <w:tr w:rsidR="00E81692">
        <w:tc>
          <w:tcPr>
            <w:tcW w:w="1560" w:type="dxa"/>
            <w:vAlign w:val="center"/>
          </w:tcPr>
          <w:p w:rsidR="00E81692" w:rsidRDefault="00392A24">
            <w:pPr>
              <w:jc w:val="left"/>
            </w:pPr>
            <w:r>
              <w:rPr>
                <w:rFonts w:eastAsiaTheme="minorEastAsia"/>
                <w:szCs w:val="21"/>
              </w:rPr>
              <w:t>国联证券</w:t>
            </w:r>
          </w:p>
        </w:tc>
        <w:tc>
          <w:tcPr>
            <w:tcW w:w="1320" w:type="dxa"/>
            <w:vAlign w:val="center"/>
          </w:tcPr>
          <w:p w:rsidR="00E81692" w:rsidRDefault="00392A24">
            <w:pPr>
              <w:jc w:val="right"/>
            </w:pPr>
            <w:r>
              <w:rPr>
                <w:rFonts w:eastAsiaTheme="minorEastAsia"/>
                <w:szCs w:val="21"/>
              </w:rPr>
              <w:t>-</w:t>
            </w:r>
          </w:p>
        </w:tc>
        <w:tc>
          <w:tcPr>
            <w:tcW w:w="1080" w:type="dxa"/>
            <w:vAlign w:val="center"/>
          </w:tcPr>
          <w:p w:rsidR="00E81692" w:rsidRDefault="00392A24">
            <w:pPr>
              <w:jc w:val="right"/>
            </w:pPr>
            <w:r>
              <w:rPr>
                <w:rFonts w:eastAsiaTheme="minorEastAsia"/>
                <w:szCs w:val="21"/>
              </w:rPr>
              <w:t>-</w:t>
            </w:r>
          </w:p>
        </w:tc>
        <w:tc>
          <w:tcPr>
            <w:tcW w:w="1143" w:type="dxa"/>
            <w:vAlign w:val="center"/>
          </w:tcPr>
          <w:p w:rsidR="00E81692" w:rsidRDefault="00392A24">
            <w:pPr>
              <w:jc w:val="right"/>
            </w:pPr>
            <w:r>
              <w:rPr>
                <w:rFonts w:eastAsiaTheme="minorEastAsia"/>
                <w:szCs w:val="21"/>
              </w:rPr>
              <w:t>-</w:t>
            </w:r>
          </w:p>
        </w:tc>
        <w:tc>
          <w:tcPr>
            <w:tcW w:w="1197" w:type="dxa"/>
            <w:vAlign w:val="center"/>
          </w:tcPr>
          <w:p w:rsidR="00E81692" w:rsidRDefault="00392A24">
            <w:pPr>
              <w:jc w:val="right"/>
            </w:pPr>
            <w:r>
              <w:rPr>
                <w:rFonts w:eastAsiaTheme="minorEastAsia"/>
                <w:szCs w:val="21"/>
              </w:rPr>
              <w:t>-</w:t>
            </w:r>
          </w:p>
        </w:tc>
        <w:tc>
          <w:tcPr>
            <w:tcW w:w="1497" w:type="dxa"/>
            <w:vAlign w:val="center"/>
          </w:tcPr>
          <w:p w:rsidR="00E81692" w:rsidRDefault="00392A24">
            <w:pPr>
              <w:jc w:val="right"/>
            </w:pPr>
            <w:r>
              <w:rPr>
                <w:rFonts w:eastAsiaTheme="minorEastAsia"/>
                <w:szCs w:val="21"/>
              </w:rPr>
              <w:t>-</w:t>
            </w:r>
          </w:p>
        </w:tc>
        <w:tc>
          <w:tcPr>
            <w:tcW w:w="1203" w:type="dxa"/>
            <w:vAlign w:val="center"/>
          </w:tcPr>
          <w:p w:rsidR="00E81692" w:rsidRDefault="00392A24">
            <w:pPr>
              <w:jc w:val="right"/>
            </w:pPr>
            <w:r>
              <w:rPr>
                <w:rFonts w:eastAsiaTheme="minorEastAsia"/>
                <w:szCs w:val="21"/>
              </w:rPr>
              <w:t>-</w:t>
            </w:r>
          </w:p>
        </w:tc>
      </w:tr>
      <w:tr w:rsidR="00E81692">
        <w:tc>
          <w:tcPr>
            <w:tcW w:w="1560" w:type="dxa"/>
            <w:vAlign w:val="center"/>
          </w:tcPr>
          <w:p w:rsidR="00E81692" w:rsidRDefault="00392A24">
            <w:pPr>
              <w:jc w:val="left"/>
            </w:pPr>
            <w:r>
              <w:rPr>
                <w:rFonts w:eastAsiaTheme="minorEastAsia"/>
                <w:szCs w:val="21"/>
              </w:rPr>
              <w:t>申万宏源证券</w:t>
            </w:r>
          </w:p>
        </w:tc>
        <w:tc>
          <w:tcPr>
            <w:tcW w:w="1320" w:type="dxa"/>
            <w:vAlign w:val="center"/>
          </w:tcPr>
          <w:p w:rsidR="00E81692" w:rsidRDefault="00392A24">
            <w:pPr>
              <w:jc w:val="right"/>
            </w:pPr>
            <w:r>
              <w:rPr>
                <w:rFonts w:eastAsiaTheme="minorEastAsia"/>
                <w:szCs w:val="21"/>
              </w:rPr>
              <w:t>-</w:t>
            </w:r>
          </w:p>
        </w:tc>
        <w:tc>
          <w:tcPr>
            <w:tcW w:w="1080" w:type="dxa"/>
            <w:vAlign w:val="center"/>
          </w:tcPr>
          <w:p w:rsidR="00E81692" w:rsidRDefault="00392A24">
            <w:pPr>
              <w:jc w:val="right"/>
            </w:pPr>
            <w:r>
              <w:rPr>
                <w:rFonts w:eastAsiaTheme="minorEastAsia"/>
                <w:szCs w:val="21"/>
              </w:rPr>
              <w:t>-</w:t>
            </w:r>
          </w:p>
        </w:tc>
        <w:tc>
          <w:tcPr>
            <w:tcW w:w="1143" w:type="dxa"/>
            <w:vAlign w:val="center"/>
          </w:tcPr>
          <w:p w:rsidR="00E81692" w:rsidRDefault="00392A24">
            <w:pPr>
              <w:jc w:val="right"/>
            </w:pPr>
            <w:r>
              <w:rPr>
                <w:rFonts w:eastAsiaTheme="minorEastAsia"/>
                <w:szCs w:val="21"/>
              </w:rPr>
              <w:t>-</w:t>
            </w:r>
          </w:p>
        </w:tc>
        <w:tc>
          <w:tcPr>
            <w:tcW w:w="1197" w:type="dxa"/>
            <w:vAlign w:val="center"/>
          </w:tcPr>
          <w:p w:rsidR="00E81692" w:rsidRDefault="00392A24">
            <w:pPr>
              <w:jc w:val="right"/>
            </w:pPr>
            <w:r>
              <w:rPr>
                <w:rFonts w:eastAsiaTheme="minorEastAsia"/>
                <w:szCs w:val="21"/>
              </w:rPr>
              <w:t>-</w:t>
            </w:r>
          </w:p>
        </w:tc>
        <w:tc>
          <w:tcPr>
            <w:tcW w:w="1497" w:type="dxa"/>
            <w:vAlign w:val="center"/>
          </w:tcPr>
          <w:p w:rsidR="00E81692" w:rsidRDefault="00392A24">
            <w:pPr>
              <w:jc w:val="right"/>
            </w:pPr>
            <w:r>
              <w:rPr>
                <w:rFonts w:eastAsiaTheme="minorEastAsia"/>
                <w:szCs w:val="21"/>
              </w:rPr>
              <w:t>-</w:t>
            </w:r>
          </w:p>
        </w:tc>
        <w:tc>
          <w:tcPr>
            <w:tcW w:w="1203" w:type="dxa"/>
            <w:vAlign w:val="center"/>
          </w:tcPr>
          <w:p w:rsidR="00E81692" w:rsidRDefault="00392A24">
            <w:pPr>
              <w:jc w:val="right"/>
            </w:pPr>
            <w:r>
              <w:rPr>
                <w:rFonts w:eastAsiaTheme="minorEastAsia"/>
                <w:szCs w:val="21"/>
              </w:rPr>
              <w:t>-</w:t>
            </w:r>
          </w:p>
        </w:tc>
      </w:tr>
      <w:tr w:rsidR="00E81692">
        <w:tc>
          <w:tcPr>
            <w:tcW w:w="1560" w:type="dxa"/>
            <w:vAlign w:val="center"/>
          </w:tcPr>
          <w:p w:rsidR="00E81692" w:rsidRDefault="00392A24">
            <w:pPr>
              <w:jc w:val="left"/>
            </w:pPr>
            <w:r>
              <w:rPr>
                <w:rFonts w:eastAsiaTheme="minorEastAsia"/>
                <w:szCs w:val="21"/>
              </w:rPr>
              <w:t>太平洋证券</w:t>
            </w:r>
          </w:p>
        </w:tc>
        <w:tc>
          <w:tcPr>
            <w:tcW w:w="1320" w:type="dxa"/>
            <w:vAlign w:val="center"/>
          </w:tcPr>
          <w:p w:rsidR="00E81692" w:rsidRDefault="00392A24">
            <w:pPr>
              <w:jc w:val="right"/>
            </w:pPr>
            <w:r>
              <w:rPr>
                <w:rFonts w:eastAsiaTheme="minorEastAsia"/>
                <w:szCs w:val="21"/>
              </w:rPr>
              <w:t>-</w:t>
            </w:r>
          </w:p>
        </w:tc>
        <w:tc>
          <w:tcPr>
            <w:tcW w:w="1080" w:type="dxa"/>
            <w:vAlign w:val="center"/>
          </w:tcPr>
          <w:p w:rsidR="00E81692" w:rsidRDefault="00392A24">
            <w:pPr>
              <w:jc w:val="right"/>
            </w:pPr>
            <w:r>
              <w:rPr>
                <w:rFonts w:eastAsiaTheme="minorEastAsia"/>
                <w:szCs w:val="21"/>
              </w:rPr>
              <w:t>-</w:t>
            </w:r>
          </w:p>
        </w:tc>
        <w:tc>
          <w:tcPr>
            <w:tcW w:w="1143" w:type="dxa"/>
            <w:vAlign w:val="center"/>
          </w:tcPr>
          <w:p w:rsidR="00E81692" w:rsidRDefault="00392A24">
            <w:pPr>
              <w:jc w:val="right"/>
            </w:pPr>
            <w:r>
              <w:rPr>
                <w:rFonts w:eastAsiaTheme="minorEastAsia"/>
                <w:szCs w:val="21"/>
              </w:rPr>
              <w:t>-</w:t>
            </w:r>
          </w:p>
        </w:tc>
        <w:tc>
          <w:tcPr>
            <w:tcW w:w="1197" w:type="dxa"/>
            <w:vAlign w:val="center"/>
          </w:tcPr>
          <w:p w:rsidR="00E81692" w:rsidRDefault="00392A24">
            <w:pPr>
              <w:jc w:val="right"/>
            </w:pPr>
            <w:r>
              <w:rPr>
                <w:rFonts w:eastAsiaTheme="minorEastAsia"/>
                <w:szCs w:val="21"/>
              </w:rPr>
              <w:t>-</w:t>
            </w:r>
          </w:p>
        </w:tc>
        <w:tc>
          <w:tcPr>
            <w:tcW w:w="1497" w:type="dxa"/>
            <w:vAlign w:val="center"/>
          </w:tcPr>
          <w:p w:rsidR="00E81692" w:rsidRDefault="00392A24">
            <w:pPr>
              <w:jc w:val="right"/>
            </w:pPr>
            <w:r>
              <w:rPr>
                <w:rFonts w:eastAsiaTheme="minorEastAsia"/>
                <w:szCs w:val="21"/>
              </w:rPr>
              <w:t>-</w:t>
            </w:r>
          </w:p>
        </w:tc>
        <w:tc>
          <w:tcPr>
            <w:tcW w:w="1203" w:type="dxa"/>
            <w:vAlign w:val="center"/>
          </w:tcPr>
          <w:p w:rsidR="00E81692" w:rsidRDefault="00392A24">
            <w:pPr>
              <w:jc w:val="right"/>
            </w:pPr>
            <w:r>
              <w:rPr>
                <w:rFonts w:eastAsiaTheme="minorEastAsia"/>
                <w:szCs w:val="21"/>
              </w:rPr>
              <w:t>-</w:t>
            </w:r>
          </w:p>
        </w:tc>
      </w:tr>
      <w:tr w:rsidR="00E81692">
        <w:tc>
          <w:tcPr>
            <w:tcW w:w="1560" w:type="dxa"/>
            <w:vAlign w:val="center"/>
          </w:tcPr>
          <w:p w:rsidR="00E81692" w:rsidRDefault="00392A24">
            <w:pPr>
              <w:jc w:val="left"/>
            </w:pPr>
            <w:r>
              <w:rPr>
                <w:rFonts w:eastAsiaTheme="minorEastAsia"/>
                <w:szCs w:val="21"/>
              </w:rPr>
              <w:t>平安证券</w:t>
            </w:r>
          </w:p>
        </w:tc>
        <w:tc>
          <w:tcPr>
            <w:tcW w:w="1320" w:type="dxa"/>
            <w:vAlign w:val="center"/>
          </w:tcPr>
          <w:p w:rsidR="00E81692" w:rsidRDefault="00392A24">
            <w:pPr>
              <w:jc w:val="right"/>
            </w:pPr>
            <w:r>
              <w:rPr>
                <w:rFonts w:eastAsiaTheme="minorEastAsia"/>
                <w:szCs w:val="21"/>
              </w:rPr>
              <w:t>-</w:t>
            </w:r>
          </w:p>
        </w:tc>
        <w:tc>
          <w:tcPr>
            <w:tcW w:w="1080" w:type="dxa"/>
            <w:vAlign w:val="center"/>
          </w:tcPr>
          <w:p w:rsidR="00E81692" w:rsidRDefault="00392A24">
            <w:pPr>
              <w:jc w:val="right"/>
            </w:pPr>
            <w:r>
              <w:rPr>
                <w:rFonts w:eastAsiaTheme="minorEastAsia"/>
                <w:szCs w:val="21"/>
              </w:rPr>
              <w:t>-</w:t>
            </w:r>
          </w:p>
        </w:tc>
        <w:tc>
          <w:tcPr>
            <w:tcW w:w="1143" w:type="dxa"/>
            <w:vAlign w:val="center"/>
          </w:tcPr>
          <w:p w:rsidR="00E81692" w:rsidRDefault="00392A24">
            <w:pPr>
              <w:jc w:val="right"/>
            </w:pPr>
            <w:r>
              <w:rPr>
                <w:rFonts w:eastAsiaTheme="minorEastAsia"/>
                <w:szCs w:val="21"/>
              </w:rPr>
              <w:t>-</w:t>
            </w:r>
          </w:p>
        </w:tc>
        <w:tc>
          <w:tcPr>
            <w:tcW w:w="1197" w:type="dxa"/>
            <w:vAlign w:val="center"/>
          </w:tcPr>
          <w:p w:rsidR="00E81692" w:rsidRDefault="00392A24">
            <w:pPr>
              <w:jc w:val="right"/>
            </w:pPr>
            <w:r>
              <w:rPr>
                <w:rFonts w:eastAsiaTheme="minorEastAsia"/>
                <w:szCs w:val="21"/>
              </w:rPr>
              <w:t>-</w:t>
            </w:r>
          </w:p>
        </w:tc>
        <w:tc>
          <w:tcPr>
            <w:tcW w:w="1497" w:type="dxa"/>
            <w:vAlign w:val="center"/>
          </w:tcPr>
          <w:p w:rsidR="00E81692" w:rsidRDefault="00392A24">
            <w:pPr>
              <w:jc w:val="right"/>
            </w:pPr>
            <w:r>
              <w:rPr>
                <w:rFonts w:eastAsiaTheme="minorEastAsia"/>
                <w:szCs w:val="21"/>
              </w:rPr>
              <w:t>-</w:t>
            </w:r>
          </w:p>
        </w:tc>
        <w:tc>
          <w:tcPr>
            <w:tcW w:w="1203" w:type="dxa"/>
            <w:vAlign w:val="center"/>
          </w:tcPr>
          <w:p w:rsidR="00E81692" w:rsidRDefault="00392A24">
            <w:pPr>
              <w:jc w:val="right"/>
            </w:pPr>
            <w:r>
              <w:rPr>
                <w:rFonts w:eastAsiaTheme="minorEastAsia"/>
                <w:szCs w:val="21"/>
              </w:rPr>
              <w:t>-</w:t>
            </w:r>
          </w:p>
        </w:tc>
      </w:tr>
      <w:tr w:rsidR="00E81692">
        <w:tc>
          <w:tcPr>
            <w:tcW w:w="1560" w:type="dxa"/>
            <w:vAlign w:val="center"/>
          </w:tcPr>
          <w:p w:rsidR="00E81692" w:rsidRDefault="00392A24">
            <w:pPr>
              <w:jc w:val="left"/>
            </w:pPr>
            <w:r>
              <w:rPr>
                <w:rFonts w:eastAsiaTheme="minorEastAsia"/>
                <w:szCs w:val="21"/>
              </w:rPr>
              <w:lastRenderedPageBreak/>
              <w:t>信达证券</w:t>
            </w:r>
          </w:p>
        </w:tc>
        <w:tc>
          <w:tcPr>
            <w:tcW w:w="1320" w:type="dxa"/>
            <w:vAlign w:val="center"/>
          </w:tcPr>
          <w:p w:rsidR="00E81692" w:rsidRDefault="00392A24">
            <w:pPr>
              <w:jc w:val="right"/>
            </w:pPr>
            <w:r>
              <w:rPr>
                <w:rFonts w:eastAsiaTheme="minorEastAsia"/>
                <w:szCs w:val="21"/>
              </w:rPr>
              <w:t>-</w:t>
            </w:r>
          </w:p>
        </w:tc>
        <w:tc>
          <w:tcPr>
            <w:tcW w:w="1080" w:type="dxa"/>
            <w:vAlign w:val="center"/>
          </w:tcPr>
          <w:p w:rsidR="00E81692" w:rsidRDefault="00392A24">
            <w:pPr>
              <w:jc w:val="right"/>
            </w:pPr>
            <w:r>
              <w:rPr>
                <w:rFonts w:eastAsiaTheme="minorEastAsia"/>
                <w:szCs w:val="21"/>
              </w:rPr>
              <w:t>-</w:t>
            </w:r>
          </w:p>
        </w:tc>
        <w:tc>
          <w:tcPr>
            <w:tcW w:w="1143" w:type="dxa"/>
            <w:vAlign w:val="center"/>
          </w:tcPr>
          <w:p w:rsidR="00E81692" w:rsidRDefault="00392A24">
            <w:pPr>
              <w:jc w:val="right"/>
            </w:pPr>
            <w:r>
              <w:rPr>
                <w:rFonts w:eastAsiaTheme="minorEastAsia"/>
                <w:szCs w:val="21"/>
              </w:rPr>
              <w:t>-</w:t>
            </w:r>
          </w:p>
        </w:tc>
        <w:tc>
          <w:tcPr>
            <w:tcW w:w="1197" w:type="dxa"/>
            <w:vAlign w:val="center"/>
          </w:tcPr>
          <w:p w:rsidR="00E81692" w:rsidRDefault="00392A24">
            <w:pPr>
              <w:jc w:val="right"/>
            </w:pPr>
            <w:r>
              <w:rPr>
                <w:rFonts w:eastAsiaTheme="minorEastAsia"/>
                <w:szCs w:val="21"/>
              </w:rPr>
              <w:t>-</w:t>
            </w:r>
          </w:p>
        </w:tc>
        <w:tc>
          <w:tcPr>
            <w:tcW w:w="1497" w:type="dxa"/>
            <w:vAlign w:val="center"/>
          </w:tcPr>
          <w:p w:rsidR="00E81692" w:rsidRDefault="00392A24">
            <w:pPr>
              <w:jc w:val="right"/>
            </w:pPr>
            <w:r>
              <w:rPr>
                <w:rFonts w:eastAsiaTheme="minorEastAsia"/>
                <w:szCs w:val="21"/>
              </w:rPr>
              <w:t>-</w:t>
            </w:r>
          </w:p>
        </w:tc>
        <w:tc>
          <w:tcPr>
            <w:tcW w:w="1203" w:type="dxa"/>
            <w:vAlign w:val="center"/>
          </w:tcPr>
          <w:p w:rsidR="00E81692" w:rsidRDefault="00392A24">
            <w:pPr>
              <w:jc w:val="right"/>
            </w:pPr>
            <w:r>
              <w:rPr>
                <w:rFonts w:eastAsiaTheme="minorEastAsia"/>
                <w:szCs w:val="21"/>
              </w:rPr>
              <w:t>-</w:t>
            </w:r>
          </w:p>
        </w:tc>
      </w:tr>
      <w:tr w:rsidR="00E81692">
        <w:tc>
          <w:tcPr>
            <w:tcW w:w="1560" w:type="dxa"/>
            <w:vAlign w:val="center"/>
          </w:tcPr>
          <w:p w:rsidR="00E81692" w:rsidRDefault="00392A24">
            <w:pPr>
              <w:jc w:val="left"/>
            </w:pPr>
            <w:r>
              <w:rPr>
                <w:rFonts w:eastAsiaTheme="minorEastAsia"/>
                <w:szCs w:val="21"/>
              </w:rPr>
              <w:t>华鑫证券</w:t>
            </w:r>
          </w:p>
        </w:tc>
        <w:tc>
          <w:tcPr>
            <w:tcW w:w="1320" w:type="dxa"/>
            <w:vAlign w:val="center"/>
          </w:tcPr>
          <w:p w:rsidR="00E81692" w:rsidRDefault="00392A24">
            <w:pPr>
              <w:jc w:val="right"/>
            </w:pPr>
            <w:r>
              <w:rPr>
                <w:rFonts w:eastAsiaTheme="minorEastAsia"/>
                <w:szCs w:val="21"/>
              </w:rPr>
              <w:t>-</w:t>
            </w:r>
          </w:p>
        </w:tc>
        <w:tc>
          <w:tcPr>
            <w:tcW w:w="1080" w:type="dxa"/>
            <w:vAlign w:val="center"/>
          </w:tcPr>
          <w:p w:rsidR="00E81692" w:rsidRDefault="00392A24">
            <w:pPr>
              <w:jc w:val="right"/>
            </w:pPr>
            <w:r>
              <w:rPr>
                <w:rFonts w:eastAsiaTheme="minorEastAsia"/>
                <w:szCs w:val="21"/>
              </w:rPr>
              <w:t>-</w:t>
            </w:r>
          </w:p>
        </w:tc>
        <w:tc>
          <w:tcPr>
            <w:tcW w:w="1143" w:type="dxa"/>
            <w:vAlign w:val="center"/>
          </w:tcPr>
          <w:p w:rsidR="00E81692" w:rsidRDefault="00392A24">
            <w:pPr>
              <w:jc w:val="right"/>
            </w:pPr>
            <w:r>
              <w:rPr>
                <w:rFonts w:eastAsiaTheme="minorEastAsia"/>
                <w:szCs w:val="21"/>
              </w:rPr>
              <w:t>-</w:t>
            </w:r>
          </w:p>
        </w:tc>
        <w:tc>
          <w:tcPr>
            <w:tcW w:w="1197" w:type="dxa"/>
            <w:vAlign w:val="center"/>
          </w:tcPr>
          <w:p w:rsidR="00E81692" w:rsidRDefault="00392A24">
            <w:pPr>
              <w:jc w:val="right"/>
            </w:pPr>
            <w:r>
              <w:rPr>
                <w:rFonts w:eastAsiaTheme="minorEastAsia"/>
                <w:szCs w:val="21"/>
              </w:rPr>
              <w:t>-</w:t>
            </w:r>
          </w:p>
        </w:tc>
        <w:tc>
          <w:tcPr>
            <w:tcW w:w="1497" w:type="dxa"/>
            <w:vAlign w:val="center"/>
          </w:tcPr>
          <w:p w:rsidR="00E81692" w:rsidRDefault="00392A24">
            <w:pPr>
              <w:jc w:val="right"/>
            </w:pPr>
            <w:r>
              <w:rPr>
                <w:rFonts w:eastAsiaTheme="minorEastAsia"/>
                <w:szCs w:val="21"/>
              </w:rPr>
              <w:t>-</w:t>
            </w:r>
          </w:p>
        </w:tc>
        <w:tc>
          <w:tcPr>
            <w:tcW w:w="1203" w:type="dxa"/>
            <w:vAlign w:val="center"/>
          </w:tcPr>
          <w:p w:rsidR="00E81692" w:rsidRDefault="00392A24">
            <w:pPr>
              <w:jc w:val="right"/>
            </w:pPr>
            <w:r>
              <w:rPr>
                <w:rFonts w:eastAsiaTheme="minorEastAsia"/>
                <w:szCs w:val="21"/>
              </w:rPr>
              <w:t>-</w:t>
            </w:r>
          </w:p>
        </w:tc>
      </w:tr>
      <w:tr w:rsidR="00E81692">
        <w:tc>
          <w:tcPr>
            <w:tcW w:w="1560" w:type="dxa"/>
            <w:vAlign w:val="center"/>
          </w:tcPr>
          <w:p w:rsidR="00E81692" w:rsidRDefault="00392A24">
            <w:pPr>
              <w:jc w:val="left"/>
            </w:pPr>
            <w:r>
              <w:rPr>
                <w:rFonts w:eastAsiaTheme="minorEastAsia"/>
                <w:szCs w:val="21"/>
              </w:rPr>
              <w:t>民生证券</w:t>
            </w:r>
          </w:p>
        </w:tc>
        <w:tc>
          <w:tcPr>
            <w:tcW w:w="1320" w:type="dxa"/>
            <w:vAlign w:val="center"/>
          </w:tcPr>
          <w:p w:rsidR="00E81692" w:rsidRDefault="00392A24">
            <w:pPr>
              <w:jc w:val="right"/>
            </w:pPr>
            <w:r>
              <w:rPr>
                <w:rFonts w:eastAsiaTheme="minorEastAsia"/>
                <w:szCs w:val="21"/>
              </w:rPr>
              <w:t>-</w:t>
            </w:r>
          </w:p>
        </w:tc>
        <w:tc>
          <w:tcPr>
            <w:tcW w:w="1080" w:type="dxa"/>
            <w:vAlign w:val="center"/>
          </w:tcPr>
          <w:p w:rsidR="00E81692" w:rsidRDefault="00392A24">
            <w:pPr>
              <w:jc w:val="right"/>
            </w:pPr>
            <w:r>
              <w:rPr>
                <w:rFonts w:eastAsiaTheme="minorEastAsia"/>
                <w:szCs w:val="21"/>
              </w:rPr>
              <w:t>-</w:t>
            </w:r>
          </w:p>
        </w:tc>
        <w:tc>
          <w:tcPr>
            <w:tcW w:w="1143" w:type="dxa"/>
            <w:vAlign w:val="center"/>
          </w:tcPr>
          <w:p w:rsidR="00E81692" w:rsidRDefault="00392A24">
            <w:pPr>
              <w:jc w:val="right"/>
            </w:pPr>
            <w:r>
              <w:rPr>
                <w:rFonts w:eastAsiaTheme="minorEastAsia"/>
                <w:szCs w:val="21"/>
              </w:rPr>
              <w:t>-</w:t>
            </w:r>
          </w:p>
        </w:tc>
        <w:tc>
          <w:tcPr>
            <w:tcW w:w="1197" w:type="dxa"/>
            <w:vAlign w:val="center"/>
          </w:tcPr>
          <w:p w:rsidR="00E81692" w:rsidRDefault="00392A24">
            <w:pPr>
              <w:jc w:val="right"/>
            </w:pPr>
            <w:r>
              <w:rPr>
                <w:rFonts w:eastAsiaTheme="minorEastAsia"/>
                <w:szCs w:val="21"/>
              </w:rPr>
              <w:t>-</w:t>
            </w:r>
          </w:p>
        </w:tc>
        <w:tc>
          <w:tcPr>
            <w:tcW w:w="1497" w:type="dxa"/>
            <w:vAlign w:val="center"/>
          </w:tcPr>
          <w:p w:rsidR="00E81692" w:rsidRDefault="00392A24">
            <w:pPr>
              <w:jc w:val="right"/>
            </w:pPr>
            <w:r>
              <w:rPr>
                <w:rFonts w:eastAsiaTheme="minorEastAsia"/>
                <w:szCs w:val="21"/>
              </w:rPr>
              <w:t>-</w:t>
            </w:r>
          </w:p>
        </w:tc>
        <w:tc>
          <w:tcPr>
            <w:tcW w:w="1203" w:type="dxa"/>
            <w:vAlign w:val="center"/>
          </w:tcPr>
          <w:p w:rsidR="00E81692" w:rsidRDefault="00392A24">
            <w:pPr>
              <w:jc w:val="right"/>
            </w:pPr>
            <w:r>
              <w:rPr>
                <w:rFonts w:eastAsiaTheme="minorEastAsia"/>
                <w:szCs w:val="21"/>
              </w:rPr>
              <w:t>-</w:t>
            </w:r>
          </w:p>
        </w:tc>
      </w:tr>
      <w:tr w:rsidR="00E81692">
        <w:tc>
          <w:tcPr>
            <w:tcW w:w="1560" w:type="dxa"/>
            <w:vAlign w:val="center"/>
          </w:tcPr>
          <w:p w:rsidR="00E81692" w:rsidRDefault="00392A24">
            <w:pPr>
              <w:jc w:val="left"/>
            </w:pPr>
            <w:r>
              <w:rPr>
                <w:rFonts w:eastAsiaTheme="minorEastAsia"/>
                <w:szCs w:val="21"/>
              </w:rPr>
              <w:t>国泰君安证券</w:t>
            </w:r>
          </w:p>
        </w:tc>
        <w:tc>
          <w:tcPr>
            <w:tcW w:w="1320" w:type="dxa"/>
            <w:vAlign w:val="center"/>
          </w:tcPr>
          <w:p w:rsidR="00E81692" w:rsidRDefault="00392A24">
            <w:pPr>
              <w:jc w:val="right"/>
            </w:pPr>
            <w:r>
              <w:rPr>
                <w:rFonts w:eastAsiaTheme="minorEastAsia"/>
                <w:szCs w:val="21"/>
              </w:rPr>
              <w:t>-</w:t>
            </w:r>
          </w:p>
        </w:tc>
        <w:tc>
          <w:tcPr>
            <w:tcW w:w="1080" w:type="dxa"/>
            <w:vAlign w:val="center"/>
          </w:tcPr>
          <w:p w:rsidR="00E81692" w:rsidRDefault="00392A24">
            <w:pPr>
              <w:jc w:val="right"/>
            </w:pPr>
            <w:r>
              <w:rPr>
                <w:rFonts w:eastAsiaTheme="minorEastAsia"/>
                <w:szCs w:val="21"/>
              </w:rPr>
              <w:t>-</w:t>
            </w:r>
          </w:p>
        </w:tc>
        <w:tc>
          <w:tcPr>
            <w:tcW w:w="1143" w:type="dxa"/>
            <w:vAlign w:val="center"/>
          </w:tcPr>
          <w:p w:rsidR="00E81692" w:rsidRDefault="00392A24">
            <w:pPr>
              <w:jc w:val="right"/>
            </w:pPr>
            <w:r>
              <w:rPr>
                <w:rFonts w:eastAsiaTheme="minorEastAsia"/>
                <w:szCs w:val="21"/>
              </w:rPr>
              <w:t>-</w:t>
            </w:r>
          </w:p>
        </w:tc>
        <w:tc>
          <w:tcPr>
            <w:tcW w:w="1197" w:type="dxa"/>
            <w:vAlign w:val="center"/>
          </w:tcPr>
          <w:p w:rsidR="00E81692" w:rsidRDefault="00392A24">
            <w:pPr>
              <w:jc w:val="right"/>
            </w:pPr>
            <w:r>
              <w:rPr>
                <w:rFonts w:eastAsiaTheme="minorEastAsia"/>
                <w:szCs w:val="21"/>
              </w:rPr>
              <w:t>-</w:t>
            </w:r>
          </w:p>
        </w:tc>
        <w:tc>
          <w:tcPr>
            <w:tcW w:w="1497" w:type="dxa"/>
            <w:vAlign w:val="center"/>
          </w:tcPr>
          <w:p w:rsidR="00E81692" w:rsidRDefault="00392A24">
            <w:pPr>
              <w:jc w:val="right"/>
            </w:pPr>
            <w:r>
              <w:rPr>
                <w:rFonts w:eastAsiaTheme="minorEastAsia"/>
                <w:szCs w:val="21"/>
              </w:rPr>
              <w:t>-</w:t>
            </w:r>
          </w:p>
        </w:tc>
        <w:tc>
          <w:tcPr>
            <w:tcW w:w="1203" w:type="dxa"/>
            <w:vAlign w:val="center"/>
          </w:tcPr>
          <w:p w:rsidR="00E81692" w:rsidRDefault="00392A24">
            <w:pPr>
              <w:jc w:val="right"/>
            </w:pPr>
            <w:r>
              <w:rPr>
                <w:rFonts w:eastAsiaTheme="minorEastAsia"/>
                <w:szCs w:val="21"/>
              </w:rPr>
              <w:t>-</w:t>
            </w:r>
          </w:p>
        </w:tc>
      </w:tr>
      <w:tr w:rsidR="00E81692">
        <w:tc>
          <w:tcPr>
            <w:tcW w:w="1560" w:type="dxa"/>
            <w:vAlign w:val="center"/>
          </w:tcPr>
          <w:p w:rsidR="00E81692" w:rsidRDefault="00392A24">
            <w:pPr>
              <w:jc w:val="left"/>
            </w:pPr>
            <w:r>
              <w:rPr>
                <w:rFonts w:eastAsiaTheme="minorEastAsia"/>
                <w:szCs w:val="21"/>
              </w:rPr>
              <w:t>东吴证券</w:t>
            </w:r>
          </w:p>
        </w:tc>
        <w:tc>
          <w:tcPr>
            <w:tcW w:w="1320" w:type="dxa"/>
            <w:vAlign w:val="center"/>
          </w:tcPr>
          <w:p w:rsidR="00E81692" w:rsidRDefault="00392A24">
            <w:pPr>
              <w:jc w:val="right"/>
            </w:pPr>
            <w:r>
              <w:rPr>
                <w:rFonts w:eastAsiaTheme="minorEastAsia"/>
                <w:szCs w:val="21"/>
              </w:rPr>
              <w:t>-</w:t>
            </w:r>
          </w:p>
        </w:tc>
        <w:tc>
          <w:tcPr>
            <w:tcW w:w="1080" w:type="dxa"/>
            <w:vAlign w:val="center"/>
          </w:tcPr>
          <w:p w:rsidR="00E81692" w:rsidRDefault="00392A24">
            <w:pPr>
              <w:jc w:val="right"/>
            </w:pPr>
            <w:r>
              <w:rPr>
                <w:rFonts w:eastAsiaTheme="minorEastAsia"/>
                <w:szCs w:val="21"/>
              </w:rPr>
              <w:t>-</w:t>
            </w:r>
          </w:p>
        </w:tc>
        <w:tc>
          <w:tcPr>
            <w:tcW w:w="1143" w:type="dxa"/>
            <w:vAlign w:val="center"/>
          </w:tcPr>
          <w:p w:rsidR="00E81692" w:rsidRDefault="00392A24">
            <w:pPr>
              <w:jc w:val="right"/>
            </w:pPr>
            <w:r>
              <w:rPr>
                <w:rFonts w:eastAsiaTheme="minorEastAsia"/>
                <w:szCs w:val="21"/>
              </w:rPr>
              <w:t>-</w:t>
            </w:r>
          </w:p>
        </w:tc>
        <w:tc>
          <w:tcPr>
            <w:tcW w:w="1197" w:type="dxa"/>
            <w:vAlign w:val="center"/>
          </w:tcPr>
          <w:p w:rsidR="00E81692" w:rsidRDefault="00392A24">
            <w:pPr>
              <w:jc w:val="right"/>
            </w:pPr>
            <w:r>
              <w:rPr>
                <w:rFonts w:eastAsiaTheme="minorEastAsia"/>
                <w:szCs w:val="21"/>
              </w:rPr>
              <w:t>-</w:t>
            </w:r>
          </w:p>
        </w:tc>
        <w:tc>
          <w:tcPr>
            <w:tcW w:w="1497" w:type="dxa"/>
            <w:vAlign w:val="center"/>
          </w:tcPr>
          <w:p w:rsidR="00E81692" w:rsidRDefault="00392A24">
            <w:pPr>
              <w:jc w:val="right"/>
            </w:pPr>
            <w:r>
              <w:rPr>
                <w:rFonts w:eastAsiaTheme="minorEastAsia"/>
                <w:szCs w:val="21"/>
              </w:rPr>
              <w:t>-</w:t>
            </w:r>
          </w:p>
        </w:tc>
        <w:tc>
          <w:tcPr>
            <w:tcW w:w="1203" w:type="dxa"/>
            <w:vAlign w:val="center"/>
          </w:tcPr>
          <w:p w:rsidR="00E81692" w:rsidRDefault="00392A24">
            <w:pPr>
              <w:jc w:val="right"/>
            </w:pPr>
            <w:r>
              <w:rPr>
                <w:rFonts w:eastAsiaTheme="minorEastAsia"/>
                <w:szCs w:val="21"/>
              </w:rPr>
              <w:t>-</w:t>
            </w:r>
          </w:p>
        </w:tc>
      </w:tr>
      <w:tr w:rsidR="00E81692">
        <w:tc>
          <w:tcPr>
            <w:tcW w:w="1560" w:type="dxa"/>
            <w:vAlign w:val="center"/>
          </w:tcPr>
          <w:p w:rsidR="00E81692" w:rsidRDefault="00392A24">
            <w:pPr>
              <w:jc w:val="left"/>
            </w:pPr>
            <w:r>
              <w:rPr>
                <w:rFonts w:eastAsiaTheme="minorEastAsia"/>
                <w:szCs w:val="21"/>
              </w:rPr>
              <w:t>兴业证券</w:t>
            </w:r>
          </w:p>
        </w:tc>
        <w:tc>
          <w:tcPr>
            <w:tcW w:w="1320" w:type="dxa"/>
            <w:vAlign w:val="center"/>
          </w:tcPr>
          <w:p w:rsidR="00E81692" w:rsidRDefault="00392A24">
            <w:pPr>
              <w:jc w:val="right"/>
            </w:pPr>
            <w:r>
              <w:rPr>
                <w:rFonts w:eastAsiaTheme="minorEastAsia"/>
                <w:szCs w:val="21"/>
              </w:rPr>
              <w:t>-</w:t>
            </w:r>
          </w:p>
        </w:tc>
        <w:tc>
          <w:tcPr>
            <w:tcW w:w="1080" w:type="dxa"/>
            <w:vAlign w:val="center"/>
          </w:tcPr>
          <w:p w:rsidR="00E81692" w:rsidRDefault="00392A24">
            <w:pPr>
              <w:jc w:val="right"/>
            </w:pPr>
            <w:r>
              <w:rPr>
                <w:rFonts w:eastAsiaTheme="minorEastAsia"/>
                <w:szCs w:val="21"/>
              </w:rPr>
              <w:t>-</w:t>
            </w:r>
          </w:p>
        </w:tc>
        <w:tc>
          <w:tcPr>
            <w:tcW w:w="1143" w:type="dxa"/>
            <w:vAlign w:val="center"/>
          </w:tcPr>
          <w:p w:rsidR="00E81692" w:rsidRDefault="00392A24">
            <w:pPr>
              <w:jc w:val="right"/>
            </w:pPr>
            <w:r>
              <w:rPr>
                <w:rFonts w:eastAsiaTheme="minorEastAsia"/>
                <w:szCs w:val="21"/>
              </w:rPr>
              <w:t>-</w:t>
            </w:r>
          </w:p>
        </w:tc>
        <w:tc>
          <w:tcPr>
            <w:tcW w:w="1197" w:type="dxa"/>
            <w:vAlign w:val="center"/>
          </w:tcPr>
          <w:p w:rsidR="00E81692" w:rsidRDefault="00392A24">
            <w:pPr>
              <w:jc w:val="right"/>
            </w:pPr>
            <w:r>
              <w:rPr>
                <w:rFonts w:eastAsiaTheme="minorEastAsia"/>
                <w:szCs w:val="21"/>
              </w:rPr>
              <w:t>-</w:t>
            </w:r>
          </w:p>
        </w:tc>
        <w:tc>
          <w:tcPr>
            <w:tcW w:w="1497" w:type="dxa"/>
            <w:vAlign w:val="center"/>
          </w:tcPr>
          <w:p w:rsidR="00E81692" w:rsidRDefault="00392A24">
            <w:pPr>
              <w:jc w:val="right"/>
            </w:pPr>
            <w:r>
              <w:rPr>
                <w:rFonts w:eastAsiaTheme="minorEastAsia"/>
                <w:szCs w:val="21"/>
              </w:rPr>
              <w:t>-</w:t>
            </w:r>
          </w:p>
        </w:tc>
        <w:tc>
          <w:tcPr>
            <w:tcW w:w="1203" w:type="dxa"/>
            <w:vAlign w:val="center"/>
          </w:tcPr>
          <w:p w:rsidR="00E81692" w:rsidRDefault="00392A24">
            <w:pPr>
              <w:jc w:val="right"/>
            </w:pPr>
            <w:r>
              <w:rPr>
                <w:rFonts w:eastAsiaTheme="minorEastAsia"/>
                <w:szCs w:val="21"/>
              </w:rPr>
              <w:t>-</w:t>
            </w:r>
          </w:p>
        </w:tc>
      </w:tr>
      <w:tr w:rsidR="00E81692">
        <w:tc>
          <w:tcPr>
            <w:tcW w:w="1560" w:type="dxa"/>
            <w:vAlign w:val="center"/>
          </w:tcPr>
          <w:p w:rsidR="00E81692" w:rsidRDefault="00392A24">
            <w:pPr>
              <w:jc w:val="left"/>
            </w:pPr>
            <w:r>
              <w:rPr>
                <w:rFonts w:eastAsiaTheme="minorEastAsia"/>
                <w:szCs w:val="21"/>
              </w:rPr>
              <w:t>天风证券</w:t>
            </w:r>
          </w:p>
        </w:tc>
        <w:tc>
          <w:tcPr>
            <w:tcW w:w="1320" w:type="dxa"/>
            <w:vAlign w:val="center"/>
          </w:tcPr>
          <w:p w:rsidR="00E81692" w:rsidRDefault="00392A24">
            <w:pPr>
              <w:jc w:val="right"/>
            </w:pPr>
            <w:r>
              <w:rPr>
                <w:rFonts w:eastAsiaTheme="minorEastAsia"/>
                <w:szCs w:val="21"/>
              </w:rPr>
              <w:t>-</w:t>
            </w:r>
          </w:p>
        </w:tc>
        <w:tc>
          <w:tcPr>
            <w:tcW w:w="1080" w:type="dxa"/>
            <w:vAlign w:val="center"/>
          </w:tcPr>
          <w:p w:rsidR="00E81692" w:rsidRDefault="00392A24">
            <w:pPr>
              <w:jc w:val="right"/>
            </w:pPr>
            <w:r>
              <w:rPr>
                <w:rFonts w:eastAsiaTheme="minorEastAsia"/>
                <w:szCs w:val="21"/>
              </w:rPr>
              <w:t>-</w:t>
            </w:r>
          </w:p>
        </w:tc>
        <w:tc>
          <w:tcPr>
            <w:tcW w:w="1143" w:type="dxa"/>
            <w:vAlign w:val="center"/>
          </w:tcPr>
          <w:p w:rsidR="00E81692" w:rsidRDefault="00392A24">
            <w:pPr>
              <w:jc w:val="right"/>
            </w:pPr>
            <w:r>
              <w:rPr>
                <w:rFonts w:eastAsiaTheme="minorEastAsia"/>
                <w:szCs w:val="21"/>
              </w:rPr>
              <w:t>-</w:t>
            </w:r>
          </w:p>
        </w:tc>
        <w:tc>
          <w:tcPr>
            <w:tcW w:w="1197" w:type="dxa"/>
            <w:vAlign w:val="center"/>
          </w:tcPr>
          <w:p w:rsidR="00E81692" w:rsidRDefault="00392A24">
            <w:pPr>
              <w:jc w:val="right"/>
            </w:pPr>
            <w:r>
              <w:rPr>
                <w:rFonts w:eastAsiaTheme="minorEastAsia"/>
                <w:szCs w:val="21"/>
              </w:rPr>
              <w:t>-</w:t>
            </w:r>
          </w:p>
        </w:tc>
        <w:tc>
          <w:tcPr>
            <w:tcW w:w="1497" w:type="dxa"/>
            <w:vAlign w:val="center"/>
          </w:tcPr>
          <w:p w:rsidR="00E81692" w:rsidRDefault="00392A24">
            <w:pPr>
              <w:jc w:val="right"/>
            </w:pPr>
            <w:r>
              <w:rPr>
                <w:rFonts w:eastAsiaTheme="minorEastAsia"/>
                <w:szCs w:val="21"/>
              </w:rPr>
              <w:t>-</w:t>
            </w:r>
          </w:p>
        </w:tc>
        <w:tc>
          <w:tcPr>
            <w:tcW w:w="1203" w:type="dxa"/>
            <w:vAlign w:val="center"/>
          </w:tcPr>
          <w:p w:rsidR="00E81692" w:rsidRDefault="00392A24">
            <w:pPr>
              <w:jc w:val="right"/>
            </w:pPr>
            <w:r>
              <w:rPr>
                <w:rFonts w:eastAsiaTheme="minorEastAsia"/>
                <w:szCs w:val="21"/>
              </w:rPr>
              <w:t>-</w:t>
            </w:r>
          </w:p>
        </w:tc>
      </w:tr>
      <w:tr w:rsidR="00E81692">
        <w:tc>
          <w:tcPr>
            <w:tcW w:w="1560" w:type="dxa"/>
            <w:vAlign w:val="center"/>
          </w:tcPr>
          <w:p w:rsidR="00E81692" w:rsidRDefault="00392A24">
            <w:pPr>
              <w:jc w:val="left"/>
            </w:pPr>
            <w:r>
              <w:rPr>
                <w:rFonts w:eastAsiaTheme="minorEastAsia"/>
                <w:szCs w:val="21"/>
              </w:rPr>
              <w:t>国金证券</w:t>
            </w:r>
          </w:p>
        </w:tc>
        <w:tc>
          <w:tcPr>
            <w:tcW w:w="1320" w:type="dxa"/>
            <w:vAlign w:val="center"/>
          </w:tcPr>
          <w:p w:rsidR="00E81692" w:rsidRDefault="00392A24">
            <w:pPr>
              <w:jc w:val="right"/>
            </w:pPr>
            <w:r>
              <w:rPr>
                <w:rFonts w:eastAsiaTheme="minorEastAsia"/>
                <w:szCs w:val="21"/>
              </w:rPr>
              <w:t>-</w:t>
            </w:r>
          </w:p>
        </w:tc>
        <w:tc>
          <w:tcPr>
            <w:tcW w:w="1080" w:type="dxa"/>
            <w:vAlign w:val="center"/>
          </w:tcPr>
          <w:p w:rsidR="00E81692" w:rsidRDefault="00392A24">
            <w:pPr>
              <w:jc w:val="right"/>
            </w:pPr>
            <w:r>
              <w:rPr>
                <w:rFonts w:eastAsiaTheme="minorEastAsia"/>
                <w:szCs w:val="21"/>
              </w:rPr>
              <w:t>-</w:t>
            </w:r>
          </w:p>
        </w:tc>
        <w:tc>
          <w:tcPr>
            <w:tcW w:w="1143" w:type="dxa"/>
            <w:vAlign w:val="center"/>
          </w:tcPr>
          <w:p w:rsidR="00E81692" w:rsidRDefault="00392A24">
            <w:pPr>
              <w:jc w:val="right"/>
            </w:pPr>
            <w:r>
              <w:rPr>
                <w:rFonts w:eastAsiaTheme="minorEastAsia"/>
                <w:szCs w:val="21"/>
              </w:rPr>
              <w:t>-</w:t>
            </w:r>
          </w:p>
        </w:tc>
        <w:tc>
          <w:tcPr>
            <w:tcW w:w="1197" w:type="dxa"/>
            <w:vAlign w:val="center"/>
          </w:tcPr>
          <w:p w:rsidR="00E81692" w:rsidRDefault="00392A24">
            <w:pPr>
              <w:jc w:val="right"/>
            </w:pPr>
            <w:r>
              <w:rPr>
                <w:rFonts w:eastAsiaTheme="minorEastAsia"/>
                <w:szCs w:val="21"/>
              </w:rPr>
              <w:t>-</w:t>
            </w:r>
          </w:p>
        </w:tc>
        <w:tc>
          <w:tcPr>
            <w:tcW w:w="1497" w:type="dxa"/>
            <w:vAlign w:val="center"/>
          </w:tcPr>
          <w:p w:rsidR="00E81692" w:rsidRDefault="00392A24">
            <w:pPr>
              <w:jc w:val="right"/>
            </w:pPr>
            <w:r>
              <w:rPr>
                <w:rFonts w:eastAsiaTheme="minorEastAsia"/>
                <w:szCs w:val="21"/>
              </w:rPr>
              <w:t>-</w:t>
            </w:r>
          </w:p>
        </w:tc>
        <w:tc>
          <w:tcPr>
            <w:tcW w:w="1203" w:type="dxa"/>
            <w:vAlign w:val="center"/>
          </w:tcPr>
          <w:p w:rsidR="00E81692" w:rsidRDefault="00392A24">
            <w:pPr>
              <w:jc w:val="right"/>
            </w:pPr>
            <w:r>
              <w:rPr>
                <w:rFonts w:eastAsiaTheme="minorEastAsia"/>
                <w:szCs w:val="21"/>
              </w:rPr>
              <w:t>-</w:t>
            </w:r>
          </w:p>
        </w:tc>
      </w:tr>
      <w:tr w:rsidR="00E81692">
        <w:tc>
          <w:tcPr>
            <w:tcW w:w="1560" w:type="dxa"/>
            <w:vAlign w:val="center"/>
          </w:tcPr>
          <w:p w:rsidR="00E81692" w:rsidRDefault="00392A24">
            <w:pPr>
              <w:jc w:val="left"/>
            </w:pPr>
            <w:r>
              <w:rPr>
                <w:rFonts w:eastAsiaTheme="minorEastAsia"/>
                <w:szCs w:val="21"/>
              </w:rPr>
              <w:t>光大证券</w:t>
            </w:r>
          </w:p>
        </w:tc>
        <w:tc>
          <w:tcPr>
            <w:tcW w:w="1320" w:type="dxa"/>
            <w:vAlign w:val="center"/>
          </w:tcPr>
          <w:p w:rsidR="00E81692" w:rsidRDefault="00392A24">
            <w:pPr>
              <w:jc w:val="right"/>
            </w:pPr>
            <w:r>
              <w:rPr>
                <w:rFonts w:eastAsiaTheme="minorEastAsia"/>
                <w:szCs w:val="21"/>
              </w:rPr>
              <w:t>-</w:t>
            </w:r>
          </w:p>
        </w:tc>
        <w:tc>
          <w:tcPr>
            <w:tcW w:w="1080" w:type="dxa"/>
            <w:vAlign w:val="center"/>
          </w:tcPr>
          <w:p w:rsidR="00E81692" w:rsidRDefault="00392A24">
            <w:pPr>
              <w:jc w:val="right"/>
            </w:pPr>
            <w:r>
              <w:rPr>
                <w:rFonts w:eastAsiaTheme="minorEastAsia"/>
                <w:szCs w:val="21"/>
              </w:rPr>
              <w:t>-</w:t>
            </w:r>
          </w:p>
        </w:tc>
        <w:tc>
          <w:tcPr>
            <w:tcW w:w="1143" w:type="dxa"/>
            <w:vAlign w:val="center"/>
          </w:tcPr>
          <w:p w:rsidR="00E81692" w:rsidRDefault="00392A24">
            <w:pPr>
              <w:jc w:val="right"/>
            </w:pPr>
            <w:r>
              <w:rPr>
                <w:rFonts w:eastAsiaTheme="minorEastAsia"/>
                <w:szCs w:val="21"/>
              </w:rPr>
              <w:t>-</w:t>
            </w:r>
          </w:p>
        </w:tc>
        <w:tc>
          <w:tcPr>
            <w:tcW w:w="1197" w:type="dxa"/>
            <w:vAlign w:val="center"/>
          </w:tcPr>
          <w:p w:rsidR="00E81692" w:rsidRDefault="00392A24">
            <w:pPr>
              <w:jc w:val="right"/>
            </w:pPr>
            <w:r>
              <w:rPr>
                <w:rFonts w:eastAsiaTheme="minorEastAsia"/>
                <w:szCs w:val="21"/>
              </w:rPr>
              <w:t>-</w:t>
            </w:r>
          </w:p>
        </w:tc>
        <w:tc>
          <w:tcPr>
            <w:tcW w:w="1497" w:type="dxa"/>
            <w:vAlign w:val="center"/>
          </w:tcPr>
          <w:p w:rsidR="00E81692" w:rsidRDefault="00392A24">
            <w:pPr>
              <w:jc w:val="right"/>
            </w:pPr>
            <w:r>
              <w:rPr>
                <w:rFonts w:eastAsiaTheme="minorEastAsia"/>
                <w:szCs w:val="21"/>
              </w:rPr>
              <w:t>-</w:t>
            </w:r>
          </w:p>
        </w:tc>
        <w:tc>
          <w:tcPr>
            <w:tcW w:w="1203" w:type="dxa"/>
            <w:vAlign w:val="center"/>
          </w:tcPr>
          <w:p w:rsidR="00E81692" w:rsidRDefault="00392A24">
            <w:pPr>
              <w:jc w:val="right"/>
            </w:pPr>
            <w:r>
              <w:rPr>
                <w:rFonts w:eastAsiaTheme="minorEastAsia"/>
                <w:szCs w:val="21"/>
              </w:rPr>
              <w:t>-</w:t>
            </w:r>
          </w:p>
        </w:tc>
      </w:tr>
      <w:tr w:rsidR="00E81692">
        <w:tc>
          <w:tcPr>
            <w:tcW w:w="1560" w:type="dxa"/>
            <w:vAlign w:val="center"/>
          </w:tcPr>
          <w:p w:rsidR="00E81692" w:rsidRDefault="00392A24">
            <w:pPr>
              <w:jc w:val="left"/>
            </w:pPr>
            <w:r>
              <w:rPr>
                <w:rFonts w:eastAsiaTheme="minorEastAsia"/>
                <w:szCs w:val="21"/>
              </w:rPr>
              <w:t>中泰证券</w:t>
            </w:r>
          </w:p>
        </w:tc>
        <w:tc>
          <w:tcPr>
            <w:tcW w:w="1320" w:type="dxa"/>
            <w:vAlign w:val="center"/>
          </w:tcPr>
          <w:p w:rsidR="00E81692" w:rsidRDefault="00392A24">
            <w:pPr>
              <w:jc w:val="right"/>
            </w:pPr>
            <w:r>
              <w:rPr>
                <w:rFonts w:eastAsiaTheme="minorEastAsia"/>
                <w:szCs w:val="21"/>
              </w:rPr>
              <w:t>-</w:t>
            </w:r>
          </w:p>
        </w:tc>
        <w:tc>
          <w:tcPr>
            <w:tcW w:w="1080" w:type="dxa"/>
            <w:vAlign w:val="center"/>
          </w:tcPr>
          <w:p w:rsidR="00E81692" w:rsidRDefault="00392A24">
            <w:pPr>
              <w:jc w:val="right"/>
            </w:pPr>
            <w:r>
              <w:rPr>
                <w:rFonts w:eastAsiaTheme="minorEastAsia"/>
                <w:szCs w:val="21"/>
              </w:rPr>
              <w:t>-</w:t>
            </w:r>
          </w:p>
        </w:tc>
        <w:tc>
          <w:tcPr>
            <w:tcW w:w="1143" w:type="dxa"/>
            <w:vAlign w:val="center"/>
          </w:tcPr>
          <w:p w:rsidR="00E81692" w:rsidRDefault="00392A24">
            <w:pPr>
              <w:jc w:val="right"/>
            </w:pPr>
            <w:r>
              <w:rPr>
                <w:rFonts w:eastAsiaTheme="minorEastAsia"/>
                <w:szCs w:val="21"/>
              </w:rPr>
              <w:t>-</w:t>
            </w:r>
          </w:p>
        </w:tc>
        <w:tc>
          <w:tcPr>
            <w:tcW w:w="1197" w:type="dxa"/>
            <w:vAlign w:val="center"/>
          </w:tcPr>
          <w:p w:rsidR="00E81692" w:rsidRDefault="00392A24">
            <w:pPr>
              <w:jc w:val="right"/>
            </w:pPr>
            <w:r>
              <w:rPr>
                <w:rFonts w:eastAsiaTheme="minorEastAsia"/>
                <w:szCs w:val="21"/>
              </w:rPr>
              <w:t>-</w:t>
            </w:r>
          </w:p>
        </w:tc>
        <w:tc>
          <w:tcPr>
            <w:tcW w:w="1497" w:type="dxa"/>
            <w:vAlign w:val="center"/>
          </w:tcPr>
          <w:p w:rsidR="00E81692" w:rsidRDefault="00392A24">
            <w:pPr>
              <w:jc w:val="right"/>
            </w:pPr>
            <w:r>
              <w:rPr>
                <w:rFonts w:eastAsiaTheme="minorEastAsia"/>
                <w:szCs w:val="21"/>
              </w:rPr>
              <w:t>-</w:t>
            </w:r>
          </w:p>
        </w:tc>
        <w:tc>
          <w:tcPr>
            <w:tcW w:w="1203" w:type="dxa"/>
            <w:vAlign w:val="center"/>
          </w:tcPr>
          <w:p w:rsidR="00E81692" w:rsidRDefault="00392A24">
            <w:pPr>
              <w:jc w:val="right"/>
            </w:pPr>
            <w:r>
              <w:rPr>
                <w:rFonts w:eastAsiaTheme="minorEastAsia"/>
                <w:szCs w:val="21"/>
              </w:rPr>
              <w:t>-</w:t>
            </w:r>
          </w:p>
        </w:tc>
      </w:tr>
      <w:tr w:rsidR="00E81692">
        <w:tc>
          <w:tcPr>
            <w:tcW w:w="1560" w:type="dxa"/>
            <w:vAlign w:val="center"/>
          </w:tcPr>
          <w:p w:rsidR="00E81692" w:rsidRDefault="00392A24">
            <w:pPr>
              <w:jc w:val="left"/>
            </w:pPr>
            <w:r>
              <w:rPr>
                <w:rFonts w:eastAsiaTheme="minorEastAsia"/>
                <w:szCs w:val="21"/>
              </w:rPr>
              <w:t>中金证券</w:t>
            </w:r>
          </w:p>
        </w:tc>
        <w:tc>
          <w:tcPr>
            <w:tcW w:w="1320" w:type="dxa"/>
            <w:vAlign w:val="center"/>
          </w:tcPr>
          <w:p w:rsidR="00E81692" w:rsidRDefault="00392A24">
            <w:pPr>
              <w:jc w:val="right"/>
            </w:pPr>
            <w:r>
              <w:rPr>
                <w:rFonts w:eastAsiaTheme="minorEastAsia"/>
                <w:szCs w:val="21"/>
              </w:rPr>
              <w:t>-</w:t>
            </w:r>
          </w:p>
        </w:tc>
        <w:tc>
          <w:tcPr>
            <w:tcW w:w="1080" w:type="dxa"/>
            <w:vAlign w:val="center"/>
          </w:tcPr>
          <w:p w:rsidR="00E81692" w:rsidRDefault="00392A24">
            <w:pPr>
              <w:jc w:val="right"/>
            </w:pPr>
            <w:r>
              <w:rPr>
                <w:rFonts w:eastAsiaTheme="minorEastAsia"/>
                <w:szCs w:val="21"/>
              </w:rPr>
              <w:t>-</w:t>
            </w:r>
          </w:p>
        </w:tc>
        <w:tc>
          <w:tcPr>
            <w:tcW w:w="1143" w:type="dxa"/>
            <w:vAlign w:val="center"/>
          </w:tcPr>
          <w:p w:rsidR="00E81692" w:rsidRDefault="00392A24">
            <w:pPr>
              <w:jc w:val="right"/>
            </w:pPr>
            <w:r>
              <w:rPr>
                <w:rFonts w:eastAsiaTheme="minorEastAsia"/>
                <w:szCs w:val="21"/>
              </w:rPr>
              <w:t>-</w:t>
            </w:r>
          </w:p>
        </w:tc>
        <w:tc>
          <w:tcPr>
            <w:tcW w:w="1197" w:type="dxa"/>
            <w:vAlign w:val="center"/>
          </w:tcPr>
          <w:p w:rsidR="00E81692" w:rsidRDefault="00392A24">
            <w:pPr>
              <w:jc w:val="right"/>
            </w:pPr>
            <w:r>
              <w:rPr>
                <w:rFonts w:eastAsiaTheme="minorEastAsia"/>
                <w:szCs w:val="21"/>
              </w:rPr>
              <w:t>-</w:t>
            </w:r>
          </w:p>
        </w:tc>
        <w:tc>
          <w:tcPr>
            <w:tcW w:w="1497" w:type="dxa"/>
            <w:vAlign w:val="center"/>
          </w:tcPr>
          <w:p w:rsidR="00E81692" w:rsidRDefault="00392A24">
            <w:pPr>
              <w:jc w:val="right"/>
            </w:pPr>
            <w:r>
              <w:rPr>
                <w:rFonts w:eastAsiaTheme="minorEastAsia"/>
                <w:szCs w:val="21"/>
              </w:rPr>
              <w:t>-</w:t>
            </w:r>
          </w:p>
        </w:tc>
        <w:tc>
          <w:tcPr>
            <w:tcW w:w="1203" w:type="dxa"/>
            <w:vAlign w:val="center"/>
          </w:tcPr>
          <w:p w:rsidR="00E81692" w:rsidRDefault="00392A24">
            <w:pPr>
              <w:jc w:val="right"/>
            </w:pPr>
            <w:r>
              <w:rPr>
                <w:rFonts w:eastAsiaTheme="minorEastAsia"/>
                <w:szCs w:val="21"/>
              </w:rPr>
              <w:t>-</w:t>
            </w:r>
          </w:p>
        </w:tc>
      </w:tr>
      <w:tr w:rsidR="00E81692">
        <w:tc>
          <w:tcPr>
            <w:tcW w:w="1560" w:type="dxa"/>
            <w:vAlign w:val="center"/>
          </w:tcPr>
          <w:p w:rsidR="00E81692" w:rsidRDefault="00392A24">
            <w:pPr>
              <w:jc w:val="left"/>
            </w:pPr>
            <w:r>
              <w:rPr>
                <w:rFonts w:eastAsiaTheme="minorEastAsia"/>
                <w:szCs w:val="21"/>
              </w:rPr>
              <w:t>中信证券</w:t>
            </w:r>
          </w:p>
        </w:tc>
        <w:tc>
          <w:tcPr>
            <w:tcW w:w="1320" w:type="dxa"/>
            <w:vAlign w:val="center"/>
          </w:tcPr>
          <w:p w:rsidR="00E81692" w:rsidRDefault="00392A24">
            <w:pPr>
              <w:jc w:val="right"/>
            </w:pPr>
            <w:r>
              <w:rPr>
                <w:rFonts w:eastAsiaTheme="minorEastAsia"/>
                <w:szCs w:val="21"/>
              </w:rPr>
              <w:t>-</w:t>
            </w:r>
          </w:p>
        </w:tc>
        <w:tc>
          <w:tcPr>
            <w:tcW w:w="1080" w:type="dxa"/>
            <w:vAlign w:val="center"/>
          </w:tcPr>
          <w:p w:rsidR="00E81692" w:rsidRDefault="00392A24">
            <w:pPr>
              <w:jc w:val="right"/>
            </w:pPr>
            <w:r>
              <w:rPr>
                <w:rFonts w:eastAsiaTheme="minorEastAsia"/>
                <w:szCs w:val="21"/>
              </w:rPr>
              <w:t>-</w:t>
            </w:r>
          </w:p>
        </w:tc>
        <w:tc>
          <w:tcPr>
            <w:tcW w:w="1143" w:type="dxa"/>
            <w:vAlign w:val="center"/>
          </w:tcPr>
          <w:p w:rsidR="00E81692" w:rsidRDefault="00392A24">
            <w:pPr>
              <w:jc w:val="right"/>
            </w:pPr>
            <w:r>
              <w:rPr>
                <w:rFonts w:eastAsiaTheme="minorEastAsia"/>
                <w:szCs w:val="21"/>
              </w:rPr>
              <w:t>-</w:t>
            </w:r>
          </w:p>
        </w:tc>
        <w:tc>
          <w:tcPr>
            <w:tcW w:w="1197" w:type="dxa"/>
            <w:vAlign w:val="center"/>
          </w:tcPr>
          <w:p w:rsidR="00E81692" w:rsidRDefault="00392A24">
            <w:pPr>
              <w:jc w:val="right"/>
            </w:pPr>
            <w:r>
              <w:rPr>
                <w:rFonts w:eastAsiaTheme="minorEastAsia"/>
                <w:szCs w:val="21"/>
              </w:rPr>
              <w:t>-</w:t>
            </w:r>
          </w:p>
        </w:tc>
        <w:tc>
          <w:tcPr>
            <w:tcW w:w="1497" w:type="dxa"/>
            <w:vAlign w:val="center"/>
          </w:tcPr>
          <w:p w:rsidR="00E81692" w:rsidRDefault="00392A24">
            <w:pPr>
              <w:jc w:val="right"/>
            </w:pPr>
            <w:r>
              <w:rPr>
                <w:rFonts w:eastAsiaTheme="minorEastAsia"/>
                <w:szCs w:val="21"/>
              </w:rPr>
              <w:t>-</w:t>
            </w:r>
          </w:p>
        </w:tc>
        <w:tc>
          <w:tcPr>
            <w:tcW w:w="1203" w:type="dxa"/>
            <w:vAlign w:val="center"/>
          </w:tcPr>
          <w:p w:rsidR="00E81692" w:rsidRDefault="00392A24">
            <w:pPr>
              <w:jc w:val="right"/>
            </w:pPr>
            <w:r>
              <w:rPr>
                <w:rFonts w:eastAsiaTheme="minorEastAsia"/>
                <w:szCs w:val="21"/>
              </w:rPr>
              <w:t>-</w:t>
            </w:r>
          </w:p>
        </w:tc>
      </w:tr>
    </w:tbl>
    <w:p w:rsidR="006E344B" w:rsidRPr="00E54740" w:rsidRDefault="006E344B" w:rsidP="006E344B">
      <w:pPr>
        <w:autoSpaceDE w:val="0"/>
        <w:autoSpaceDN w:val="0"/>
        <w:adjustRightInd w:val="0"/>
        <w:spacing w:line="360" w:lineRule="auto"/>
        <w:jc w:val="left"/>
        <w:rPr>
          <w:rFonts w:eastAsiaTheme="minorEastAsia"/>
          <w:szCs w:val="21"/>
        </w:rPr>
      </w:pP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206" w:name="_Toc361324901"/>
      <w:bookmarkStart w:id="207" w:name="_Toc162429004"/>
      <w:r w:rsidRPr="00E54740">
        <w:rPr>
          <w:rFonts w:ascii="Times New Roman" w:eastAsiaTheme="minorEastAsia" w:hAnsi="Times New Roman"/>
          <w:sz w:val="21"/>
          <w:szCs w:val="21"/>
        </w:rPr>
        <w:t>11.8</w:t>
      </w:r>
      <w:r w:rsidR="009153A3" w:rsidRPr="00E54740">
        <w:rPr>
          <w:rFonts w:ascii="Times New Roman" w:eastAsiaTheme="minorEastAsia" w:hAnsi="Times New Roman"/>
          <w:sz w:val="21"/>
          <w:szCs w:val="21"/>
        </w:rPr>
        <w:t xml:space="preserve"> </w:t>
      </w:r>
      <w:r w:rsidRPr="00E54740">
        <w:rPr>
          <w:rFonts w:ascii="Times New Roman" w:eastAsiaTheme="minorEastAsia" w:hAnsi="Times New Roman"/>
          <w:kern w:val="0"/>
          <w:sz w:val="21"/>
          <w:szCs w:val="21"/>
        </w:rPr>
        <w:t>其他重大事件</w:t>
      </w:r>
      <w:bookmarkEnd w:id="206"/>
      <w:bookmarkEnd w:id="20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331"/>
        <w:gridCol w:w="1629"/>
      </w:tblGrid>
      <w:tr w:rsidR="001D7C41" w:rsidRPr="00E54740" w:rsidTr="006A1878">
        <w:tc>
          <w:tcPr>
            <w:tcW w:w="7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序号</w:t>
            </w:r>
          </w:p>
        </w:tc>
        <w:tc>
          <w:tcPr>
            <w:tcW w:w="43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公告事项</w:t>
            </w:r>
          </w:p>
        </w:tc>
        <w:tc>
          <w:tcPr>
            <w:tcW w:w="2331"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法定披露方式</w:t>
            </w:r>
          </w:p>
        </w:tc>
        <w:tc>
          <w:tcPr>
            <w:tcW w:w="1629"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法定披露日期</w:t>
            </w:r>
          </w:p>
        </w:tc>
      </w:tr>
      <w:tr w:rsidR="00E81692">
        <w:tc>
          <w:tcPr>
            <w:tcW w:w="720" w:type="dxa"/>
            <w:vAlign w:val="center"/>
          </w:tcPr>
          <w:p w:rsidR="00E81692" w:rsidRDefault="00392A24">
            <w:pPr>
              <w:jc w:val="center"/>
            </w:pPr>
            <w:r>
              <w:rPr>
                <w:rFonts w:eastAsiaTheme="minorEastAsia"/>
                <w:szCs w:val="21"/>
              </w:rPr>
              <w:t>1</w:t>
            </w:r>
          </w:p>
        </w:tc>
        <w:tc>
          <w:tcPr>
            <w:tcW w:w="4320" w:type="dxa"/>
            <w:vAlign w:val="center"/>
          </w:tcPr>
          <w:p w:rsidR="00E81692" w:rsidRDefault="00392A24">
            <w:pPr>
              <w:jc w:val="left"/>
            </w:pPr>
            <w:r>
              <w:rPr>
                <w:rFonts w:eastAsiaTheme="minorEastAsia"/>
                <w:szCs w:val="21"/>
              </w:rPr>
              <w:t>关于上投摩根基金管理有限公司股东及实际控制人变更的公告</w:t>
            </w:r>
          </w:p>
        </w:tc>
        <w:tc>
          <w:tcPr>
            <w:tcW w:w="2331" w:type="dxa"/>
            <w:vAlign w:val="center"/>
          </w:tcPr>
          <w:p w:rsidR="00E81692" w:rsidRDefault="00392A24">
            <w:pPr>
              <w:jc w:val="center"/>
            </w:pPr>
            <w:r>
              <w:rPr>
                <w:rFonts w:eastAsiaTheme="minorEastAsia"/>
                <w:szCs w:val="21"/>
              </w:rPr>
              <w:t>基金管理人公司网站及本基金选定的信息披露报纸</w:t>
            </w:r>
          </w:p>
        </w:tc>
        <w:tc>
          <w:tcPr>
            <w:tcW w:w="1629" w:type="dxa"/>
            <w:vAlign w:val="center"/>
          </w:tcPr>
          <w:p w:rsidR="00E81692" w:rsidRDefault="00392A24">
            <w:pPr>
              <w:jc w:val="center"/>
            </w:pPr>
            <w:r>
              <w:rPr>
                <w:rFonts w:eastAsiaTheme="minorEastAsia"/>
                <w:szCs w:val="21"/>
              </w:rPr>
              <w:t>2023-01-21</w:t>
            </w:r>
          </w:p>
        </w:tc>
      </w:tr>
      <w:tr w:rsidR="00E81692">
        <w:tc>
          <w:tcPr>
            <w:tcW w:w="720" w:type="dxa"/>
            <w:vAlign w:val="center"/>
          </w:tcPr>
          <w:p w:rsidR="00E81692" w:rsidRDefault="00392A24">
            <w:pPr>
              <w:jc w:val="center"/>
            </w:pPr>
            <w:r>
              <w:rPr>
                <w:rFonts w:eastAsiaTheme="minorEastAsia"/>
                <w:szCs w:val="21"/>
              </w:rPr>
              <w:t>2</w:t>
            </w:r>
          </w:p>
        </w:tc>
        <w:tc>
          <w:tcPr>
            <w:tcW w:w="4320" w:type="dxa"/>
            <w:vAlign w:val="center"/>
          </w:tcPr>
          <w:p w:rsidR="00E81692" w:rsidRDefault="00392A24">
            <w:pPr>
              <w:jc w:val="left"/>
            </w:pPr>
            <w:r>
              <w:rPr>
                <w:rFonts w:eastAsiaTheme="minorEastAsia"/>
                <w:szCs w:val="21"/>
              </w:rPr>
              <w:t>上投摩根基金管理有限公司关于董事变更的公告</w:t>
            </w:r>
          </w:p>
        </w:tc>
        <w:tc>
          <w:tcPr>
            <w:tcW w:w="2331" w:type="dxa"/>
            <w:vAlign w:val="center"/>
          </w:tcPr>
          <w:p w:rsidR="00E81692" w:rsidRDefault="00392A24">
            <w:pPr>
              <w:jc w:val="center"/>
            </w:pPr>
            <w:r>
              <w:rPr>
                <w:rFonts w:eastAsiaTheme="minorEastAsia"/>
                <w:szCs w:val="21"/>
              </w:rPr>
              <w:t>同上</w:t>
            </w:r>
          </w:p>
        </w:tc>
        <w:tc>
          <w:tcPr>
            <w:tcW w:w="1629" w:type="dxa"/>
            <w:vAlign w:val="center"/>
          </w:tcPr>
          <w:p w:rsidR="00E81692" w:rsidRDefault="00392A24">
            <w:pPr>
              <w:jc w:val="center"/>
            </w:pPr>
            <w:r>
              <w:rPr>
                <w:rFonts w:eastAsiaTheme="minorEastAsia"/>
                <w:szCs w:val="21"/>
              </w:rPr>
              <w:t>2023-02-01</w:t>
            </w:r>
          </w:p>
        </w:tc>
      </w:tr>
      <w:tr w:rsidR="00E81692">
        <w:tc>
          <w:tcPr>
            <w:tcW w:w="720" w:type="dxa"/>
            <w:vAlign w:val="center"/>
          </w:tcPr>
          <w:p w:rsidR="00E81692" w:rsidRDefault="00392A24">
            <w:pPr>
              <w:jc w:val="center"/>
            </w:pPr>
            <w:r>
              <w:rPr>
                <w:rFonts w:eastAsiaTheme="minorEastAsia"/>
                <w:szCs w:val="21"/>
              </w:rPr>
              <w:t>3</w:t>
            </w:r>
          </w:p>
        </w:tc>
        <w:tc>
          <w:tcPr>
            <w:tcW w:w="4320" w:type="dxa"/>
            <w:vAlign w:val="center"/>
          </w:tcPr>
          <w:p w:rsidR="00E81692" w:rsidRDefault="00392A24">
            <w:pPr>
              <w:jc w:val="left"/>
            </w:pPr>
            <w:r>
              <w:rPr>
                <w:rFonts w:eastAsiaTheme="minorEastAsia"/>
                <w:szCs w:val="21"/>
              </w:rPr>
              <w:t>上投摩根基金管理有限公司关于高级管理人员变更的公告</w:t>
            </w:r>
          </w:p>
        </w:tc>
        <w:tc>
          <w:tcPr>
            <w:tcW w:w="2331" w:type="dxa"/>
            <w:vAlign w:val="center"/>
          </w:tcPr>
          <w:p w:rsidR="00E81692" w:rsidRDefault="00392A24">
            <w:pPr>
              <w:jc w:val="center"/>
            </w:pPr>
            <w:r>
              <w:rPr>
                <w:rFonts w:eastAsiaTheme="minorEastAsia"/>
                <w:szCs w:val="21"/>
              </w:rPr>
              <w:t>同上</w:t>
            </w:r>
          </w:p>
        </w:tc>
        <w:tc>
          <w:tcPr>
            <w:tcW w:w="1629" w:type="dxa"/>
            <w:vAlign w:val="center"/>
          </w:tcPr>
          <w:p w:rsidR="00E81692" w:rsidRDefault="00392A24">
            <w:pPr>
              <w:jc w:val="center"/>
            </w:pPr>
            <w:r>
              <w:rPr>
                <w:rFonts w:eastAsiaTheme="minorEastAsia"/>
                <w:szCs w:val="21"/>
              </w:rPr>
              <w:t>2023-04-01</w:t>
            </w:r>
          </w:p>
        </w:tc>
      </w:tr>
      <w:tr w:rsidR="00E81692">
        <w:tc>
          <w:tcPr>
            <w:tcW w:w="720" w:type="dxa"/>
            <w:vAlign w:val="center"/>
          </w:tcPr>
          <w:p w:rsidR="00E81692" w:rsidRDefault="00392A24">
            <w:pPr>
              <w:jc w:val="center"/>
            </w:pPr>
            <w:r>
              <w:rPr>
                <w:rFonts w:eastAsiaTheme="minorEastAsia"/>
                <w:szCs w:val="21"/>
              </w:rPr>
              <w:t>4</w:t>
            </w:r>
          </w:p>
        </w:tc>
        <w:tc>
          <w:tcPr>
            <w:tcW w:w="4320" w:type="dxa"/>
            <w:vAlign w:val="center"/>
          </w:tcPr>
          <w:p w:rsidR="00E81692" w:rsidRDefault="00392A24">
            <w:pPr>
              <w:jc w:val="left"/>
            </w:pPr>
            <w:r>
              <w:rPr>
                <w:rFonts w:eastAsiaTheme="minorEastAsia"/>
                <w:szCs w:val="21"/>
              </w:rPr>
              <w:t>关于公司法定名称变更的公告</w:t>
            </w:r>
          </w:p>
        </w:tc>
        <w:tc>
          <w:tcPr>
            <w:tcW w:w="2331" w:type="dxa"/>
            <w:vAlign w:val="center"/>
          </w:tcPr>
          <w:p w:rsidR="00E81692" w:rsidRDefault="00392A24">
            <w:pPr>
              <w:jc w:val="center"/>
            </w:pPr>
            <w:r>
              <w:rPr>
                <w:rFonts w:eastAsiaTheme="minorEastAsia"/>
                <w:szCs w:val="21"/>
              </w:rPr>
              <w:t>同上</w:t>
            </w:r>
          </w:p>
        </w:tc>
        <w:tc>
          <w:tcPr>
            <w:tcW w:w="1629" w:type="dxa"/>
            <w:vAlign w:val="center"/>
          </w:tcPr>
          <w:p w:rsidR="00E81692" w:rsidRDefault="00392A24">
            <w:pPr>
              <w:jc w:val="center"/>
            </w:pPr>
            <w:r>
              <w:rPr>
                <w:rFonts w:eastAsiaTheme="minorEastAsia"/>
                <w:szCs w:val="21"/>
              </w:rPr>
              <w:t>2023-04-12</w:t>
            </w:r>
          </w:p>
        </w:tc>
      </w:tr>
      <w:tr w:rsidR="00E81692">
        <w:tc>
          <w:tcPr>
            <w:tcW w:w="720" w:type="dxa"/>
            <w:vAlign w:val="center"/>
          </w:tcPr>
          <w:p w:rsidR="00E81692" w:rsidRDefault="00392A24">
            <w:pPr>
              <w:jc w:val="center"/>
            </w:pPr>
            <w:r>
              <w:rPr>
                <w:rFonts w:eastAsiaTheme="minorEastAsia"/>
                <w:szCs w:val="21"/>
              </w:rPr>
              <w:t>5</w:t>
            </w:r>
          </w:p>
        </w:tc>
        <w:tc>
          <w:tcPr>
            <w:tcW w:w="4320" w:type="dxa"/>
            <w:vAlign w:val="center"/>
          </w:tcPr>
          <w:p w:rsidR="00E81692" w:rsidRDefault="00392A24">
            <w:pPr>
              <w:jc w:val="left"/>
            </w:pPr>
            <w:r>
              <w:rPr>
                <w:rFonts w:eastAsiaTheme="minorEastAsia"/>
                <w:szCs w:val="21"/>
              </w:rPr>
              <w:t>摩根基金管理（中国）有限公司关于旗下基金更名事宜的公告</w:t>
            </w:r>
          </w:p>
        </w:tc>
        <w:tc>
          <w:tcPr>
            <w:tcW w:w="2331" w:type="dxa"/>
            <w:vAlign w:val="center"/>
          </w:tcPr>
          <w:p w:rsidR="00E81692" w:rsidRDefault="00392A24">
            <w:pPr>
              <w:jc w:val="center"/>
            </w:pPr>
            <w:r>
              <w:rPr>
                <w:rFonts w:eastAsiaTheme="minorEastAsia"/>
                <w:szCs w:val="21"/>
              </w:rPr>
              <w:t>同上</w:t>
            </w:r>
          </w:p>
        </w:tc>
        <w:tc>
          <w:tcPr>
            <w:tcW w:w="1629" w:type="dxa"/>
            <w:vAlign w:val="center"/>
          </w:tcPr>
          <w:p w:rsidR="00E81692" w:rsidRDefault="00392A24">
            <w:pPr>
              <w:jc w:val="center"/>
            </w:pPr>
            <w:r>
              <w:rPr>
                <w:rFonts w:eastAsiaTheme="minorEastAsia"/>
                <w:szCs w:val="21"/>
              </w:rPr>
              <w:t>2023-04-12</w:t>
            </w:r>
          </w:p>
        </w:tc>
      </w:tr>
      <w:tr w:rsidR="00E81692">
        <w:tc>
          <w:tcPr>
            <w:tcW w:w="720" w:type="dxa"/>
            <w:vAlign w:val="center"/>
          </w:tcPr>
          <w:p w:rsidR="00E81692" w:rsidRDefault="00392A24">
            <w:pPr>
              <w:jc w:val="center"/>
            </w:pPr>
            <w:r>
              <w:rPr>
                <w:rFonts w:eastAsiaTheme="minorEastAsia"/>
                <w:szCs w:val="21"/>
              </w:rPr>
              <w:t>6</w:t>
            </w:r>
          </w:p>
        </w:tc>
        <w:tc>
          <w:tcPr>
            <w:tcW w:w="4320" w:type="dxa"/>
            <w:vAlign w:val="center"/>
          </w:tcPr>
          <w:p w:rsidR="00E81692" w:rsidRDefault="00392A24">
            <w:pPr>
              <w:jc w:val="left"/>
            </w:pPr>
            <w:r>
              <w:rPr>
                <w:rFonts w:eastAsiaTheme="minorEastAsia"/>
                <w:szCs w:val="21"/>
              </w:rPr>
              <w:t>摩根基金管理（中国）有限公司关于董事长变更的公告</w:t>
            </w:r>
          </w:p>
        </w:tc>
        <w:tc>
          <w:tcPr>
            <w:tcW w:w="2331" w:type="dxa"/>
            <w:vAlign w:val="center"/>
          </w:tcPr>
          <w:p w:rsidR="00E81692" w:rsidRDefault="00392A24">
            <w:pPr>
              <w:jc w:val="center"/>
            </w:pPr>
            <w:r>
              <w:rPr>
                <w:rFonts w:eastAsiaTheme="minorEastAsia"/>
                <w:szCs w:val="21"/>
              </w:rPr>
              <w:t>同上</w:t>
            </w:r>
          </w:p>
        </w:tc>
        <w:tc>
          <w:tcPr>
            <w:tcW w:w="1629" w:type="dxa"/>
            <w:vAlign w:val="center"/>
          </w:tcPr>
          <w:p w:rsidR="00E81692" w:rsidRDefault="00392A24">
            <w:pPr>
              <w:jc w:val="center"/>
            </w:pPr>
            <w:r>
              <w:rPr>
                <w:rFonts w:eastAsiaTheme="minorEastAsia"/>
                <w:szCs w:val="21"/>
              </w:rPr>
              <w:t>2023-04-27</w:t>
            </w:r>
          </w:p>
        </w:tc>
      </w:tr>
      <w:tr w:rsidR="00E81692">
        <w:tc>
          <w:tcPr>
            <w:tcW w:w="720" w:type="dxa"/>
            <w:vAlign w:val="center"/>
          </w:tcPr>
          <w:p w:rsidR="00E81692" w:rsidRDefault="00392A24">
            <w:pPr>
              <w:jc w:val="center"/>
            </w:pPr>
            <w:r>
              <w:rPr>
                <w:rFonts w:eastAsiaTheme="minorEastAsia"/>
                <w:szCs w:val="21"/>
              </w:rPr>
              <w:t>7</w:t>
            </w:r>
          </w:p>
        </w:tc>
        <w:tc>
          <w:tcPr>
            <w:tcW w:w="4320" w:type="dxa"/>
            <w:vAlign w:val="center"/>
          </w:tcPr>
          <w:p w:rsidR="00E81692" w:rsidRDefault="00392A24">
            <w:pPr>
              <w:jc w:val="left"/>
            </w:pPr>
            <w:r>
              <w:rPr>
                <w:rFonts w:eastAsiaTheme="minorEastAsia"/>
                <w:szCs w:val="21"/>
              </w:rPr>
              <w:t>摩根基金管理（中国）有限公司关于深圳分公司法定名称变更的公告</w:t>
            </w:r>
          </w:p>
        </w:tc>
        <w:tc>
          <w:tcPr>
            <w:tcW w:w="2331" w:type="dxa"/>
            <w:vAlign w:val="center"/>
          </w:tcPr>
          <w:p w:rsidR="00E81692" w:rsidRDefault="00392A24">
            <w:pPr>
              <w:jc w:val="center"/>
            </w:pPr>
            <w:r>
              <w:rPr>
                <w:rFonts w:eastAsiaTheme="minorEastAsia"/>
                <w:szCs w:val="21"/>
              </w:rPr>
              <w:t>同上</w:t>
            </w:r>
          </w:p>
        </w:tc>
        <w:tc>
          <w:tcPr>
            <w:tcW w:w="1629" w:type="dxa"/>
            <w:vAlign w:val="center"/>
          </w:tcPr>
          <w:p w:rsidR="00E81692" w:rsidRDefault="00392A24">
            <w:pPr>
              <w:jc w:val="center"/>
            </w:pPr>
            <w:r>
              <w:rPr>
                <w:rFonts w:eastAsiaTheme="minorEastAsia"/>
                <w:szCs w:val="21"/>
              </w:rPr>
              <w:t>2023-05-13</w:t>
            </w:r>
          </w:p>
        </w:tc>
      </w:tr>
      <w:tr w:rsidR="00E81692">
        <w:tc>
          <w:tcPr>
            <w:tcW w:w="720" w:type="dxa"/>
            <w:vAlign w:val="center"/>
          </w:tcPr>
          <w:p w:rsidR="00E81692" w:rsidRDefault="00392A24">
            <w:pPr>
              <w:jc w:val="center"/>
            </w:pPr>
            <w:r>
              <w:rPr>
                <w:rFonts w:eastAsiaTheme="minorEastAsia"/>
                <w:szCs w:val="21"/>
              </w:rPr>
              <w:t>8</w:t>
            </w:r>
          </w:p>
        </w:tc>
        <w:tc>
          <w:tcPr>
            <w:tcW w:w="4320" w:type="dxa"/>
            <w:vAlign w:val="center"/>
          </w:tcPr>
          <w:p w:rsidR="00E81692" w:rsidRDefault="00392A24">
            <w:pPr>
              <w:jc w:val="left"/>
            </w:pPr>
            <w:r>
              <w:rPr>
                <w:rFonts w:eastAsiaTheme="minorEastAsia"/>
                <w:szCs w:val="21"/>
              </w:rPr>
              <w:t>摩根基金管理（中国）有限公司关于北京分公司法定名称变更的公告</w:t>
            </w:r>
          </w:p>
        </w:tc>
        <w:tc>
          <w:tcPr>
            <w:tcW w:w="2331" w:type="dxa"/>
            <w:vAlign w:val="center"/>
          </w:tcPr>
          <w:p w:rsidR="00E81692" w:rsidRDefault="00392A24">
            <w:pPr>
              <w:jc w:val="center"/>
            </w:pPr>
            <w:r>
              <w:rPr>
                <w:rFonts w:eastAsiaTheme="minorEastAsia"/>
                <w:szCs w:val="21"/>
              </w:rPr>
              <w:t>同上</w:t>
            </w:r>
          </w:p>
        </w:tc>
        <w:tc>
          <w:tcPr>
            <w:tcW w:w="1629" w:type="dxa"/>
            <w:vAlign w:val="center"/>
          </w:tcPr>
          <w:p w:rsidR="00E81692" w:rsidRDefault="00392A24">
            <w:pPr>
              <w:jc w:val="center"/>
            </w:pPr>
            <w:r>
              <w:rPr>
                <w:rFonts w:eastAsiaTheme="minorEastAsia"/>
                <w:szCs w:val="21"/>
              </w:rPr>
              <w:t>2023-05-19</w:t>
            </w:r>
          </w:p>
        </w:tc>
      </w:tr>
      <w:tr w:rsidR="00E81692">
        <w:tc>
          <w:tcPr>
            <w:tcW w:w="720" w:type="dxa"/>
            <w:vAlign w:val="center"/>
          </w:tcPr>
          <w:p w:rsidR="00E81692" w:rsidRDefault="00392A24">
            <w:pPr>
              <w:jc w:val="center"/>
            </w:pPr>
            <w:r>
              <w:rPr>
                <w:rFonts w:eastAsiaTheme="minorEastAsia"/>
                <w:szCs w:val="21"/>
              </w:rPr>
              <w:t>9</w:t>
            </w:r>
          </w:p>
        </w:tc>
        <w:tc>
          <w:tcPr>
            <w:tcW w:w="4320" w:type="dxa"/>
            <w:vAlign w:val="center"/>
          </w:tcPr>
          <w:p w:rsidR="00E81692" w:rsidRDefault="00392A24">
            <w:pPr>
              <w:jc w:val="left"/>
            </w:pPr>
            <w:r>
              <w:rPr>
                <w:rFonts w:eastAsiaTheme="minorEastAsia"/>
                <w:szCs w:val="21"/>
              </w:rPr>
              <w:t>摩根基金管理（中国）有限公司关于高级管理人员变更的公告</w:t>
            </w:r>
          </w:p>
        </w:tc>
        <w:tc>
          <w:tcPr>
            <w:tcW w:w="2331" w:type="dxa"/>
            <w:vAlign w:val="center"/>
          </w:tcPr>
          <w:p w:rsidR="00E81692" w:rsidRDefault="00392A24">
            <w:pPr>
              <w:jc w:val="center"/>
            </w:pPr>
            <w:r>
              <w:rPr>
                <w:rFonts w:eastAsiaTheme="minorEastAsia"/>
                <w:szCs w:val="21"/>
              </w:rPr>
              <w:t>同上</w:t>
            </w:r>
          </w:p>
        </w:tc>
        <w:tc>
          <w:tcPr>
            <w:tcW w:w="1629" w:type="dxa"/>
            <w:vAlign w:val="center"/>
          </w:tcPr>
          <w:p w:rsidR="00E81692" w:rsidRDefault="00392A24">
            <w:pPr>
              <w:jc w:val="center"/>
            </w:pPr>
            <w:r>
              <w:rPr>
                <w:rFonts w:eastAsiaTheme="minorEastAsia"/>
                <w:szCs w:val="21"/>
              </w:rPr>
              <w:t>2023-06-30</w:t>
            </w:r>
          </w:p>
        </w:tc>
      </w:tr>
      <w:tr w:rsidR="00E81692">
        <w:tc>
          <w:tcPr>
            <w:tcW w:w="720" w:type="dxa"/>
            <w:vAlign w:val="center"/>
          </w:tcPr>
          <w:p w:rsidR="00E81692" w:rsidRDefault="00392A24">
            <w:pPr>
              <w:jc w:val="center"/>
            </w:pPr>
            <w:r>
              <w:rPr>
                <w:rFonts w:eastAsiaTheme="minorEastAsia"/>
                <w:szCs w:val="21"/>
              </w:rPr>
              <w:t>10</w:t>
            </w:r>
          </w:p>
        </w:tc>
        <w:tc>
          <w:tcPr>
            <w:tcW w:w="4320" w:type="dxa"/>
            <w:vAlign w:val="center"/>
          </w:tcPr>
          <w:p w:rsidR="00E81692" w:rsidRDefault="00392A24">
            <w:pPr>
              <w:jc w:val="left"/>
            </w:pPr>
            <w:r>
              <w:rPr>
                <w:rFonts w:eastAsiaTheme="minorEastAsia"/>
                <w:szCs w:val="21"/>
              </w:rPr>
              <w:t>摩根基金管理（中国）有限公司关于调低旗下部分基金费率并修改基金合同等法律文件的公告</w:t>
            </w:r>
          </w:p>
        </w:tc>
        <w:tc>
          <w:tcPr>
            <w:tcW w:w="2331" w:type="dxa"/>
            <w:vAlign w:val="center"/>
          </w:tcPr>
          <w:p w:rsidR="00E81692" w:rsidRDefault="00392A24">
            <w:pPr>
              <w:jc w:val="center"/>
            </w:pPr>
            <w:r>
              <w:rPr>
                <w:rFonts w:eastAsiaTheme="minorEastAsia"/>
                <w:szCs w:val="21"/>
              </w:rPr>
              <w:t>同上</w:t>
            </w:r>
          </w:p>
        </w:tc>
        <w:tc>
          <w:tcPr>
            <w:tcW w:w="1629" w:type="dxa"/>
            <w:vAlign w:val="center"/>
          </w:tcPr>
          <w:p w:rsidR="00E81692" w:rsidRDefault="00392A24">
            <w:pPr>
              <w:jc w:val="center"/>
            </w:pPr>
            <w:r>
              <w:rPr>
                <w:rFonts w:eastAsiaTheme="minorEastAsia"/>
                <w:szCs w:val="21"/>
              </w:rPr>
              <w:t>2023-08-29</w:t>
            </w:r>
          </w:p>
        </w:tc>
      </w:tr>
      <w:tr w:rsidR="00E81692">
        <w:tc>
          <w:tcPr>
            <w:tcW w:w="720" w:type="dxa"/>
            <w:vAlign w:val="center"/>
          </w:tcPr>
          <w:p w:rsidR="00E81692" w:rsidRDefault="00392A24">
            <w:pPr>
              <w:jc w:val="center"/>
            </w:pPr>
            <w:r>
              <w:rPr>
                <w:rFonts w:eastAsiaTheme="minorEastAsia"/>
                <w:szCs w:val="21"/>
              </w:rPr>
              <w:t>11</w:t>
            </w:r>
          </w:p>
        </w:tc>
        <w:tc>
          <w:tcPr>
            <w:tcW w:w="4320" w:type="dxa"/>
            <w:vAlign w:val="center"/>
          </w:tcPr>
          <w:p w:rsidR="00E81692" w:rsidRDefault="00392A24">
            <w:pPr>
              <w:jc w:val="left"/>
            </w:pPr>
            <w:r>
              <w:rPr>
                <w:rFonts w:eastAsiaTheme="minorEastAsia"/>
                <w:szCs w:val="21"/>
              </w:rPr>
              <w:t>摩根基金管理（中国）有限公司关于高级管理人员变更的公告</w:t>
            </w:r>
          </w:p>
        </w:tc>
        <w:tc>
          <w:tcPr>
            <w:tcW w:w="2331" w:type="dxa"/>
            <w:vAlign w:val="center"/>
          </w:tcPr>
          <w:p w:rsidR="00E81692" w:rsidRDefault="00392A24">
            <w:pPr>
              <w:jc w:val="center"/>
            </w:pPr>
            <w:r>
              <w:rPr>
                <w:rFonts w:eastAsiaTheme="minorEastAsia"/>
                <w:szCs w:val="21"/>
              </w:rPr>
              <w:t>同上</w:t>
            </w:r>
          </w:p>
        </w:tc>
        <w:tc>
          <w:tcPr>
            <w:tcW w:w="1629" w:type="dxa"/>
            <w:vAlign w:val="center"/>
          </w:tcPr>
          <w:p w:rsidR="00E81692" w:rsidRDefault="00392A24">
            <w:pPr>
              <w:jc w:val="center"/>
            </w:pPr>
            <w:r>
              <w:rPr>
                <w:rFonts w:eastAsiaTheme="minorEastAsia"/>
                <w:szCs w:val="21"/>
              </w:rPr>
              <w:t>2023-09-16</w:t>
            </w:r>
          </w:p>
        </w:tc>
      </w:tr>
      <w:tr w:rsidR="00E81692">
        <w:tc>
          <w:tcPr>
            <w:tcW w:w="720" w:type="dxa"/>
            <w:vAlign w:val="center"/>
          </w:tcPr>
          <w:p w:rsidR="00E81692" w:rsidRDefault="00392A24">
            <w:pPr>
              <w:jc w:val="center"/>
            </w:pPr>
            <w:r>
              <w:rPr>
                <w:rFonts w:eastAsiaTheme="minorEastAsia"/>
                <w:szCs w:val="21"/>
              </w:rPr>
              <w:t>12</w:t>
            </w:r>
          </w:p>
        </w:tc>
        <w:tc>
          <w:tcPr>
            <w:tcW w:w="4320" w:type="dxa"/>
            <w:vAlign w:val="center"/>
          </w:tcPr>
          <w:p w:rsidR="00E81692" w:rsidRDefault="00392A24">
            <w:pPr>
              <w:jc w:val="left"/>
            </w:pPr>
            <w:r>
              <w:rPr>
                <w:rFonts w:eastAsiaTheme="minorEastAsia"/>
                <w:szCs w:val="21"/>
              </w:rPr>
              <w:t>摩根基金管理（中国）有限公司关于旗下基金增加临时基金管理人条款并修改基金合同和托管协议的公告</w:t>
            </w:r>
          </w:p>
        </w:tc>
        <w:tc>
          <w:tcPr>
            <w:tcW w:w="2331" w:type="dxa"/>
            <w:vAlign w:val="center"/>
          </w:tcPr>
          <w:p w:rsidR="00E81692" w:rsidRDefault="00392A24">
            <w:pPr>
              <w:jc w:val="center"/>
            </w:pPr>
            <w:r>
              <w:rPr>
                <w:rFonts w:eastAsiaTheme="minorEastAsia"/>
                <w:szCs w:val="21"/>
              </w:rPr>
              <w:t>同上</w:t>
            </w:r>
          </w:p>
        </w:tc>
        <w:tc>
          <w:tcPr>
            <w:tcW w:w="1629" w:type="dxa"/>
            <w:vAlign w:val="center"/>
          </w:tcPr>
          <w:p w:rsidR="00E81692" w:rsidRDefault="00392A24">
            <w:pPr>
              <w:jc w:val="center"/>
            </w:pPr>
            <w:r>
              <w:rPr>
                <w:rFonts w:eastAsiaTheme="minorEastAsia"/>
                <w:szCs w:val="21"/>
              </w:rPr>
              <w:t>2023-10-27</w:t>
            </w:r>
          </w:p>
        </w:tc>
      </w:tr>
      <w:tr w:rsidR="00E81692">
        <w:tc>
          <w:tcPr>
            <w:tcW w:w="720" w:type="dxa"/>
            <w:vAlign w:val="center"/>
          </w:tcPr>
          <w:p w:rsidR="00E81692" w:rsidRDefault="00392A24">
            <w:pPr>
              <w:jc w:val="center"/>
            </w:pPr>
            <w:r>
              <w:rPr>
                <w:rFonts w:eastAsiaTheme="minorEastAsia"/>
                <w:szCs w:val="21"/>
              </w:rPr>
              <w:t>13</w:t>
            </w:r>
          </w:p>
        </w:tc>
        <w:tc>
          <w:tcPr>
            <w:tcW w:w="4320" w:type="dxa"/>
            <w:vAlign w:val="center"/>
          </w:tcPr>
          <w:p w:rsidR="00E81692" w:rsidRDefault="00392A24">
            <w:pPr>
              <w:jc w:val="left"/>
            </w:pPr>
            <w:r>
              <w:rPr>
                <w:rFonts w:eastAsiaTheme="minorEastAsia"/>
                <w:szCs w:val="21"/>
              </w:rPr>
              <w:t>摩根基金管理（中国）有限公司关于公司住所</w:t>
            </w:r>
            <w:r>
              <w:rPr>
                <w:rFonts w:eastAsiaTheme="minorEastAsia"/>
                <w:szCs w:val="21"/>
              </w:rPr>
              <w:lastRenderedPageBreak/>
              <w:t>变更的公告</w:t>
            </w:r>
          </w:p>
        </w:tc>
        <w:tc>
          <w:tcPr>
            <w:tcW w:w="2331" w:type="dxa"/>
            <w:vAlign w:val="center"/>
          </w:tcPr>
          <w:p w:rsidR="00E81692" w:rsidRDefault="00392A24">
            <w:pPr>
              <w:jc w:val="center"/>
            </w:pPr>
            <w:r>
              <w:rPr>
                <w:rFonts w:eastAsiaTheme="minorEastAsia"/>
                <w:szCs w:val="21"/>
              </w:rPr>
              <w:lastRenderedPageBreak/>
              <w:t>同上</w:t>
            </w:r>
          </w:p>
        </w:tc>
        <w:tc>
          <w:tcPr>
            <w:tcW w:w="1629" w:type="dxa"/>
            <w:vAlign w:val="center"/>
          </w:tcPr>
          <w:p w:rsidR="00E81692" w:rsidRDefault="00392A24">
            <w:pPr>
              <w:jc w:val="center"/>
            </w:pPr>
            <w:r>
              <w:rPr>
                <w:rFonts w:eastAsiaTheme="minorEastAsia"/>
                <w:szCs w:val="21"/>
              </w:rPr>
              <w:t>2023-11-17</w:t>
            </w:r>
          </w:p>
        </w:tc>
      </w:tr>
    </w:tbl>
    <w:p w:rsidR="000C6213" w:rsidRPr="00E54740" w:rsidRDefault="000C6213"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208" w:name="_Toc374532345"/>
      <w:bookmarkStart w:id="209" w:name="_Toc225500055"/>
      <w:bookmarkStart w:id="210" w:name="_Toc361324903"/>
      <w:bookmarkStart w:id="211" w:name="_Toc162429005"/>
      <w:r w:rsidRPr="00E54740">
        <w:rPr>
          <w:rFonts w:eastAsiaTheme="minorEastAsia"/>
          <w:b/>
          <w:bCs/>
          <w:sz w:val="21"/>
          <w:szCs w:val="21"/>
          <w:lang w:val="en-US"/>
        </w:rPr>
        <w:t xml:space="preserve">12  </w:t>
      </w:r>
      <w:r w:rsidRPr="00E54740">
        <w:rPr>
          <w:rFonts w:eastAsiaTheme="minorEastAsia"/>
          <w:b/>
          <w:bCs/>
          <w:sz w:val="21"/>
          <w:szCs w:val="21"/>
          <w:lang w:val="en-US"/>
        </w:rPr>
        <w:t>影响投资者决策的其他重要信息</w:t>
      </w:r>
      <w:bookmarkEnd w:id="208"/>
      <w:bookmarkEnd w:id="211"/>
    </w:p>
    <w:p w:rsidR="000C6213" w:rsidRPr="00E54740" w:rsidRDefault="000C6213" w:rsidP="000C6213">
      <w:pPr>
        <w:autoSpaceDE w:val="0"/>
        <w:autoSpaceDN w:val="0"/>
        <w:adjustRightInd w:val="0"/>
        <w:spacing w:line="360" w:lineRule="auto"/>
        <w:jc w:val="left"/>
        <w:rPr>
          <w:rFonts w:ascii="宋体" w:hAnsi="宋体"/>
          <w:b/>
          <w:bCs/>
          <w:kern w:val="0"/>
          <w:szCs w:val="21"/>
        </w:rPr>
      </w:pPr>
      <w:r w:rsidRPr="00E54740">
        <w:rPr>
          <w:rFonts w:ascii="宋体" w:hAnsi="宋体" w:hint="eastAsia"/>
          <w:b/>
          <w:bCs/>
          <w:kern w:val="0"/>
          <w:szCs w:val="21"/>
        </w:rPr>
        <w:t>12.1 影响投资者决策的其他重要信息</w:t>
      </w:r>
    </w:p>
    <w:p w:rsidR="000C6213" w:rsidRPr="00E54740" w:rsidRDefault="000C6213" w:rsidP="000C6213">
      <w:pPr>
        <w:spacing w:line="360" w:lineRule="auto"/>
        <w:ind w:firstLineChars="200" w:firstLine="420"/>
        <w:rPr>
          <w:rFonts w:ascii="宋体" w:hAnsi="宋体"/>
          <w:szCs w:val="21"/>
        </w:rPr>
      </w:pPr>
      <w:r w:rsidRPr="00E54740">
        <w:rPr>
          <w:rFonts w:ascii="宋体" w:hAnsi="宋体"/>
          <w:szCs w:val="21"/>
        </w:rPr>
        <w:t>无。</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212" w:name="_Toc162429006"/>
      <w:r w:rsidRPr="00E54740">
        <w:rPr>
          <w:rFonts w:eastAsiaTheme="minorEastAsia"/>
          <w:b/>
          <w:bCs/>
          <w:sz w:val="21"/>
          <w:szCs w:val="21"/>
          <w:lang w:val="en-US"/>
        </w:rPr>
        <w:t>§13</w:t>
      </w:r>
      <w:r w:rsidR="009153A3" w:rsidRPr="00E54740">
        <w:rPr>
          <w:rFonts w:eastAsiaTheme="minorEastAsia"/>
          <w:b/>
          <w:bCs/>
          <w:sz w:val="21"/>
          <w:szCs w:val="21"/>
          <w:lang w:val="en-US"/>
        </w:rPr>
        <w:t xml:space="preserve">  </w:t>
      </w:r>
      <w:r w:rsidRPr="00E54740">
        <w:rPr>
          <w:rFonts w:eastAsiaTheme="minorEastAsia"/>
          <w:b/>
          <w:bCs/>
          <w:sz w:val="21"/>
          <w:szCs w:val="21"/>
          <w:lang w:val="en-US"/>
        </w:rPr>
        <w:t>备查文件目录</w:t>
      </w:r>
      <w:bookmarkEnd w:id="209"/>
      <w:bookmarkEnd w:id="210"/>
      <w:bookmarkEnd w:id="212"/>
    </w:p>
    <w:p w:rsidR="001A59F9" w:rsidRPr="00E54740" w:rsidRDefault="001A59F9" w:rsidP="003448E5">
      <w:pPr>
        <w:pStyle w:val="20"/>
        <w:spacing w:before="0" w:after="0"/>
        <w:rPr>
          <w:rFonts w:ascii="Times New Roman" w:eastAsiaTheme="minorEastAsia" w:hAnsi="Times New Roman"/>
          <w:kern w:val="0"/>
          <w:sz w:val="21"/>
          <w:szCs w:val="21"/>
        </w:rPr>
      </w:pPr>
      <w:bookmarkStart w:id="213" w:name="_Toc361324904"/>
      <w:bookmarkStart w:id="214" w:name="_Toc162429007"/>
      <w:r w:rsidRPr="00E54740">
        <w:rPr>
          <w:rFonts w:ascii="Times New Roman" w:eastAsiaTheme="minorEastAsia" w:hAnsi="Times New Roman"/>
          <w:kern w:val="0"/>
          <w:sz w:val="21"/>
          <w:szCs w:val="21"/>
        </w:rPr>
        <w:t xml:space="preserve">13.1 </w:t>
      </w:r>
      <w:r w:rsidRPr="00E54740">
        <w:rPr>
          <w:rFonts w:ascii="Times New Roman" w:eastAsiaTheme="minorEastAsia" w:hAnsi="Times New Roman"/>
          <w:kern w:val="0"/>
          <w:sz w:val="21"/>
          <w:szCs w:val="21"/>
        </w:rPr>
        <w:t>备查文件目录</w:t>
      </w:r>
      <w:bookmarkEnd w:id="213"/>
      <w:bookmarkEnd w:id="214"/>
    </w:p>
    <w:p w:rsidR="00E81692" w:rsidRDefault="00392A24">
      <w:pPr>
        <w:widowControl/>
        <w:spacing w:line="360" w:lineRule="auto"/>
        <w:ind w:firstLineChars="200" w:firstLine="420"/>
        <w:rPr>
          <w:rFonts w:eastAsiaTheme="minorEastAsia"/>
          <w:kern w:val="0"/>
          <w:szCs w:val="21"/>
        </w:rPr>
      </w:pPr>
      <w:r>
        <w:rPr>
          <w:rFonts w:eastAsiaTheme="minorEastAsia"/>
          <w:kern w:val="0"/>
          <w:szCs w:val="21"/>
        </w:rPr>
        <w:t>(</w:t>
      </w:r>
      <w:r>
        <w:rPr>
          <w:rFonts w:eastAsiaTheme="minorEastAsia"/>
          <w:kern w:val="0"/>
          <w:szCs w:val="21"/>
        </w:rPr>
        <w:t>一</w:t>
      </w:r>
      <w:r>
        <w:rPr>
          <w:rFonts w:eastAsiaTheme="minorEastAsia"/>
          <w:kern w:val="0"/>
          <w:szCs w:val="21"/>
        </w:rPr>
        <w:t>)</w:t>
      </w:r>
      <w:r>
        <w:rPr>
          <w:rFonts w:eastAsiaTheme="minorEastAsia"/>
          <w:kern w:val="0"/>
          <w:szCs w:val="21"/>
        </w:rPr>
        <w:t>中国证监会批准本基金募集的文件</w:t>
      </w:r>
    </w:p>
    <w:p w:rsidR="00E81692" w:rsidRDefault="00392A24">
      <w:pPr>
        <w:widowControl/>
        <w:spacing w:line="360" w:lineRule="auto"/>
        <w:ind w:firstLineChars="200" w:firstLine="420"/>
        <w:rPr>
          <w:rFonts w:eastAsiaTheme="minorEastAsia"/>
          <w:kern w:val="0"/>
          <w:szCs w:val="21"/>
        </w:rPr>
      </w:pPr>
      <w:r>
        <w:rPr>
          <w:rFonts w:eastAsiaTheme="minorEastAsia"/>
          <w:kern w:val="0"/>
          <w:szCs w:val="21"/>
        </w:rPr>
        <w:t>(</w:t>
      </w:r>
      <w:r>
        <w:rPr>
          <w:rFonts w:eastAsiaTheme="minorEastAsia"/>
          <w:kern w:val="0"/>
          <w:szCs w:val="21"/>
        </w:rPr>
        <w:t>二</w:t>
      </w:r>
      <w:r>
        <w:rPr>
          <w:rFonts w:eastAsiaTheme="minorEastAsia"/>
          <w:kern w:val="0"/>
          <w:szCs w:val="21"/>
        </w:rPr>
        <w:t>)</w:t>
      </w:r>
      <w:r>
        <w:rPr>
          <w:rFonts w:eastAsiaTheme="minorEastAsia"/>
          <w:kern w:val="0"/>
          <w:szCs w:val="21"/>
        </w:rPr>
        <w:t>摩根新兴服务股票型证券投资基金基金合同</w:t>
      </w:r>
    </w:p>
    <w:p w:rsidR="00E81692" w:rsidRDefault="00392A24">
      <w:pPr>
        <w:widowControl/>
        <w:spacing w:line="360" w:lineRule="auto"/>
        <w:ind w:firstLineChars="200" w:firstLine="420"/>
        <w:rPr>
          <w:rFonts w:eastAsiaTheme="minorEastAsia"/>
          <w:kern w:val="0"/>
          <w:szCs w:val="21"/>
        </w:rPr>
      </w:pPr>
      <w:r>
        <w:rPr>
          <w:rFonts w:eastAsiaTheme="minorEastAsia"/>
          <w:kern w:val="0"/>
          <w:szCs w:val="21"/>
        </w:rPr>
        <w:t>(</w:t>
      </w:r>
      <w:r>
        <w:rPr>
          <w:rFonts w:eastAsiaTheme="minorEastAsia"/>
          <w:kern w:val="0"/>
          <w:szCs w:val="21"/>
        </w:rPr>
        <w:t>三</w:t>
      </w:r>
      <w:r>
        <w:rPr>
          <w:rFonts w:eastAsiaTheme="minorEastAsia"/>
          <w:kern w:val="0"/>
          <w:szCs w:val="21"/>
        </w:rPr>
        <w:t>)</w:t>
      </w:r>
      <w:r>
        <w:rPr>
          <w:rFonts w:eastAsiaTheme="minorEastAsia"/>
          <w:kern w:val="0"/>
          <w:szCs w:val="21"/>
        </w:rPr>
        <w:t>摩根新兴服务股票型证券投资基金托管协议</w:t>
      </w:r>
    </w:p>
    <w:p w:rsidR="00E81692" w:rsidRDefault="00392A24">
      <w:pPr>
        <w:widowControl/>
        <w:spacing w:line="360" w:lineRule="auto"/>
        <w:ind w:firstLineChars="200" w:firstLine="420"/>
        <w:rPr>
          <w:rFonts w:eastAsiaTheme="minorEastAsia"/>
          <w:kern w:val="0"/>
          <w:szCs w:val="21"/>
        </w:rPr>
      </w:pPr>
      <w:r>
        <w:rPr>
          <w:rFonts w:eastAsiaTheme="minorEastAsia"/>
          <w:kern w:val="0"/>
          <w:szCs w:val="21"/>
        </w:rPr>
        <w:t>(</w:t>
      </w:r>
      <w:r>
        <w:rPr>
          <w:rFonts w:eastAsiaTheme="minorEastAsia"/>
          <w:kern w:val="0"/>
          <w:szCs w:val="21"/>
        </w:rPr>
        <w:t>四</w:t>
      </w:r>
      <w:r>
        <w:rPr>
          <w:rFonts w:eastAsiaTheme="minorEastAsia"/>
          <w:kern w:val="0"/>
          <w:szCs w:val="21"/>
        </w:rPr>
        <w:t>)</w:t>
      </w:r>
      <w:r>
        <w:rPr>
          <w:rFonts w:eastAsiaTheme="minorEastAsia"/>
          <w:kern w:val="0"/>
          <w:szCs w:val="21"/>
        </w:rPr>
        <w:t>法律意见书</w:t>
      </w:r>
    </w:p>
    <w:p w:rsidR="00E81692" w:rsidRDefault="00392A24">
      <w:pPr>
        <w:widowControl/>
        <w:spacing w:line="360" w:lineRule="auto"/>
        <w:ind w:firstLineChars="200" w:firstLine="420"/>
        <w:rPr>
          <w:rFonts w:eastAsiaTheme="minorEastAsia"/>
          <w:kern w:val="0"/>
          <w:szCs w:val="21"/>
        </w:rPr>
      </w:pPr>
      <w:r>
        <w:rPr>
          <w:rFonts w:eastAsiaTheme="minorEastAsia"/>
          <w:kern w:val="0"/>
          <w:szCs w:val="21"/>
        </w:rPr>
        <w:t>(</w:t>
      </w:r>
      <w:r>
        <w:rPr>
          <w:rFonts w:eastAsiaTheme="minorEastAsia"/>
          <w:kern w:val="0"/>
          <w:szCs w:val="21"/>
        </w:rPr>
        <w:t>五</w:t>
      </w:r>
      <w:r>
        <w:rPr>
          <w:rFonts w:eastAsiaTheme="minorEastAsia"/>
          <w:kern w:val="0"/>
          <w:szCs w:val="21"/>
        </w:rPr>
        <w:t>)</w:t>
      </w:r>
      <w:r>
        <w:rPr>
          <w:rFonts w:eastAsiaTheme="minorEastAsia"/>
          <w:kern w:val="0"/>
          <w:szCs w:val="21"/>
        </w:rPr>
        <w:t>基金管理人业务资格批件、营业执照</w:t>
      </w:r>
    </w:p>
    <w:p w:rsidR="00E81692" w:rsidRDefault="00392A24">
      <w:pPr>
        <w:widowControl/>
        <w:spacing w:line="360" w:lineRule="auto"/>
        <w:ind w:firstLineChars="200" w:firstLine="420"/>
        <w:rPr>
          <w:rFonts w:eastAsiaTheme="minorEastAsia"/>
          <w:kern w:val="0"/>
          <w:szCs w:val="21"/>
        </w:rPr>
      </w:pPr>
      <w:r>
        <w:rPr>
          <w:rFonts w:eastAsiaTheme="minorEastAsia"/>
          <w:kern w:val="0"/>
          <w:szCs w:val="21"/>
        </w:rPr>
        <w:t>(</w:t>
      </w:r>
      <w:r>
        <w:rPr>
          <w:rFonts w:eastAsiaTheme="minorEastAsia"/>
          <w:kern w:val="0"/>
          <w:szCs w:val="21"/>
        </w:rPr>
        <w:t>六</w:t>
      </w:r>
      <w:r>
        <w:rPr>
          <w:rFonts w:eastAsiaTheme="minorEastAsia"/>
          <w:kern w:val="0"/>
          <w:szCs w:val="21"/>
        </w:rPr>
        <w:t>)</w:t>
      </w:r>
      <w:r>
        <w:rPr>
          <w:rFonts w:eastAsiaTheme="minorEastAsia"/>
          <w:kern w:val="0"/>
          <w:szCs w:val="21"/>
        </w:rPr>
        <w:t>基金托管人业务资格批件、营业执照</w:t>
      </w:r>
    </w:p>
    <w:p w:rsidR="00E81692" w:rsidRDefault="00392A24">
      <w:pPr>
        <w:widowControl/>
        <w:spacing w:line="360" w:lineRule="auto"/>
        <w:ind w:firstLineChars="200" w:firstLine="420"/>
        <w:rPr>
          <w:rFonts w:eastAsiaTheme="minorEastAsia"/>
          <w:kern w:val="0"/>
          <w:szCs w:val="21"/>
        </w:rPr>
      </w:pPr>
      <w:r>
        <w:rPr>
          <w:rFonts w:eastAsiaTheme="minorEastAsia"/>
          <w:kern w:val="0"/>
          <w:szCs w:val="21"/>
        </w:rPr>
        <w:t>(</w:t>
      </w:r>
      <w:r>
        <w:rPr>
          <w:rFonts w:eastAsiaTheme="minorEastAsia"/>
          <w:kern w:val="0"/>
          <w:szCs w:val="21"/>
        </w:rPr>
        <w:t>七</w:t>
      </w:r>
      <w:r>
        <w:rPr>
          <w:rFonts w:eastAsiaTheme="minorEastAsia"/>
          <w:kern w:val="0"/>
          <w:szCs w:val="21"/>
        </w:rPr>
        <w:t>)</w:t>
      </w:r>
      <w:r>
        <w:rPr>
          <w:rFonts w:eastAsiaTheme="minorEastAsia"/>
          <w:kern w:val="0"/>
          <w:szCs w:val="21"/>
        </w:rPr>
        <w:t>摩根基金管理（中国）有限公司开放式基金业务规则</w:t>
      </w:r>
    </w:p>
    <w:p w:rsidR="001A59F9" w:rsidRPr="00E54740" w:rsidRDefault="001A59F9" w:rsidP="001A093D">
      <w:pPr>
        <w:widowControl/>
        <w:spacing w:line="360" w:lineRule="auto"/>
        <w:ind w:firstLineChars="200" w:firstLine="420"/>
        <w:rPr>
          <w:rFonts w:eastAsiaTheme="minorEastAsia"/>
          <w:kern w:val="0"/>
          <w:szCs w:val="21"/>
        </w:rPr>
      </w:pPr>
      <w:r w:rsidRPr="00E54740">
        <w:rPr>
          <w:rFonts w:eastAsiaTheme="minorEastAsia"/>
          <w:kern w:val="0"/>
          <w:szCs w:val="21"/>
        </w:rPr>
        <w:t>(</w:t>
      </w:r>
      <w:r w:rsidRPr="00E54740">
        <w:rPr>
          <w:rFonts w:eastAsiaTheme="minorEastAsia"/>
          <w:kern w:val="0"/>
          <w:szCs w:val="21"/>
        </w:rPr>
        <w:t>八</w:t>
      </w:r>
      <w:r w:rsidRPr="00E54740">
        <w:rPr>
          <w:rFonts w:eastAsiaTheme="minorEastAsia"/>
          <w:kern w:val="0"/>
          <w:szCs w:val="21"/>
        </w:rPr>
        <w:t>)</w:t>
      </w:r>
      <w:r w:rsidRPr="00E54740">
        <w:rPr>
          <w:rFonts w:eastAsiaTheme="minorEastAsia"/>
          <w:kern w:val="0"/>
          <w:szCs w:val="21"/>
        </w:rPr>
        <w:t>中国证监会要求的其他文件</w:t>
      </w:r>
    </w:p>
    <w:p w:rsidR="001A59F9" w:rsidRPr="00E54740" w:rsidRDefault="001A59F9" w:rsidP="00751A4E">
      <w:pPr>
        <w:pStyle w:val="20"/>
        <w:spacing w:beforeLines="100" w:before="312" w:after="0"/>
        <w:rPr>
          <w:rFonts w:ascii="Times New Roman" w:eastAsiaTheme="minorEastAsia" w:hAnsi="Times New Roman"/>
          <w:sz w:val="21"/>
          <w:szCs w:val="21"/>
        </w:rPr>
      </w:pPr>
      <w:bookmarkStart w:id="215" w:name="_Toc361324905"/>
      <w:bookmarkStart w:id="216" w:name="_Toc162429008"/>
      <w:r w:rsidRPr="00E54740">
        <w:rPr>
          <w:rFonts w:ascii="Times New Roman" w:eastAsiaTheme="minorEastAsia" w:hAnsi="Times New Roman"/>
          <w:kern w:val="0"/>
          <w:sz w:val="21"/>
          <w:szCs w:val="21"/>
        </w:rPr>
        <w:t>13</w:t>
      </w:r>
      <w:r w:rsidRPr="00E54740">
        <w:rPr>
          <w:rFonts w:ascii="Times New Roman" w:eastAsiaTheme="minorEastAsia" w:hAnsi="Times New Roman"/>
          <w:sz w:val="21"/>
          <w:szCs w:val="21"/>
        </w:rPr>
        <w:t>.2</w:t>
      </w:r>
      <w:r w:rsidR="009153A3" w:rsidRPr="00E54740">
        <w:rPr>
          <w:rFonts w:ascii="Times New Roman" w:eastAsiaTheme="minorEastAsia" w:hAnsi="Times New Roman"/>
          <w:sz w:val="21"/>
          <w:szCs w:val="21"/>
        </w:rPr>
        <w:t xml:space="preserve"> </w:t>
      </w:r>
      <w:r w:rsidRPr="00E54740">
        <w:rPr>
          <w:rFonts w:ascii="Times New Roman" w:eastAsiaTheme="minorEastAsia" w:hAnsi="Times New Roman"/>
          <w:sz w:val="21"/>
          <w:szCs w:val="21"/>
        </w:rPr>
        <w:t>存放地点</w:t>
      </w:r>
      <w:bookmarkEnd w:id="215"/>
      <w:bookmarkEnd w:id="216"/>
    </w:p>
    <w:p w:rsidR="001A59F9" w:rsidRPr="00E54740" w:rsidRDefault="001A59F9" w:rsidP="001A093D">
      <w:pPr>
        <w:widowControl/>
        <w:spacing w:line="360" w:lineRule="auto"/>
        <w:ind w:firstLineChars="200" w:firstLine="420"/>
        <w:rPr>
          <w:rFonts w:eastAsiaTheme="minorEastAsia"/>
          <w:kern w:val="0"/>
          <w:szCs w:val="21"/>
        </w:rPr>
      </w:pPr>
      <w:r w:rsidRPr="00E54740">
        <w:rPr>
          <w:rFonts w:eastAsiaTheme="minorEastAsia"/>
          <w:kern w:val="0"/>
          <w:szCs w:val="21"/>
        </w:rPr>
        <w:t>基金管理人或基金托管人处。</w:t>
      </w:r>
    </w:p>
    <w:p w:rsidR="001A59F9" w:rsidRPr="00E54740" w:rsidRDefault="001A59F9" w:rsidP="00751A4E">
      <w:pPr>
        <w:pStyle w:val="20"/>
        <w:spacing w:beforeLines="100" w:before="312" w:after="0"/>
        <w:rPr>
          <w:rFonts w:ascii="Times New Roman" w:eastAsiaTheme="minorEastAsia" w:hAnsi="Times New Roman"/>
          <w:sz w:val="21"/>
          <w:szCs w:val="21"/>
        </w:rPr>
      </w:pPr>
      <w:bookmarkStart w:id="217" w:name="_Toc361324906"/>
      <w:bookmarkStart w:id="218" w:name="_Toc162429009"/>
      <w:r w:rsidRPr="00E54740">
        <w:rPr>
          <w:rFonts w:ascii="Times New Roman" w:eastAsiaTheme="minorEastAsia" w:hAnsi="Times New Roman"/>
          <w:kern w:val="0"/>
          <w:sz w:val="21"/>
          <w:szCs w:val="21"/>
        </w:rPr>
        <w:t>13</w:t>
      </w:r>
      <w:r w:rsidRPr="00E54740">
        <w:rPr>
          <w:rFonts w:ascii="Times New Roman" w:eastAsiaTheme="minorEastAsia" w:hAnsi="Times New Roman"/>
          <w:sz w:val="21"/>
          <w:szCs w:val="21"/>
        </w:rPr>
        <w:t>.3</w:t>
      </w:r>
      <w:r w:rsidR="009153A3" w:rsidRPr="00E54740">
        <w:rPr>
          <w:rFonts w:ascii="Times New Roman" w:eastAsiaTheme="minorEastAsia" w:hAnsi="Times New Roman"/>
          <w:sz w:val="21"/>
          <w:szCs w:val="21"/>
        </w:rPr>
        <w:t xml:space="preserve"> </w:t>
      </w:r>
      <w:r w:rsidRPr="00E54740">
        <w:rPr>
          <w:rFonts w:ascii="Times New Roman" w:eastAsiaTheme="minorEastAsia" w:hAnsi="Times New Roman"/>
          <w:sz w:val="21"/>
          <w:szCs w:val="21"/>
        </w:rPr>
        <w:t>查阅方式</w:t>
      </w:r>
      <w:bookmarkEnd w:id="217"/>
      <w:bookmarkEnd w:id="218"/>
    </w:p>
    <w:p w:rsidR="001A59F9" w:rsidRPr="00E54740" w:rsidRDefault="001A59F9" w:rsidP="003448E5">
      <w:pPr>
        <w:widowControl/>
        <w:spacing w:line="360" w:lineRule="auto"/>
        <w:ind w:firstLineChars="200" w:firstLine="420"/>
        <w:rPr>
          <w:rFonts w:eastAsiaTheme="minorEastAsia"/>
          <w:kern w:val="0"/>
          <w:szCs w:val="21"/>
        </w:rPr>
      </w:pPr>
      <w:r w:rsidRPr="00E54740">
        <w:rPr>
          <w:rFonts w:eastAsiaTheme="minorEastAsia"/>
          <w:kern w:val="0"/>
          <w:szCs w:val="21"/>
        </w:rPr>
        <w:t>投资者可在营业时间免费查阅，也可按工本费购买复印件。</w:t>
      </w: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440863" w:rsidRDefault="001A59F9" w:rsidP="003E42A9">
      <w:pPr>
        <w:spacing w:line="360" w:lineRule="auto"/>
        <w:rPr>
          <w:rFonts w:eastAsiaTheme="minorEastAsia" w:hint="eastAsia"/>
          <w:bCs/>
          <w:szCs w:val="21"/>
        </w:rPr>
      </w:pPr>
      <w:bookmarkStart w:id="219" w:name="_GoBack"/>
      <w:bookmarkEnd w:id="219"/>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0C397A">
      <w:pPr>
        <w:spacing w:line="360" w:lineRule="auto"/>
        <w:ind w:left="840"/>
        <w:jc w:val="right"/>
        <w:rPr>
          <w:rFonts w:eastAsiaTheme="minorEastAsia"/>
          <w:b/>
          <w:bCs/>
          <w:szCs w:val="21"/>
        </w:rPr>
      </w:pPr>
      <w:r w:rsidRPr="00E54740">
        <w:rPr>
          <w:rFonts w:eastAsiaTheme="minorEastAsia"/>
          <w:b/>
          <w:bCs/>
          <w:szCs w:val="21"/>
        </w:rPr>
        <w:t>摩根基金管理（中国）有限公司</w:t>
      </w:r>
    </w:p>
    <w:p w:rsidR="001A59F9" w:rsidRPr="00E54740" w:rsidRDefault="00A77C51" w:rsidP="000C397A">
      <w:pPr>
        <w:autoSpaceDE w:val="0"/>
        <w:autoSpaceDN w:val="0"/>
        <w:adjustRightInd w:val="0"/>
        <w:spacing w:line="360" w:lineRule="auto"/>
        <w:jc w:val="right"/>
        <w:rPr>
          <w:rFonts w:eastAsiaTheme="minorEastAsia"/>
          <w:b/>
          <w:bCs/>
          <w:szCs w:val="21"/>
        </w:rPr>
      </w:pPr>
      <w:r w:rsidRPr="00E54740">
        <w:rPr>
          <w:rFonts w:eastAsiaTheme="minorEastAsia"/>
          <w:b/>
          <w:bCs/>
          <w:szCs w:val="21"/>
        </w:rPr>
        <w:t>二〇二四年三月二十八日</w:t>
      </w:r>
    </w:p>
    <w:p w:rsidR="001A59F9" w:rsidRPr="00E54740" w:rsidRDefault="001A59F9" w:rsidP="00026C9C">
      <w:pPr>
        <w:spacing w:line="360" w:lineRule="auto"/>
        <w:rPr>
          <w:rFonts w:eastAsiaTheme="minorEastAsia"/>
          <w:szCs w:val="21"/>
        </w:rPr>
      </w:pPr>
    </w:p>
    <w:sectPr w:rsidR="001A59F9" w:rsidRPr="00E54740" w:rsidSect="00937AC9">
      <w:footerReference w:type="even" r:id="rId13"/>
      <w:footerReference w:type="default" r:id="rId14"/>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D05" w:rsidRDefault="00AB6D05">
      <w:r>
        <w:separator/>
      </w:r>
    </w:p>
  </w:endnote>
  <w:endnote w:type="continuationSeparator" w:id="0">
    <w:p w:rsidR="00AB6D05" w:rsidRDefault="00AB6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FangSong">
    <w:altName w:val="Microsoft YaHei UI"/>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620" w:rsidRDefault="00502620" w:rsidP="00C03B3A">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502620" w:rsidRDefault="00502620" w:rsidP="00C03B3A">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620" w:rsidRDefault="00502620" w:rsidP="00C03B3A">
    <w:pPr>
      <w:pStyle w:val="aa"/>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440863">
      <w:rPr>
        <w:noProof/>
        <w:kern w:val="0"/>
        <w:szCs w:val="21"/>
      </w:rPr>
      <w:t>70</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440863">
      <w:rPr>
        <w:noProof/>
        <w:kern w:val="0"/>
        <w:szCs w:val="21"/>
      </w:rPr>
      <w:t>70</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D05" w:rsidRDefault="00AB6D05">
      <w:r>
        <w:separator/>
      </w:r>
    </w:p>
  </w:footnote>
  <w:footnote w:type="continuationSeparator" w:id="0">
    <w:p w:rsidR="00AB6D05" w:rsidRDefault="00AB6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620" w:rsidRPr="00C2542B" w:rsidRDefault="00502620" w:rsidP="00C2542B">
    <w:pPr>
      <w:pStyle w:val="ae"/>
      <w:pBdr>
        <w:bottom w:val="single" w:sz="6" w:space="0" w:color="auto"/>
      </w:pBdr>
      <w:jc w:val="right"/>
    </w:pPr>
    <w:r w:rsidRPr="0098122D">
      <w:rPr>
        <w:sz w:val="21"/>
        <w:szCs w:val="21"/>
      </w:rPr>
      <w:t>摩根新兴服务股票型证券投资基金</w:t>
    </w:r>
    <w:r w:rsidRPr="0098122D">
      <w:rPr>
        <w:sz w:val="21"/>
        <w:szCs w:val="21"/>
      </w:rPr>
      <w:t>2023</w:t>
    </w:r>
    <w:r w:rsidRPr="0098122D">
      <w:rPr>
        <w:sz w:val="21"/>
        <w:szCs w:val="21"/>
      </w:rPr>
      <w:t>年年度报告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9"/>
    <w:rsid w:val="00002644"/>
    <w:rsid w:val="00003577"/>
    <w:rsid w:val="0000403B"/>
    <w:rsid w:val="00004337"/>
    <w:rsid w:val="00005172"/>
    <w:rsid w:val="0000551D"/>
    <w:rsid w:val="00005911"/>
    <w:rsid w:val="00007B52"/>
    <w:rsid w:val="0001023A"/>
    <w:rsid w:val="000102A7"/>
    <w:rsid w:val="00010918"/>
    <w:rsid w:val="00010A83"/>
    <w:rsid w:val="00010A8E"/>
    <w:rsid w:val="00010AC3"/>
    <w:rsid w:val="00010C1F"/>
    <w:rsid w:val="00010F11"/>
    <w:rsid w:val="00011081"/>
    <w:rsid w:val="00011850"/>
    <w:rsid w:val="00011EB5"/>
    <w:rsid w:val="0001200B"/>
    <w:rsid w:val="0001280C"/>
    <w:rsid w:val="00012FE0"/>
    <w:rsid w:val="00013CAE"/>
    <w:rsid w:val="0001519F"/>
    <w:rsid w:val="000162AF"/>
    <w:rsid w:val="00017581"/>
    <w:rsid w:val="0001767C"/>
    <w:rsid w:val="00017FB0"/>
    <w:rsid w:val="00020583"/>
    <w:rsid w:val="00021813"/>
    <w:rsid w:val="0002185B"/>
    <w:rsid w:val="00021DD4"/>
    <w:rsid w:val="000221FE"/>
    <w:rsid w:val="000222C9"/>
    <w:rsid w:val="00022C23"/>
    <w:rsid w:val="00023BE7"/>
    <w:rsid w:val="00023BEF"/>
    <w:rsid w:val="00024200"/>
    <w:rsid w:val="00024201"/>
    <w:rsid w:val="0002453B"/>
    <w:rsid w:val="00024C15"/>
    <w:rsid w:val="00024C62"/>
    <w:rsid w:val="00024CA0"/>
    <w:rsid w:val="000254D2"/>
    <w:rsid w:val="00026C9C"/>
    <w:rsid w:val="000274FE"/>
    <w:rsid w:val="000276C9"/>
    <w:rsid w:val="00030EF6"/>
    <w:rsid w:val="0003228A"/>
    <w:rsid w:val="000322D5"/>
    <w:rsid w:val="0003271C"/>
    <w:rsid w:val="00032ADD"/>
    <w:rsid w:val="00032FE1"/>
    <w:rsid w:val="000331EA"/>
    <w:rsid w:val="00033EC1"/>
    <w:rsid w:val="00034BA5"/>
    <w:rsid w:val="000358FE"/>
    <w:rsid w:val="00036BD5"/>
    <w:rsid w:val="00037267"/>
    <w:rsid w:val="000378BC"/>
    <w:rsid w:val="000379E9"/>
    <w:rsid w:val="00037CF2"/>
    <w:rsid w:val="00037FCF"/>
    <w:rsid w:val="00040C79"/>
    <w:rsid w:val="000415E6"/>
    <w:rsid w:val="00041BC8"/>
    <w:rsid w:val="000421B8"/>
    <w:rsid w:val="000429DF"/>
    <w:rsid w:val="00042AAD"/>
    <w:rsid w:val="000430CA"/>
    <w:rsid w:val="0004381B"/>
    <w:rsid w:val="00043ABF"/>
    <w:rsid w:val="00044158"/>
    <w:rsid w:val="000445E4"/>
    <w:rsid w:val="00044C1A"/>
    <w:rsid w:val="00045D10"/>
    <w:rsid w:val="00046C7D"/>
    <w:rsid w:val="00046E07"/>
    <w:rsid w:val="000471B4"/>
    <w:rsid w:val="00050260"/>
    <w:rsid w:val="000510AB"/>
    <w:rsid w:val="000514E0"/>
    <w:rsid w:val="000525D9"/>
    <w:rsid w:val="00053091"/>
    <w:rsid w:val="0005346A"/>
    <w:rsid w:val="000534CD"/>
    <w:rsid w:val="00053EED"/>
    <w:rsid w:val="0005448A"/>
    <w:rsid w:val="00054499"/>
    <w:rsid w:val="00054AFA"/>
    <w:rsid w:val="00055AF1"/>
    <w:rsid w:val="000573B5"/>
    <w:rsid w:val="00057665"/>
    <w:rsid w:val="00060597"/>
    <w:rsid w:val="00060A2C"/>
    <w:rsid w:val="00060CB4"/>
    <w:rsid w:val="00061167"/>
    <w:rsid w:val="00061C56"/>
    <w:rsid w:val="00062997"/>
    <w:rsid w:val="00063D34"/>
    <w:rsid w:val="0006475F"/>
    <w:rsid w:val="00064AE3"/>
    <w:rsid w:val="00064FC8"/>
    <w:rsid w:val="00065208"/>
    <w:rsid w:val="0006549D"/>
    <w:rsid w:val="00066524"/>
    <w:rsid w:val="000671A3"/>
    <w:rsid w:val="00070549"/>
    <w:rsid w:val="00070854"/>
    <w:rsid w:val="00070AEB"/>
    <w:rsid w:val="00070CD1"/>
    <w:rsid w:val="00071022"/>
    <w:rsid w:val="0007171B"/>
    <w:rsid w:val="000717A1"/>
    <w:rsid w:val="000725B2"/>
    <w:rsid w:val="00072DE0"/>
    <w:rsid w:val="00073DB1"/>
    <w:rsid w:val="00073EA5"/>
    <w:rsid w:val="00073F87"/>
    <w:rsid w:val="00075473"/>
    <w:rsid w:val="00076397"/>
    <w:rsid w:val="000764CB"/>
    <w:rsid w:val="00076CC5"/>
    <w:rsid w:val="000801F4"/>
    <w:rsid w:val="00080423"/>
    <w:rsid w:val="00081344"/>
    <w:rsid w:val="0008141B"/>
    <w:rsid w:val="00081923"/>
    <w:rsid w:val="00081A3D"/>
    <w:rsid w:val="00081D05"/>
    <w:rsid w:val="0008226A"/>
    <w:rsid w:val="00082367"/>
    <w:rsid w:val="00082B63"/>
    <w:rsid w:val="00083BAF"/>
    <w:rsid w:val="000847EE"/>
    <w:rsid w:val="00084ADE"/>
    <w:rsid w:val="0008506D"/>
    <w:rsid w:val="00085834"/>
    <w:rsid w:val="00085AE3"/>
    <w:rsid w:val="00085F3E"/>
    <w:rsid w:val="000861D6"/>
    <w:rsid w:val="0008624A"/>
    <w:rsid w:val="000863CA"/>
    <w:rsid w:val="00086622"/>
    <w:rsid w:val="000866EC"/>
    <w:rsid w:val="00087011"/>
    <w:rsid w:val="000874BC"/>
    <w:rsid w:val="00087CF7"/>
    <w:rsid w:val="00087D8D"/>
    <w:rsid w:val="0009000C"/>
    <w:rsid w:val="000908ED"/>
    <w:rsid w:val="0009091B"/>
    <w:rsid w:val="00090C3E"/>
    <w:rsid w:val="000917D5"/>
    <w:rsid w:val="000919B7"/>
    <w:rsid w:val="0009357E"/>
    <w:rsid w:val="00094876"/>
    <w:rsid w:val="000951F7"/>
    <w:rsid w:val="00095912"/>
    <w:rsid w:val="00095C31"/>
    <w:rsid w:val="00095CE0"/>
    <w:rsid w:val="00095DE8"/>
    <w:rsid w:val="00096566"/>
    <w:rsid w:val="000968C8"/>
    <w:rsid w:val="00096933"/>
    <w:rsid w:val="00096995"/>
    <w:rsid w:val="00096A1F"/>
    <w:rsid w:val="00096B18"/>
    <w:rsid w:val="00097230"/>
    <w:rsid w:val="00097CBA"/>
    <w:rsid w:val="00097DB0"/>
    <w:rsid w:val="000A1448"/>
    <w:rsid w:val="000A1BD6"/>
    <w:rsid w:val="000A1BFB"/>
    <w:rsid w:val="000A2781"/>
    <w:rsid w:val="000A3022"/>
    <w:rsid w:val="000A335B"/>
    <w:rsid w:val="000A38DE"/>
    <w:rsid w:val="000A3C31"/>
    <w:rsid w:val="000A457E"/>
    <w:rsid w:val="000A4672"/>
    <w:rsid w:val="000A4FEF"/>
    <w:rsid w:val="000A53FD"/>
    <w:rsid w:val="000A549A"/>
    <w:rsid w:val="000A578A"/>
    <w:rsid w:val="000A72F2"/>
    <w:rsid w:val="000A76A2"/>
    <w:rsid w:val="000B0C56"/>
    <w:rsid w:val="000B0E6B"/>
    <w:rsid w:val="000B1D26"/>
    <w:rsid w:val="000B2B57"/>
    <w:rsid w:val="000B2C76"/>
    <w:rsid w:val="000B2C8D"/>
    <w:rsid w:val="000B3435"/>
    <w:rsid w:val="000B36CC"/>
    <w:rsid w:val="000B3E43"/>
    <w:rsid w:val="000B417C"/>
    <w:rsid w:val="000B4365"/>
    <w:rsid w:val="000B53EC"/>
    <w:rsid w:val="000B5CC0"/>
    <w:rsid w:val="000C01F9"/>
    <w:rsid w:val="000C05AB"/>
    <w:rsid w:val="000C0871"/>
    <w:rsid w:val="000C0CA5"/>
    <w:rsid w:val="000C0F55"/>
    <w:rsid w:val="000C127D"/>
    <w:rsid w:val="000C15BE"/>
    <w:rsid w:val="000C1723"/>
    <w:rsid w:val="000C1774"/>
    <w:rsid w:val="000C1B20"/>
    <w:rsid w:val="000C224F"/>
    <w:rsid w:val="000C397A"/>
    <w:rsid w:val="000C3FD9"/>
    <w:rsid w:val="000C4107"/>
    <w:rsid w:val="000C45E7"/>
    <w:rsid w:val="000C45F5"/>
    <w:rsid w:val="000C5C31"/>
    <w:rsid w:val="000C5E98"/>
    <w:rsid w:val="000C6213"/>
    <w:rsid w:val="000C698D"/>
    <w:rsid w:val="000C705C"/>
    <w:rsid w:val="000C7AE4"/>
    <w:rsid w:val="000D01F4"/>
    <w:rsid w:val="000D0B89"/>
    <w:rsid w:val="000D1519"/>
    <w:rsid w:val="000D1562"/>
    <w:rsid w:val="000D3145"/>
    <w:rsid w:val="000D36D1"/>
    <w:rsid w:val="000D3B18"/>
    <w:rsid w:val="000D4AAD"/>
    <w:rsid w:val="000D52B3"/>
    <w:rsid w:val="000D52DC"/>
    <w:rsid w:val="000D6054"/>
    <w:rsid w:val="000D619B"/>
    <w:rsid w:val="000D6C3B"/>
    <w:rsid w:val="000D6CD8"/>
    <w:rsid w:val="000D788B"/>
    <w:rsid w:val="000D7898"/>
    <w:rsid w:val="000D7D7C"/>
    <w:rsid w:val="000E0379"/>
    <w:rsid w:val="000E34ED"/>
    <w:rsid w:val="000E4456"/>
    <w:rsid w:val="000E6184"/>
    <w:rsid w:val="000E67FE"/>
    <w:rsid w:val="000E7B5C"/>
    <w:rsid w:val="000F0C0A"/>
    <w:rsid w:val="000F175F"/>
    <w:rsid w:val="000F17D1"/>
    <w:rsid w:val="000F255E"/>
    <w:rsid w:val="000F2C75"/>
    <w:rsid w:val="000F3506"/>
    <w:rsid w:val="000F452E"/>
    <w:rsid w:val="000F5314"/>
    <w:rsid w:val="000F5396"/>
    <w:rsid w:val="000F5704"/>
    <w:rsid w:val="000F593E"/>
    <w:rsid w:val="000F60F3"/>
    <w:rsid w:val="000F60FF"/>
    <w:rsid w:val="000F635F"/>
    <w:rsid w:val="000F6C61"/>
    <w:rsid w:val="000F702F"/>
    <w:rsid w:val="000F754C"/>
    <w:rsid w:val="00100C12"/>
    <w:rsid w:val="001013A8"/>
    <w:rsid w:val="00101C35"/>
    <w:rsid w:val="00102CC8"/>
    <w:rsid w:val="001030B5"/>
    <w:rsid w:val="0010352B"/>
    <w:rsid w:val="00103589"/>
    <w:rsid w:val="0010401E"/>
    <w:rsid w:val="001049B6"/>
    <w:rsid w:val="00104DE3"/>
    <w:rsid w:val="00104F1F"/>
    <w:rsid w:val="001051C6"/>
    <w:rsid w:val="0010577B"/>
    <w:rsid w:val="00105C9C"/>
    <w:rsid w:val="001069ED"/>
    <w:rsid w:val="00106BEB"/>
    <w:rsid w:val="00106C1F"/>
    <w:rsid w:val="001075D3"/>
    <w:rsid w:val="00107C55"/>
    <w:rsid w:val="001103A7"/>
    <w:rsid w:val="001116BA"/>
    <w:rsid w:val="0011177A"/>
    <w:rsid w:val="0011179E"/>
    <w:rsid w:val="00111C71"/>
    <w:rsid w:val="001134F0"/>
    <w:rsid w:val="00113763"/>
    <w:rsid w:val="001141C0"/>
    <w:rsid w:val="001148B6"/>
    <w:rsid w:val="00116B7D"/>
    <w:rsid w:val="00116E31"/>
    <w:rsid w:val="0012049C"/>
    <w:rsid w:val="0012065E"/>
    <w:rsid w:val="00120825"/>
    <w:rsid w:val="00120EED"/>
    <w:rsid w:val="001212B4"/>
    <w:rsid w:val="0012304E"/>
    <w:rsid w:val="00123252"/>
    <w:rsid w:val="001239C8"/>
    <w:rsid w:val="00123A56"/>
    <w:rsid w:val="001248EF"/>
    <w:rsid w:val="001257C7"/>
    <w:rsid w:val="001263E7"/>
    <w:rsid w:val="00126502"/>
    <w:rsid w:val="001268F9"/>
    <w:rsid w:val="00126AF2"/>
    <w:rsid w:val="00126DDF"/>
    <w:rsid w:val="001270BF"/>
    <w:rsid w:val="001275C7"/>
    <w:rsid w:val="00127BAC"/>
    <w:rsid w:val="00127FF5"/>
    <w:rsid w:val="00130E9F"/>
    <w:rsid w:val="001318D2"/>
    <w:rsid w:val="00131EC2"/>
    <w:rsid w:val="00132E82"/>
    <w:rsid w:val="0013374F"/>
    <w:rsid w:val="00134AFC"/>
    <w:rsid w:val="00135467"/>
    <w:rsid w:val="001364D3"/>
    <w:rsid w:val="001366C4"/>
    <w:rsid w:val="0013686A"/>
    <w:rsid w:val="0013718B"/>
    <w:rsid w:val="00137BB5"/>
    <w:rsid w:val="00137BB9"/>
    <w:rsid w:val="00137D50"/>
    <w:rsid w:val="00140038"/>
    <w:rsid w:val="00141BF1"/>
    <w:rsid w:val="00142280"/>
    <w:rsid w:val="001422A5"/>
    <w:rsid w:val="0014241E"/>
    <w:rsid w:val="001424C6"/>
    <w:rsid w:val="00142A56"/>
    <w:rsid w:val="00142C11"/>
    <w:rsid w:val="001432A7"/>
    <w:rsid w:val="00143BE5"/>
    <w:rsid w:val="00143C09"/>
    <w:rsid w:val="00144AAD"/>
    <w:rsid w:val="00144DF5"/>
    <w:rsid w:val="001455C7"/>
    <w:rsid w:val="00145A97"/>
    <w:rsid w:val="00146153"/>
    <w:rsid w:val="00146485"/>
    <w:rsid w:val="00146A28"/>
    <w:rsid w:val="00147394"/>
    <w:rsid w:val="00147492"/>
    <w:rsid w:val="00147D41"/>
    <w:rsid w:val="0015080E"/>
    <w:rsid w:val="00150AD6"/>
    <w:rsid w:val="0015173F"/>
    <w:rsid w:val="00151B23"/>
    <w:rsid w:val="0015258A"/>
    <w:rsid w:val="00152B88"/>
    <w:rsid w:val="001535AE"/>
    <w:rsid w:val="00153B40"/>
    <w:rsid w:val="00153BCF"/>
    <w:rsid w:val="00154ADA"/>
    <w:rsid w:val="00154B08"/>
    <w:rsid w:val="00154C47"/>
    <w:rsid w:val="0015531A"/>
    <w:rsid w:val="001561DA"/>
    <w:rsid w:val="00156616"/>
    <w:rsid w:val="001569B7"/>
    <w:rsid w:val="00157418"/>
    <w:rsid w:val="00157B5A"/>
    <w:rsid w:val="0016050B"/>
    <w:rsid w:val="00162C6F"/>
    <w:rsid w:val="00163220"/>
    <w:rsid w:val="001633D1"/>
    <w:rsid w:val="0016380C"/>
    <w:rsid w:val="00163816"/>
    <w:rsid w:val="00163B27"/>
    <w:rsid w:val="0016425E"/>
    <w:rsid w:val="00164BF7"/>
    <w:rsid w:val="00165317"/>
    <w:rsid w:val="001657AB"/>
    <w:rsid w:val="001663FB"/>
    <w:rsid w:val="0016724C"/>
    <w:rsid w:val="0017073D"/>
    <w:rsid w:val="00170984"/>
    <w:rsid w:val="00170D38"/>
    <w:rsid w:val="00171484"/>
    <w:rsid w:val="00171A8D"/>
    <w:rsid w:val="00171BAD"/>
    <w:rsid w:val="00171F2C"/>
    <w:rsid w:val="0017369E"/>
    <w:rsid w:val="00173AF1"/>
    <w:rsid w:val="001744B4"/>
    <w:rsid w:val="00174FE6"/>
    <w:rsid w:val="001751EF"/>
    <w:rsid w:val="001756A1"/>
    <w:rsid w:val="001761EE"/>
    <w:rsid w:val="00176EAA"/>
    <w:rsid w:val="00177030"/>
    <w:rsid w:val="0017725A"/>
    <w:rsid w:val="00177C4B"/>
    <w:rsid w:val="00177D32"/>
    <w:rsid w:val="00177F6A"/>
    <w:rsid w:val="00181001"/>
    <w:rsid w:val="001819A8"/>
    <w:rsid w:val="00182A38"/>
    <w:rsid w:val="0018325A"/>
    <w:rsid w:val="00183D7A"/>
    <w:rsid w:val="00184CAE"/>
    <w:rsid w:val="00186199"/>
    <w:rsid w:val="00186A79"/>
    <w:rsid w:val="00186F7A"/>
    <w:rsid w:val="0019036C"/>
    <w:rsid w:val="00190AE2"/>
    <w:rsid w:val="00190D2C"/>
    <w:rsid w:val="00190E27"/>
    <w:rsid w:val="001928F7"/>
    <w:rsid w:val="00192E27"/>
    <w:rsid w:val="00193182"/>
    <w:rsid w:val="001933C2"/>
    <w:rsid w:val="00193575"/>
    <w:rsid w:val="00193871"/>
    <w:rsid w:val="0019389D"/>
    <w:rsid w:val="00193B62"/>
    <w:rsid w:val="00194537"/>
    <w:rsid w:val="0019563C"/>
    <w:rsid w:val="001956CA"/>
    <w:rsid w:val="00195781"/>
    <w:rsid w:val="00195B79"/>
    <w:rsid w:val="00196D76"/>
    <w:rsid w:val="00197C86"/>
    <w:rsid w:val="00197E15"/>
    <w:rsid w:val="001A088E"/>
    <w:rsid w:val="001A093D"/>
    <w:rsid w:val="001A0F4A"/>
    <w:rsid w:val="001A1B13"/>
    <w:rsid w:val="001A1D38"/>
    <w:rsid w:val="001A21A9"/>
    <w:rsid w:val="001A2A97"/>
    <w:rsid w:val="001A360D"/>
    <w:rsid w:val="001A364F"/>
    <w:rsid w:val="001A39B7"/>
    <w:rsid w:val="001A3D7C"/>
    <w:rsid w:val="001A42FA"/>
    <w:rsid w:val="001A4AEC"/>
    <w:rsid w:val="001A59D8"/>
    <w:rsid w:val="001A59F9"/>
    <w:rsid w:val="001A5FA6"/>
    <w:rsid w:val="001A6157"/>
    <w:rsid w:val="001A6685"/>
    <w:rsid w:val="001A668F"/>
    <w:rsid w:val="001A71CC"/>
    <w:rsid w:val="001A7F30"/>
    <w:rsid w:val="001B0A5D"/>
    <w:rsid w:val="001B1055"/>
    <w:rsid w:val="001B25CD"/>
    <w:rsid w:val="001B261A"/>
    <w:rsid w:val="001B2F0C"/>
    <w:rsid w:val="001B30CA"/>
    <w:rsid w:val="001B3513"/>
    <w:rsid w:val="001B353A"/>
    <w:rsid w:val="001B3C1C"/>
    <w:rsid w:val="001B3D3E"/>
    <w:rsid w:val="001B4060"/>
    <w:rsid w:val="001B4CF8"/>
    <w:rsid w:val="001B50CD"/>
    <w:rsid w:val="001B52FE"/>
    <w:rsid w:val="001B7890"/>
    <w:rsid w:val="001C005A"/>
    <w:rsid w:val="001C00CF"/>
    <w:rsid w:val="001C0806"/>
    <w:rsid w:val="001C1C7F"/>
    <w:rsid w:val="001C2F9C"/>
    <w:rsid w:val="001C3399"/>
    <w:rsid w:val="001C37F6"/>
    <w:rsid w:val="001C48F3"/>
    <w:rsid w:val="001C4D9F"/>
    <w:rsid w:val="001C5289"/>
    <w:rsid w:val="001C6288"/>
    <w:rsid w:val="001C67A1"/>
    <w:rsid w:val="001C72BF"/>
    <w:rsid w:val="001C7C6D"/>
    <w:rsid w:val="001C7CC2"/>
    <w:rsid w:val="001D0538"/>
    <w:rsid w:val="001D0634"/>
    <w:rsid w:val="001D0F6A"/>
    <w:rsid w:val="001D1BBC"/>
    <w:rsid w:val="001D21BC"/>
    <w:rsid w:val="001D2E47"/>
    <w:rsid w:val="001D2E79"/>
    <w:rsid w:val="001D2FA5"/>
    <w:rsid w:val="001D35E0"/>
    <w:rsid w:val="001D5045"/>
    <w:rsid w:val="001D5494"/>
    <w:rsid w:val="001D5A44"/>
    <w:rsid w:val="001D5A62"/>
    <w:rsid w:val="001D6213"/>
    <w:rsid w:val="001D68BB"/>
    <w:rsid w:val="001D724B"/>
    <w:rsid w:val="001D7C41"/>
    <w:rsid w:val="001E03BE"/>
    <w:rsid w:val="001E0AAA"/>
    <w:rsid w:val="001E0F28"/>
    <w:rsid w:val="001E11D3"/>
    <w:rsid w:val="001E15F1"/>
    <w:rsid w:val="001E1C4F"/>
    <w:rsid w:val="001E287E"/>
    <w:rsid w:val="001E2A6A"/>
    <w:rsid w:val="001E34ED"/>
    <w:rsid w:val="001E3DC2"/>
    <w:rsid w:val="001E5488"/>
    <w:rsid w:val="001E56FF"/>
    <w:rsid w:val="001E59BF"/>
    <w:rsid w:val="001E5C6B"/>
    <w:rsid w:val="001E63C3"/>
    <w:rsid w:val="001E6EBF"/>
    <w:rsid w:val="001F0307"/>
    <w:rsid w:val="001F03E1"/>
    <w:rsid w:val="001F0698"/>
    <w:rsid w:val="001F221F"/>
    <w:rsid w:val="001F3CC6"/>
    <w:rsid w:val="001F3EE3"/>
    <w:rsid w:val="001F3F50"/>
    <w:rsid w:val="001F4530"/>
    <w:rsid w:val="001F5CE2"/>
    <w:rsid w:val="001F5DBA"/>
    <w:rsid w:val="001F5DE3"/>
    <w:rsid w:val="001F5F74"/>
    <w:rsid w:val="001F790F"/>
    <w:rsid w:val="002010DE"/>
    <w:rsid w:val="00201962"/>
    <w:rsid w:val="00201B58"/>
    <w:rsid w:val="00201E80"/>
    <w:rsid w:val="00202968"/>
    <w:rsid w:val="00202C32"/>
    <w:rsid w:val="00203973"/>
    <w:rsid w:val="00203AEF"/>
    <w:rsid w:val="00204CB6"/>
    <w:rsid w:val="00205401"/>
    <w:rsid w:val="002072C5"/>
    <w:rsid w:val="00211520"/>
    <w:rsid w:val="00211615"/>
    <w:rsid w:val="00211A26"/>
    <w:rsid w:val="00212249"/>
    <w:rsid w:val="002125F7"/>
    <w:rsid w:val="00212901"/>
    <w:rsid w:val="00212DFE"/>
    <w:rsid w:val="0021397C"/>
    <w:rsid w:val="00214463"/>
    <w:rsid w:val="00214756"/>
    <w:rsid w:val="00215824"/>
    <w:rsid w:val="00215C8E"/>
    <w:rsid w:val="00215CF2"/>
    <w:rsid w:val="00215D9F"/>
    <w:rsid w:val="00216310"/>
    <w:rsid w:val="00216BCE"/>
    <w:rsid w:val="00217867"/>
    <w:rsid w:val="002179E9"/>
    <w:rsid w:val="00220542"/>
    <w:rsid w:val="00220D7F"/>
    <w:rsid w:val="002210EB"/>
    <w:rsid w:val="00221174"/>
    <w:rsid w:val="0022193C"/>
    <w:rsid w:val="00222B4E"/>
    <w:rsid w:val="00222DE3"/>
    <w:rsid w:val="002233F0"/>
    <w:rsid w:val="0022347C"/>
    <w:rsid w:val="0022498A"/>
    <w:rsid w:val="00225756"/>
    <w:rsid w:val="00225ADC"/>
    <w:rsid w:val="00225CEB"/>
    <w:rsid w:val="00225FC3"/>
    <w:rsid w:val="0022692D"/>
    <w:rsid w:val="0022727A"/>
    <w:rsid w:val="00227F33"/>
    <w:rsid w:val="00230217"/>
    <w:rsid w:val="002318F3"/>
    <w:rsid w:val="00231955"/>
    <w:rsid w:val="00231A09"/>
    <w:rsid w:val="00231CA5"/>
    <w:rsid w:val="0023307D"/>
    <w:rsid w:val="002330CE"/>
    <w:rsid w:val="0023323F"/>
    <w:rsid w:val="002332C7"/>
    <w:rsid w:val="002334A5"/>
    <w:rsid w:val="00234202"/>
    <w:rsid w:val="002349AF"/>
    <w:rsid w:val="002359EB"/>
    <w:rsid w:val="002363AB"/>
    <w:rsid w:val="00236933"/>
    <w:rsid w:val="0023727B"/>
    <w:rsid w:val="00237579"/>
    <w:rsid w:val="00237675"/>
    <w:rsid w:val="00237C6D"/>
    <w:rsid w:val="0024096B"/>
    <w:rsid w:val="0024112E"/>
    <w:rsid w:val="00241582"/>
    <w:rsid w:val="00241B45"/>
    <w:rsid w:val="002424D7"/>
    <w:rsid w:val="0024260D"/>
    <w:rsid w:val="00242657"/>
    <w:rsid w:val="002428F6"/>
    <w:rsid w:val="00242F49"/>
    <w:rsid w:val="00242FA2"/>
    <w:rsid w:val="00245012"/>
    <w:rsid w:val="0024504E"/>
    <w:rsid w:val="00245761"/>
    <w:rsid w:val="002462DE"/>
    <w:rsid w:val="0024651F"/>
    <w:rsid w:val="00246775"/>
    <w:rsid w:val="00247729"/>
    <w:rsid w:val="0025158D"/>
    <w:rsid w:val="00251C7E"/>
    <w:rsid w:val="00252697"/>
    <w:rsid w:val="0025281A"/>
    <w:rsid w:val="00253D3C"/>
    <w:rsid w:val="002544D7"/>
    <w:rsid w:val="00255292"/>
    <w:rsid w:val="00255A23"/>
    <w:rsid w:val="00257578"/>
    <w:rsid w:val="00260200"/>
    <w:rsid w:val="00260B06"/>
    <w:rsid w:val="00261D93"/>
    <w:rsid w:val="00262029"/>
    <w:rsid w:val="002624ED"/>
    <w:rsid w:val="002627A1"/>
    <w:rsid w:val="00262C73"/>
    <w:rsid w:val="002637E8"/>
    <w:rsid w:val="00263BBD"/>
    <w:rsid w:val="00264345"/>
    <w:rsid w:val="002643C2"/>
    <w:rsid w:val="002648D8"/>
    <w:rsid w:val="002652C1"/>
    <w:rsid w:val="00265AFB"/>
    <w:rsid w:val="00265B8A"/>
    <w:rsid w:val="00267133"/>
    <w:rsid w:val="00267EE3"/>
    <w:rsid w:val="00267F59"/>
    <w:rsid w:val="002700E9"/>
    <w:rsid w:val="00270CE9"/>
    <w:rsid w:val="00271DCB"/>
    <w:rsid w:val="0027235A"/>
    <w:rsid w:val="00273F86"/>
    <w:rsid w:val="002741BE"/>
    <w:rsid w:val="002752EA"/>
    <w:rsid w:val="00275EAD"/>
    <w:rsid w:val="00276B03"/>
    <w:rsid w:val="002773FB"/>
    <w:rsid w:val="002774F0"/>
    <w:rsid w:val="00277722"/>
    <w:rsid w:val="00280DB6"/>
    <w:rsid w:val="002813C5"/>
    <w:rsid w:val="00281C60"/>
    <w:rsid w:val="00282C23"/>
    <w:rsid w:val="0028315D"/>
    <w:rsid w:val="00283885"/>
    <w:rsid w:val="002839A4"/>
    <w:rsid w:val="0028459B"/>
    <w:rsid w:val="00284C5F"/>
    <w:rsid w:val="0028507E"/>
    <w:rsid w:val="00285905"/>
    <w:rsid w:val="00286183"/>
    <w:rsid w:val="002873F0"/>
    <w:rsid w:val="00287762"/>
    <w:rsid w:val="00290793"/>
    <w:rsid w:val="00291097"/>
    <w:rsid w:val="002916E3"/>
    <w:rsid w:val="00291A70"/>
    <w:rsid w:val="00291F6F"/>
    <w:rsid w:val="00292DE2"/>
    <w:rsid w:val="0029379A"/>
    <w:rsid w:val="00293C97"/>
    <w:rsid w:val="002942CB"/>
    <w:rsid w:val="00294D8F"/>
    <w:rsid w:val="00295D5A"/>
    <w:rsid w:val="00295E0F"/>
    <w:rsid w:val="002964F9"/>
    <w:rsid w:val="0029690F"/>
    <w:rsid w:val="002969CC"/>
    <w:rsid w:val="00297BC2"/>
    <w:rsid w:val="00297D85"/>
    <w:rsid w:val="002A056B"/>
    <w:rsid w:val="002A07F4"/>
    <w:rsid w:val="002A090A"/>
    <w:rsid w:val="002A0B47"/>
    <w:rsid w:val="002A0EA9"/>
    <w:rsid w:val="002A1381"/>
    <w:rsid w:val="002A1F14"/>
    <w:rsid w:val="002A2678"/>
    <w:rsid w:val="002A2901"/>
    <w:rsid w:val="002A2E01"/>
    <w:rsid w:val="002A32E5"/>
    <w:rsid w:val="002A35B1"/>
    <w:rsid w:val="002A398F"/>
    <w:rsid w:val="002A3DFD"/>
    <w:rsid w:val="002A46A7"/>
    <w:rsid w:val="002A5C6B"/>
    <w:rsid w:val="002A5D31"/>
    <w:rsid w:val="002A5EF1"/>
    <w:rsid w:val="002A641D"/>
    <w:rsid w:val="002A711D"/>
    <w:rsid w:val="002A714F"/>
    <w:rsid w:val="002A75D7"/>
    <w:rsid w:val="002B02AE"/>
    <w:rsid w:val="002B09C0"/>
    <w:rsid w:val="002B1851"/>
    <w:rsid w:val="002B27FF"/>
    <w:rsid w:val="002B2F4E"/>
    <w:rsid w:val="002B4BC3"/>
    <w:rsid w:val="002B5C8E"/>
    <w:rsid w:val="002B6793"/>
    <w:rsid w:val="002B6CD9"/>
    <w:rsid w:val="002B6F27"/>
    <w:rsid w:val="002B780B"/>
    <w:rsid w:val="002B7F59"/>
    <w:rsid w:val="002C1260"/>
    <w:rsid w:val="002C1726"/>
    <w:rsid w:val="002C21A6"/>
    <w:rsid w:val="002C26D5"/>
    <w:rsid w:val="002C3EAB"/>
    <w:rsid w:val="002C4E82"/>
    <w:rsid w:val="002C5777"/>
    <w:rsid w:val="002C5889"/>
    <w:rsid w:val="002C65FA"/>
    <w:rsid w:val="002C661D"/>
    <w:rsid w:val="002C7C89"/>
    <w:rsid w:val="002D0054"/>
    <w:rsid w:val="002D1A0F"/>
    <w:rsid w:val="002D22BF"/>
    <w:rsid w:val="002D237C"/>
    <w:rsid w:val="002D32E3"/>
    <w:rsid w:val="002D33F1"/>
    <w:rsid w:val="002D344B"/>
    <w:rsid w:val="002D353D"/>
    <w:rsid w:val="002D5076"/>
    <w:rsid w:val="002D52AD"/>
    <w:rsid w:val="002D58D8"/>
    <w:rsid w:val="002D5EB1"/>
    <w:rsid w:val="002D722B"/>
    <w:rsid w:val="002E0394"/>
    <w:rsid w:val="002E0644"/>
    <w:rsid w:val="002E0FEB"/>
    <w:rsid w:val="002E171B"/>
    <w:rsid w:val="002E2E3E"/>
    <w:rsid w:val="002E319D"/>
    <w:rsid w:val="002E4AD5"/>
    <w:rsid w:val="002E4C2D"/>
    <w:rsid w:val="002E63B8"/>
    <w:rsid w:val="002E6526"/>
    <w:rsid w:val="002F0F79"/>
    <w:rsid w:val="002F1C9E"/>
    <w:rsid w:val="002F1EB2"/>
    <w:rsid w:val="002F25C3"/>
    <w:rsid w:val="002F280E"/>
    <w:rsid w:val="002F2CBB"/>
    <w:rsid w:val="002F3470"/>
    <w:rsid w:val="002F3709"/>
    <w:rsid w:val="002F3A1D"/>
    <w:rsid w:val="002F3A6C"/>
    <w:rsid w:val="002F4296"/>
    <w:rsid w:val="002F5777"/>
    <w:rsid w:val="002F5A37"/>
    <w:rsid w:val="002F60EA"/>
    <w:rsid w:val="002F680E"/>
    <w:rsid w:val="002F6FFD"/>
    <w:rsid w:val="003002AB"/>
    <w:rsid w:val="00300951"/>
    <w:rsid w:val="00300E8A"/>
    <w:rsid w:val="00301EE5"/>
    <w:rsid w:val="003023C9"/>
    <w:rsid w:val="0030275A"/>
    <w:rsid w:val="00302C17"/>
    <w:rsid w:val="00302CA8"/>
    <w:rsid w:val="00302DE9"/>
    <w:rsid w:val="00304860"/>
    <w:rsid w:val="00304E23"/>
    <w:rsid w:val="00305084"/>
    <w:rsid w:val="00306408"/>
    <w:rsid w:val="00306B90"/>
    <w:rsid w:val="00307193"/>
    <w:rsid w:val="00307249"/>
    <w:rsid w:val="0031007A"/>
    <w:rsid w:val="00310315"/>
    <w:rsid w:val="003104B9"/>
    <w:rsid w:val="003106DD"/>
    <w:rsid w:val="00311C55"/>
    <w:rsid w:val="003125AB"/>
    <w:rsid w:val="00312C47"/>
    <w:rsid w:val="00312DAE"/>
    <w:rsid w:val="00313000"/>
    <w:rsid w:val="003132DB"/>
    <w:rsid w:val="00313336"/>
    <w:rsid w:val="003137CA"/>
    <w:rsid w:val="00313918"/>
    <w:rsid w:val="00314168"/>
    <w:rsid w:val="003153CB"/>
    <w:rsid w:val="003166DE"/>
    <w:rsid w:val="003171A3"/>
    <w:rsid w:val="00317226"/>
    <w:rsid w:val="003201F9"/>
    <w:rsid w:val="003204E9"/>
    <w:rsid w:val="0032050A"/>
    <w:rsid w:val="00320AF3"/>
    <w:rsid w:val="00320B7B"/>
    <w:rsid w:val="00320D99"/>
    <w:rsid w:val="0032160D"/>
    <w:rsid w:val="00321618"/>
    <w:rsid w:val="00321E8C"/>
    <w:rsid w:val="00321FDA"/>
    <w:rsid w:val="00322318"/>
    <w:rsid w:val="00322A86"/>
    <w:rsid w:val="00322C5B"/>
    <w:rsid w:val="00323041"/>
    <w:rsid w:val="00323836"/>
    <w:rsid w:val="00323AE8"/>
    <w:rsid w:val="00323B32"/>
    <w:rsid w:val="00324548"/>
    <w:rsid w:val="003251F4"/>
    <w:rsid w:val="003253A7"/>
    <w:rsid w:val="00325408"/>
    <w:rsid w:val="0032669C"/>
    <w:rsid w:val="00326927"/>
    <w:rsid w:val="00327090"/>
    <w:rsid w:val="00327831"/>
    <w:rsid w:val="003303E3"/>
    <w:rsid w:val="00330651"/>
    <w:rsid w:val="00330905"/>
    <w:rsid w:val="00331A88"/>
    <w:rsid w:val="003329EA"/>
    <w:rsid w:val="00332C6E"/>
    <w:rsid w:val="00332D73"/>
    <w:rsid w:val="00332F24"/>
    <w:rsid w:val="003338BE"/>
    <w:rsid w:val="00333D8E"/>
    <w:rsid w:val="00334DE0"/>
    <w:rsid w:val="00336AA2"/>
    <w:rsid w:val="00337B1B"/>
    <w:rsid w:val="00337FC0"/>
    <w:rsid w:val="003405DA"/>
    <w:rsid w:val="003407A5"/>
    <w:rsid w:val="0034096C"/>
    <w:rsid w:val="003410A1"/>
    <w:rsid w:val="00341188"/>
    <w:rsid w:val="0034147B"/>
    <w:rsid w:val="003424CB"/>
    <w:rsid w:val="003439DB"/>
    <w:rsid w:val="003444EB"/>
    <w:rsid w:val="003448E5"/>
    <w:rsid w:val="00344FBE"/>
    <w:rsid w:val="00345666"/>
    <w:rsid w:val="00345861"/>
    <w:rsid w:val="00345BD7"/>
    <w:rsid w:val="00346330"/>
    <w:rsid w:val="00346759"/>
    <w:rsid w:val="00350238"/>
    <w:rsid w:val="003502AD"/>
    <w:rsid w:val="0035109C"/>
    <w:rsid w:val="00351752"/>
    <w:rsid w:val="00351F0A"/>
    <w:rsid w:val="00352648"/>
    <w:rsid w:val="00352EBB"/>
    <w:rsid w:val="00353AC6"/>
    <w:rsid w:val="003542B7"/>
    <w:rsid w:val="0035432B"/>
    <w:rsid w:val="00354765"/>
    <w:rsid w:val="00354E10"/>
    <w:rsid w:val="00355889"/>
    <w:rsid w:val="00355CDA"/>
    <w:rsid w:val="00357838"/>
    <w:rsid w:val="00357B15"/>
    <w:rsid w:val="00357BA8"/>
    <w:rsid w:val="00357BB3"/>
    <w:rsid w:val="003602EA"/>
    <w:rsid w:val="00360905"/>
    <w:rsid w:val="00360F81"/>
    <w:rsid w:val="00361E7E"/>
    <w:rsid w:val="003648CB"/>
    <w:rsid w:val="003648F2"/>
    <w:rsid w:val="00364FA1"/>
    <w:rsid w:val="00366B02"/>
    <w:rsid w:val="003671F1"/>
    <w:rsid w:val="003671F5"/>
    <w:rsid w:val="0036741D"/>
    <w:rsid w:val="00370AA4"/>
    <w:rsid w:val="00370FB7"/>
    <w:rsid w:val="003711F2"/>
    <w:rsid w:val="003717FC"/>
    <w:rsid w:val="00371FF4"/>
    <w:rsid w:val="003723C2"/>
    <w:rsid w:val="0037269C"/>
    <w:rsid w:val="0037275D"/>
    <w:rsid w:val="00372797"/>
    <w:rsid w:val="003733A2"/>
    <w:rsid w:val="0037470E"/>
    <w:rsid w:val="00375CC4"/>
    <w:rsid w:val="00376103"/>
    <w:rsid w:val="0037647D"/>
    <w:rsid w:val="003767B3"/>
    <w:rsid w:val="00376B49"/>
    <w:rsid w:val="00376FC5"/>
    <w:rsid w:val="00377520"/>
    <w:rsid w:val="00380D36"/>
    <w:rsid w:val="00380F49"/>
    <w:rsid w:val="003813FC"/>
    <w:rsid w:val="00381647"/>
    <w:rsid w:val="00381A73"/>
    <w:rsid w:val="003822D3"/>
    <w:rsid w:val="00383251"/>
    <w:rsid w:val="0038480C"/>
    <w:rsid w:val="00384DC9"/>
    <w:rsid w:val="0038566E"/>
    <w:rsid w:val="00385C66"/>
    <w:rsid w:val="00386630"/>
    <w:rsid w:val="00386A6C"/>
    <w:rsid w:val="00387876"/>
    <w:rsid w:val="00390379"/>
    <w:rsid w:val="00390741"/>
    <w:rsid w:val="003909FB"/>
    <w:rsid w:val="00390A37"/>
    <w:rsid w:val="00390B25"/>
    <w:rsid w:val="00390DD9"/>
    <w:rsid w:val="0039116E"/>
    <w:rsid w:val="00391597"/>
    <w:rsid w:val="00392958"/>
    <w:rsid w:val="00392A24"/>
    <w:rsid w:val="00392AE5"/>
    <w:rsid w:val="003936FD"/>
    <w:rsid w:val="003953ED"/>
    <w:rsid w:val="00395684"/>
    <w:rsid w:val="00395B3E"/>
    <w:rsid w:val="00395CAA"/>
    <w:rsid w:val="00396588"/>
    <w:rsid w:val="00396863"/>
    <w:rsid w:val="00397156"/>
    <w:rsid w:val="00397960"/>
    <w:rsid w:val="003A0255"/>
    <w:rsid w:val="003A0663"/>
    <w:rsid w:val="003A0FD0"/>
    <w:rsid w:val="003A1FE0"/>
    <w:rsid w:val="003A3B3B"/>
    <w:rsid w:val="003A3BC4"/>
    <w:rsid w:val="003A4136"/>
    <w:rsid w:val="003A458A"/>
    <w:rsid w:val="003A4FE2"/>
    <w:rsid w:val="003A551D"/>
    <w:rsid w:val="003A7E6F"/>
    <w:rsid w:val="003B0234"/>
    <w:rsid w:val="003B05F2"/>
    <w:rsid w:val="003B0D04"/>
    <w:rsid w:val="003B208E"/>
    <w:rsid w:val="003B2F13"/>
    <w:rsid w:val="003B3353"/>
    <w:rsid w:val="003B405E"/>
    <w:rsid w:val="003B4712"/>
    <w:rsid w:val="003B471F"/>
    <w:rsid w:val="003B47EB"/>
    <w:rsid w:val="003B48BA"/>
    <w:rsid w:val="003B5508"/>
    <w:rsid w:val="003B57D3"/>
    <w:rsid w:val="003B59CA"/>
    <w:rsid w:val="003B5D20"/>
    <w:rsid w:val="003B6067"/>
    <w:rsid w:val="003B618B"/>
    <w:rsid w:val="003B6EF0"/>
    <w:rsid w:val="003C0892"/>
    <w:rsid w:val="003C08E3"/>
    <w:rsid w:val="003C08FB"/>
    <w:rsid w:val="003C09B5"/>
    <w:rsid w:val="003C0F62"/>
    <w:rsid w:val="003C1176"/>
    <w:rsid w:val="003C1D9A"/>
    <w:rsid w:val="003C1F58"/>
    <w:rsid w:val="003C2C58"/>
    <w:rsid w:val="003C488C"/>
    <w:rsid w:val="003C48B1"/>
    <w:rsid w:val="003C57A7"/>
    <w:rsid w:val="003C5AF2"/>
    <w:rsid w:val="003C5C2B"/>
    <w:rsid w:val="003C6183"/>
    <w:rsid w:val="003C6865"/>
    <w:rsid w:val="003C6943"/>
    <w:rsid w:val="003C6BD2"/>
    <w:rsid w:val="003C7294"/>
    <w:rsid w:val="003C792F"/>
    <w:rsid w:val="003C7ABD"/>
    <w:rsid w:val="003C7C3D"/>
    <w:rsid w:val="003D08F8"/>
    <w:rsid w:val="003D124B"/>
    <w:rsid w:val="003D18F3"/>
    <w:rsid w:val="003D2CC1"/>
    <w:rsid w:val="003D41C0"/>
    <w:rsid w:val="003D4FFC"/>
    <w:rsid w:val="003D51ED"/>
    <w:rsid w:val="003D569B"/>
    <w:rsid w:val="003D56A8"/>
    <w:rsid w:val="003D637D"/>
    <w:rsid w:val="003D66E3"/>
    <w:rsid w:val="003D78B5"/>
    <w:rsid w:val="003E04AE"/>
    <w:rsid w:val="003E099F"/>
    <w:rsid w:val="003E0CE7"/>
    <w:rsid w:val="003E19FF"/>
    <w:rsid w:val="003E244F"/>
    <w:rsid w:val="003E37AE"/>
    <w:rsid w:val="003E42A9"/>
    <w:rsid w:val="003E4D64"/>
    <w:rsid w:val="003E5165"/>
    <w:rsid w:val="003E5D0E"/>
    <w:rsid w:val="003E62A6"/>
    <w:rsid w:val="003E6441"/>
    <w:rsid w:val="003E695F"/>
    <w:rsid w:val="003E6C9B"/>
    <w:rsid w:val="003E6D39"/>
    <w:rsid w:val="003E709C"/>
    <w:rsid w:val="003E712E"/>
    <w:rsid w:val="003E726D"/>
    <w:rsid w:val="003E73C3"/>
    <w:rsid w:val="003E7B89"/>
    <w:rsid w:val="003F0B30"/>
    <w:rsid w:val="003F0C3A"/>
    <w:rsid w:val="003F0DE9"/>
    <w:rsid w:val="003F0E50"/>
    <w:rsid w:val="003F0FA3"/>
    <w:rsid w:val="003F276B"/>
    <w:rsid w:val="003F3B08"/>
    <w:rsid w:val="003F4241"/>
    <w:rsid w:val="003F4B8A"/>
    <w:rsid w:val="003F62BB"/>
    <w:rsid w:val="003F6FEC"/>
    <w:rsid w:val="003F72C8"/>
    <w:rsid w:val="003F730C"/>
    <w:rsid w:val="003F7541"/>
    <w:rsid w:val="003F7C45"/>
    <w:rsid w:val="00400241"/>
    <w:rsid w:val="00401314"/>
    <w:rsid w:val="0040132C"/>
    <w:rsid w:val="0040141B"/>
    <w:rsid w:val="0040231A"/>
    <w:rsid w:val="00402355"/>
    <w:rsid w:val="00402F36"/>
    <w:rsid w:val="004036C3"/>
    <w:rsid w:val="00403F0C"/>
    <w:rsid w:val="004049BD"/>
    <w:rsid w:val="00404EB5"/>
    <w:rsid w:val="00405085"/>
    <w:rsid w:val="00405D28"/>
    <w:rsid w:val="004066FC"/>
    <w:rsid w:val="004067B4"/>
    <w:rsid w:val="00407481"/>
    <w:rsid w:val="00407C10"/>
    <w:rsid w:val="00407CEF"/>
    <w:rsid w:val="00407E90"/>
    <w:rsid w:val="004113B4"/>
    <w:rsid w:val="00411D5B"/>
    <w:rsid w:val="00412CCB"/>
    <w:rsid w:val="00412E1C"/>
    <w:rsid w:val="00412EC3"/>
    <w:rsid w:val="00413323"/>
    <w:rsid w:val="00414503"/>
    <w:rsid w:val="00414827"/>
    <w:rsid w:val="004153B3"/>
    <w:rsid w:val="00415772"/>
    <w:rsid w:val="00415B3D"/>
    <w:rsid w:val="004163FD"/>
    <w:rsid w:val="0041683D"/>
    <w:rsid w:val="00416C10"/>
    <w:rsid w:val="00417976"/>
    <w:rsid w:val="00417A0E"/>
    <w:rsid w:val="0042053A"/>
    <w:rsid w:val="004213D6"/>
    <w:rsid w:val="00421C75"/>
    <w:rsid w:val="00422440"/>
    <w:rsid w:val="00422916"/>
    <w:rsid w:val="00422F79"/>
    <w:rsid w:val="00423BA3"/>
    <w:rsid w:val="00424213"/>
    <w:rsid w:val="00424EF3"/>
    <w:rsid w:val="00425745"/>
    <w:rsid w:val="00425F76"/>
    <w:rsid w:val="004267DB"/>
    <w:rsid w:val="004268BB"/>
    <w:rsid w:val="00426A4B"/>
    <w:rsid w:val="00427D2F"/>
    <w:rsid w:val="00430724"/>
    <w:rsid w:val="00431047"/>
    <w:rsid w:val="00431741"/>
    <w:rsid w:val="00431763"/>
    <w:rsid w:val="00431B86"/>
    <w:rsid w:val="00431E4A"/>
    <w:rsid w:val="0043264B"/>
    <w:rsid w:val="00432B85"/>
    <w:rsid w:val="00433EED"/>
    <w:rsid w:val="004345BA"/>
    <w:rsid w:val="00435BF3"/>
    <w:rsid w:val="00435F1E"/>
    <w:rsid w:val="004362A7"/>
    <w:rsid w:val="00436EC2"/>
    <w:rsid w:val="00437C96"/>
    <w:rsid w:val="00437F46"/>
    <w:rsid w:val="00440863"/>
    <w:rsid w:val="004408EC"/>
    <w:rsid w:val="00440927"/>
    <w:rsid w:val="004416A4"/>
    <w:rsid w:val="00441E6A"/>
    <w:rsid w:val="00442AEE"/>
    <w:rsid w:val="00443C8F"/>
    <w:rsid w:val="00444936"/>
    <w:rsid w:val="00444C60"/>
    <w:rsid w:val="00444E35"/>
    <w:rsid w:val="0044502D"/>
    <w:rsid w:val="00445E49"/>
    <w:rsid w:val="00445F6B"/>
    <w:rsid w:val="00446B60"/>
    <w:rsid w:val="00447CEF"/>
    <w:rsid w:val="00447E28"/>
    <w:rsid w:val="00447E8E"/>
    <w:rsid w:val="00450146"/>
    <w:rsid w:val="00450BA9"/>
    <w:rsid w:val="00450C8A"/>
    <w:rsid w:val="00452481"/>
    <w:rsid w:val="0045274E"/>
    <w:rsid w:val="004528FA"/>
    <w:rsid w:val="00453DC8"/>
    <w:rsid w:val="00455165"/>
    <w:rsid w:val="00455821"/>
    <w:rsid w:val="00457804"/>
    <w:rsid w:val="00457B10"/>
    <w:rsid w:val="00460304"/>
    <w:rsid w:val="00460AEF"/>
    <w:rsid w:val="00460C52"/>
    <w:rsid w:val="00461001"/>
    <w:rsid w:val="00461ED6"/>
    <w:rsid w:val="00462279"/>
    <w:rsid w:val="00462B36"/>
    <w:rsid w:val="00462F62"/>
    <w:rsid w:val="00463035"/>
    <w:rsid w:val="0046389C"/>
    <w:rsid w:val="004642FB"/>
    <w:rsid w:val="004646BF"/>
    <w:rsid w:val="00464744"/>
    <w:rsid w:val="00465368"/>
    <w:rsid w:val="004665E3"/>
    <w:rsid w:val="0046760F"/>
    <w:rsid w:val="00471400"/>
    <w:rsid w:val="0047237D"/>
    <w:rsid w:val="00472561"/>
    <w:rsid w:val="004731F1"/>
    <w:rsid w:val="00473EB5"/>
    <w:rsid w:val="0047456B"/>
    <w:rsid w:val="00474D0B"/>
    <w:rsid w:val="00475251"/>
    <w:rsid w:val="00477400"/>
    <w:rsid w:val="00480BC8"/>
    <w:rsid w:val="00480F50"/>
    <w:rsid w:val="00481265"/>
    <w:rsid w:val="004814BF"/>
    <w:rsid w:val="00481CC1"/>
    <w:rsid w:val="00482649"/>
    <w:rsid w:val="00483630"/>
    <w:rsid w:val="004836EA"/>
    <w:rsid w:val="00483F72"/>
    <w:rsid w:val="00485215"/>
    <w:rsid w:val="00485340"/>
    <w:rsid w:val="0048587E"/>
    <w:rsid w:val="00486F7A"/>
    <w:rsid w:val="00487C2B"/>
    <w:rsid w:val="004900FF"/>
    <w:rsid w:val="0049125B"/>
    <w:rsid w:val="00491C58"/>
    <w:rsid w:val="00491FAB"/>
    <w:rsid w:val="00492081"/>
    <w:rsid w:val="0049227D"/>
    <w:rsid w:val="0049297D"/>
    <w:rsid w:val="004929F2"/>
    <w:rsid w:val="00492F5E"/>
    <w:rsid w:val="00493127"/>
    <w:rsid w:val="00495A03"/>
    <w:rsid w:val="00495E28"/>
    <w:rsid w:val="00497079"/>
    <w:rsid w:val="00497450"/>
    <w:rsid w:val="00497F49"/>
    <w:rsid w:val="004A1411"/>
    <w:rsid w:val="004A16E8"/>
    <w:rsid w:val="004A1BBA"/>
    <w:rsid w:val="004A23C2"/>
    <w:rsid w:val="004A2CB1"/>
    <w:rsid w:val="004A3336"/>
    <w:rsid w:val="004A3E3C"/>
    <w:rsid w:val="004A4069"/>
    <w:rsid w:val="004A484E"/>
    <w:rsid w:val="004A4FB6"/>
    <w:rsid w:val="004A5CF3"/>
    <w:rsid w:val="004A6513"/>
    <w:rsid w:val="004B0E6D"/>
    <w:rsid w:val="004B16E8"/>
    <w:rsid w:val="004B2CA5"/>
    <w:rsid w:val="004B412E"/>
    <w:rsid w:val="004B51C9"/>
    <w:rsid w:val="004B5B92"/>
    <w:rsid w:val="004B6250"/>
    <w:rsid w:val="004B66F3"/>
    <w:rsid w:val="004B76B1"/>
    <w:rsid w:val="004B7800"/>
    <w:rsid w:val="004B7956"/>
    <w:rsid w:val="004C0057"/>
    <w:rsid w:val="004C0541"/>
    <w:rsid w:val="004C0BBC"/>
    <w:rsid w:val="004C0BBF"/>
    <w:rsid w:val="004C1D08"/>
    <w:rsid w:val="004C1D55"/>
    <w:rsid w:val="004C2836"/>
    <w:rsid w:val="004C2A69"/>
    <w:rsid w:val="004C2AFC"/>
    <w:rsid w:val="004C2C35"/>
    <w:rsid w:val="004C2C46"/>
    <w:rsid w:val="004C405B"/>
    <w:rsid w:val="004C4550"/>
    <w:rsid w:val="004C54CA"/>
    <w:rsid w:val="004C7235"/>
    <w:rsid w:val="004C75C5"/>
    <w:rsid w:val="004C7955"/>
    <w:rsid w:val="004D0213"/>
    <w:rsid w:val="004D047F"/>
    <w:rsid w:val="004D0D90"/>
    <w:rsid w:val="004D0ECC"/>
    <w:rsid w:val="004D1529"/>
    <w:rsid w:val="004D1C3E"/>
    <w:rsid w:val="004D228E"/>
    <w:rsid w:val="004D29F1"/>
    <w:rsid w:val="004D29F3"/>
    <w:rsid w:val="004D35EE"/>
    <w:rsid w:val="004D3D96"/>
    <w:rsid w:val="004D40BB"/>
    <w:rsid w:val="004D45BD"/>
    <w:rsid w:val="004D4E2D"/>
    <w:rsid w:val="004D5316"/>
    <w:rsid w:val="004D575C"/>
    <w:rsid w:val="004D5EE8"/>
    <w:rsid w:val="004D650F"/>
    <w:rsid w:val="004D7269"/>
    <w:rsid w:val="004D74EE"/>
    <w:rsid w:val="004D7F01"/>
    <w:rsid w:val="004E08FC"/>
    <w:rsid w:val="004E0ADE"/>
    <w:rsid w:val="004E0B6E"/>
    <w:rsid w:val="004E12B9"/>
    <w:rsid w:val="004E2133"/>
    <w:rsid w:val="004E28D6"/>
    <w:rsid w:val="004E2BD2"/>
    <w:rsid w:val="004E395B"/>
    <w:rsid w:val="004E3CB2"/>
    <w:rsid w:val="004E3D3E"/>
    <w:rsid w:val="004E5034"/>
    <w:rsid w:val="004E5EDB"/>
    <w:rsid w:val="004E60FB"/>
    <w:rsid w:val="004E73A5"/>
    <w:rsid w:val="004E758A"/>
    <w:rsid w:val="004E7BA7"/>
    <w:rsid w:val="004F0DB4"/>
    <w:rsid w:val="004F1C42"/>
    <w:rsid w:val="004F2340"/>
    <w:rsid w:val="004F23CE"/>
    <w:rsid w:val="004F2C5A"/>
    <w:rsid w:val="004F31EA"/>
    <w:rsid w:val="004F4601"/>
    <w:rsid w:val="004F5C16"/>
    <w:rsid w:val="004F5ED4"/>
    <w:rsid w:val="004F69D2"/>
    <w:rsid w:val="004F6AA8"/>
    <w:rsid w:val="004F70DB"/>
    <w:rsid w:val="004F779C"/>
    <w:rsid w:val="004F7846"/>
    <w:rsid w:val="004F7FBB"/>
    <w:rsid w:val="005000A6"/>
    <w:rsid w:val="005000D4"/>
    <w:rsid w:val="005004EE"/>
    <w:rsid w:val="005007AB"/>
    <w:rsid w:val="00500B1E"/>
    <w:rsid w:val="00500B24"/>
    <w:rsid w:val="00500C17"/>
    <w:rsid w:val="00502416"/>
    <w:rsid w:val="00502620"/>
    <w:rsid w:val="005027F4"/>
    <w:rsid w:val="00502E1B"/>
    <w:rsid w:val="0050349B"/>
    <w:rsid w:val="005036C2"/>
    <w:rsid w:val="005038FC"/>
    <w:rsid w:val="00503914"/>
    <w:rsid w:val="0050438A"/>
    <w:rsid w:val="0050492E"/>
    <w:rsid w:val="005051C9"/>
    <w:rsid w:val="00506389"/>
    <w:rsid w:val="00506E39"/>
    <w:rsid w:val="00507000"/>
    <w:rsid w:val="00507FC5"/>
    <w:rsid w:val="00510A69"/>
    <w:rsid w:val="00510CAF"/>
    <w:rsid w:val="0051114C"/>
    <w:rsid w:val="00511597"/>
    <w:rsid w:val="00511915"/>
    <w:rsid w:val="005128C5"/>
    <w:rsid w:val="00512905"/>
    <w:rsid w:val="00512D8B"/>
    <w:rsid w:val="00512E85"/>
    <w:rsid w:val="0051346B"/>
    <w:rsid w:val="005136C7"/>
    <w:rsid w:val="0051478B"/>
    <w:rsid w:val="00514C1C"/>
    <w:rsid w:val="0051524F"/>
    <w:rsid w:val="0051566A"/>
    <w:rsid w:val="00515D7B"/>
    <w:rsid w:val="00515DD8"/>
    <w:rsid w:val="005166E9"/>
    <w:rsid w:val="00516E67"/>
    <w:rsid w:val="005173B3"/>
    <w:rsid w:val="00517917"/>
    <w:rsid w:val="0052004A"/>
    <w:rsid w:val="0052009E"/>
    <w:rsid w:val="005200F7"/>
    <w:rsid w:val="0052028D"/>
    <w:rsid w:val="00520AB5"/>
    <w:rsid w:val="00521568"/>
    <w:rsid w:val="00521596"/>
    <w:rsid w:val="00521C47"/>
    <w:rsid w:val="00522066"/>
    <w:rsid w:val="005222FA"/>
    <w:rsid w:val="005228BE"/>
    <w:rsid w:val="00524A64"/>
    <w:rsid w:val="00525740"/>
    <w:rsid w:val="00525E59"/>
    <w:rsid w:val="005278EE"/>
    <w:rsid w:val="00530A21"/>
    <w:rsid w:val="00530A62"/>
    <w:rsid w:val="005310DD"/>
    <w:rsid w:val="00531851"/>
    <w:rsid w:val="005318CC"/>
    <w:rsid w:val="0053199E"/>
    <w:rsid w:val="00531D65"/>
    <w:rsid w:val="005327CD"/>
    <w:rsid w:val="005334E4"/>
    <w:rsid w:val="005349B1"/>
    <w:rsid w:val="00535AA4"/>
    <w:rsid w:val="00535C00"/>
    <w:rsid w:val="00535DA3"/>
    <w:rsid w:val="00535DBD"/>
    <w:rsid w:val="005364A6"/>
    <w:rsid w:val="005364AE"/>
    <w:rsid w:val="0053652C"/>
    <w:rsid w:val="0053659B"/>
    <w:rsid w:val="005368A0"/>
    <w:rsid w:val="005374BC"/>
    <w:rsid w:val="00537CF6"/>
    <w:rsid w:val="0054097B"/>
    <w:rsid w:val="00541EE6"/>
    <w:rsid w:val="005427DC"/>
    <w:rsid w:val="00543188"/>
    <w:rsid w:val="005432F0"/>
    <w:rsid w:val="00543367"/>
    <w:rsid w:val="0054384E"/>
    <w:rsid w:val="00543BFA"/>
    <w:rsid w:val="00545239"/>
    <w:rsid w:val="0054655E"/>
    <w:rsid w:val="00546601"/>
    <w:rsid w:val="00547D9C"/>
    <w:rsid w:val="00547DA1"/>
    <w:rsid w:val="005501BC"/>
    <w:rsid w:val="0055068D"/>
    <w:rsid w:val="00551BAB"/>
    <w:rsid w:val="00551C53"/>
    <w:rsid w:val="0055221B"/>
    <w:rsid w:val="005526DC"/>
    <w:rsid w:val="005535B7"/>
    <w:rsid w:val="00554CAC"/>
    <w:rsid w:val="0055511D"/>
    <w:rsid w:val="0055513C"/>
    <w:rsid w:val="0055637C"/>
    <w:rsid w:val="00556B00"/>
    <w:rsid w:val="00556F23"/>
    <w:rsid w:val="005573FE"/>
    <w:rsid w:val="0055753F"/>
    <w:rsid w:val="00557618"/>
    <w:rsid w:val="00557782"/>
    <w:rsid w:val="00560C94"/>
    <w:rsid w:val="00560FD5"/>
    <w:rsid w:val="00561C0A"/>
    <w:rsid w:val="00561E64"/>
    <w:rsid w:val="005624E5"/>
    <w:rsid w:val="00562765"/>
    <w:rsid w:val="0056283B"/>
    <w:rsid w:val="0056291C"/>
    <w:rsid w:val="005630ED"/>
    <w:rsid w:val="00563E82"/>
    <w:rsid w:val="005646BB"/>
    <w:rsid w:val="005647F9"/>
    <w:rsid w:val="00564B19"/>
    <w:rsid w:val="00564C4B"/>
    <w:rsid w:val="00565A63"/>
    <w:rsid w:val="00566588"/>
    <w:rsid w:val="0056662E"/>
    <w:rsid w:val="00566A26"/>
    <w:rsid w:val="00566B1D"/>
    <w:rsid w:val="00566F6B"/>
    <w:rsid w:val="00567012"/>
    <w:rsid w:val="00567EA5"/>
    <w:rsid w:val="00570050"/>
    <w:rsid w:val="00570514"/>
    <w:rsid w:val="00570FBA"/>
    <w:rsid w:val="00571A41"/>
    <w:rsid w:val="005721D0"/>
    <w:rsid w:val="0057275D"/>
    <w:rsid w:val="00572919"/>
    <w:rsid w:val="00573820"/>
    <w:rsid w:val="00574103"/>
    <w:rsid w:val="00574DE5"/>
    <w:rsid w:val="00575B68"/>
    <w:rsid w:val="00575DA6"/>
    <w:rsid w:val="00576FEE"/>
    <w:rsid w:val="0057733C"/>
    <w:rsid w:val="0057737F"/>
    <w:rsid w:val="00577C32"/>
    <w:rsid w:val="005800A9"/>
    <w:rsid w:val="00580488"/>
    <w:rsid w:val="0058074D"/>
    <w:rsid w:val="00580FD1"/>
    <w:rsid w:val="0058289D"/>
    <w:rsid w:val="005828DB"/>
    <w:rsid w:val="00582FAD"/>
    <w:rsid w:val="00583489"/>
    <w:rsid w:val="0058391F"/>
    <w:rsid w:val="00583A80"/>
    <w:rsid w:val="00583E3F"/>
    <w:rsid w:val="00584188"/>
    <w:rsid w:val="00584E33"/>
    <w:rsid w:val="00585100"/>
    <w:rsid w:val="00585AD4"/>
    <w:rsid w:val="00586819"/>
    <w:rsid w:val="00586E9A"/>
    <w:rsid w:val="005872C2"/>
    <w:rsid w:val="00587419"/>
    <w:rsid w:val="00590FE4"/>
    <w:rsid w:val="00591D9C"/>
    <w:rsid w:val="005925C7"/>
    <w:rsid w:val="0059282D"/>
    <w:rsid w:val="00592B3C"/>
    <w:rsid w:val="005932C1"/>
    <w:rsid w:val="00593440"/>
    <w:rsid w:val="005936BF"/>
    <w:rsid w:val="00593DE5"/>
    <w:rsid w:val="0059592B"/>
    <w:rsid w:val="00595AB2"/>
    <w:rsid w:val="00596617"/>
    <w:rsid w:val="00596CC4"/>
    <w:rsid w:val="00597057"/>
    <w:rsid w:val="005973A6"/>
    <w:rsid w:val="00597AAB"/>
    <w:rsid w:val="00597D8B"/>
    <w:rsid w:val="005A0742"/>
    <w:rsid w:val="005A1C30"/>
    <w:rsid w:val="005A20FB"/>
    <w:rsid w:val="005A2E55"/>
    <w:rsid w:val="005A31C9"/>
    <w:rsid w:val="005A3295"/>
    <w:rsid w:val="005A46FF"/>
    <w:rsid w:val="005A49A4"/>
    <w:rsid w:val="005A4AFF"/>
    <w:rsid w:val="005A513D"/>
    <w:rsid w:val="005A5B88"/>
    <w:rsid w:val="005A617F"/>
    <w:rsid w:val="005A6228"/>
    <w:rsid w:val="005A65F0"/>
    <w:rsid w:val="005A6E6C"/>
    <w:rsid w:val="005A7758"/>
    <w:rsid w:val="005A7FD8"/>
    <w:rsid w:val="005B011E"/>
    <w:rsid w:val="005B028B"/>
    <w:rsid w:val="005B1208"/>
    <w:rsid w:val="005B17ED"/>
    <w:rsid w:val="005B1BAD"/>
    <w:rsid w:val="005B2D08"/>
    <w:rsid w:val="005B2E84"/>
    <w:rsid w:val="005B352F"/>
    <w:rsid w:val="005B3E66"/>
    <w:rsid w:val="005B3FE8"/>
    <w:rsid w:val="005B4215"/>
    <w:rsid w:val="005B436C"/>
    <w:rsid w:val="005B4F97"/>
    <w:rsid w:val="005B5081"/>
    <w:rsid w:val="005B52A4"/>
    <w:rsid w:val="005B5731"/>
    <w:rsid w:val="005B58E2"/>
    <w:rsid w:val="005B5CA4"/>
    <w:rsid w:val="005B5D3B"/>
    <w:rsid w:val="005B6E01"/>
    <w:rsid w:val="005B7476"/>
    <w:rsid w:val="005B75B3"/>
    <w:rsid w:val="005B7688"/>
    <w:rsid w:val="005B7849"/>
    <w:rsid w:val="005B7B0E"/>
    <w:rsid w:val="005B7BB7"/>
    <w:rsid w:val="005B7DC9"/>
    <w:rsid w:val="005C0DFA"/>
    <w:rsid w:val="005C0FF0"/>
    <w:rsid w:val="005C1282"/>
    <w:rsid w:val="005C1745"/>
    <w:rsid w:val="005C219B"/>
    <w:rsid w:val="005C492F"/>
    <w:rsid w:val="005C4A35"/>
    <w:rsid w:val="005C4B4C"/>
    <w:rsid w:val="005C5409"/>
    <w:rsid w:val="005C55D8"/>
    <w:rsid w:val="005C55EF"/>
    <w:rsid w:val="005C565E"/>
    <w:rsid w:val="005C628C"/>
    <w:rsid w:val="005C63D3"/>
    <w:rsid w:val="005C648B"/>
    <w:rsid w:val="005C6765"/>
    <w:rsid w:val="005C69AC"/>
    <w:rsid w:val="005C722E"/>
    <w:rsid w:val="005C7576"/>
    <w:rsid w:val="005C75F3"/>
    <w:rsid w:val="005C7759"/>
    <w:rsid w:val="005C7DD7"/>
    <w:rsid w:val="005D01A4"/>
    <w:rsid w:val="005D072B"/>
    <w:rsid w:val="005D15AE"/>
    <w:rsid w:val="005D1A7B"/>
    <w:rsid w:val="005D1EDD"/>
    <w:rsid w:val="005D20A8"/>
    <w:rsid w:val="005D2649"/>
    <w:rsid w:val="005D456F"/>
    <w:rsid w:val="005D45B3"/>
    <w:rsid w:val="005D4AB3"/>
    <w:rsid w:val="005D4CEB"/>
    <w:rsid w:val="005D5344"/>
    <w:rsid w:val="005D5DA8"/>
    <w:rsid w:val="005D5E86"/>
    <w:rsid w:val="005D61EB"/>
    <w:rsid w:val="005D648C"/>
    <w:rsid w:val="005D78D1"/>
    <w:rsid w:val="005E0AE0"/>
    <w:rsid w:val="005E2404"/>
    <w:rsid w:val="005E7BC5"/>
    <w:rsid w:val="005F04E6"/>
    <w:rsid w:val="005F17EC"/>
    <w:rsid w:val="005F1C2F"/>
    <w:rsid w:val="005F39D5"/>
    <w:rsid w:val="005F3AB5"/>
    <w:rsid w:val="005F3E05"/>
    <w:rsid w:val="005F43B9"/>
    <w:rsid w:val="005F5096"/>
    <w:rsid w:val="005F5256"/>
    <w:rsid w:val="005F538B"/>
    <w:rsid w:val="005F55D6"/>
    <w:rsid w:val="005F5CA9"/>
    <w:rsid w:val="005F68CB"/>
    <w:rsid w:val="005F6A2A"/>
    <w:rsid w:val="005F6BDE"/>
    <w:rsid w:val="00600242"/>
    <w:rsid w:val="0060066A"/>
    <w:rsid w:val="00603185"/>
    <w:rsid w:val="006033E3"/>
    <w:rsid w:val="006052D3"/>
    <w:rsid w:val="00605FC7"/>
    <w:rsid w:val="00606218"/>
    <w:rsid w:val="00606CA3"/>
    <w:rsid w:val="00606E91"/>
    <w:rsid w:val="00607018"/>
    <w:rsid w:val="006073BA"/>
    <w:rsid w:val="006076AF"/>
    <w:rsid w:val="006077ED"/>
    <w:rsid w:val="00607823"/>
    <w:rsid w:val="00610412"/>
    <w:rsid w:val="00610954"/>
    <w:rsid w:val="00610CBE"/>
    <w:rsid w:val="00610E1F"/>
    <w:rsid w:val="0061321C"/>
    <w:rsid w:val="00613EB6"/>
    <w:rsid w:val="0061448C"/>
    <w:rsid w:val="00614CA1"/>
    <w:rsid w:val="00615C2C"/>
    <w:rsid w:val="0062038A"/>
    <w:rsid w:val="006203A8"/>
    <w:rsid w:val="00620E59"/>
    <w:rsid w:val="00621132"/>
    <w:rsid w:val="00622656"/>
    <w:rsid w:val="0062343F"/>
    <w:rsid w:val="006234C2"/>
    <w:rsid w:val="0062386E"/>
    <w:rsid w:val="00623D9A"/>
    <w:rsid w:val="00623F01"/>
    <w:rsid w:val="006242FB"/>
    <w:rsid w:val="00624738"/>
    <w:rsid w:val="006249A3"/>
    <w:rsid w:val="00625AE8"/>
    <w:rsid w:val="00626E2D"/>
    <w:rsid w:val="006272DE"/>
    <w:rsid w:val="00627D94"/>
    <w:rsid w:val="006304D3"/>
    <w:rsid w:val="00630AB9"/>
    <w:rsid w:val="00630B42"/>
    <w:rsid w:val="0063104D"/>
    <w:rsid w:val="006310FC"/>
    <w:rsid w:val="00631688"/>
    <w:rsid w:val="00631E6C"/>
    <w:rsid w:val="006320D8"/>
    <w:rsid w:val="006324BE"/>
    <w:rsid w:val="00632540"/>
    <w:rsid w:val="00632E88"/>
    <w:rsid w:val="0063454C"/>
    <w:rsid w:val="00634DBB"/>
    <w:rsid w:val="00635AC4"/>
    <w:rsid w:val="00637C26"/>
    <w:rsid w:val="006402AD"/>
    <w:rsid w:val="00640732"/>
    <w:rsid w:val="00640DA7"/>
    <w:rsid w:val="006414AE"/>
    <w:rsid w:val="00642072"/>
    <w:rsid w:val="00643BA5"/>
    <w:rsid w:val="006440ED"/>
    <w:rsid w:val="0064467C"/>
    <w:rsid w:val="00644AB5"/>
    <w:rsid w:val="00644AF0"/>
    <w:rsid w:val="00645213"/>
    <w:rsid w:val="0064521D"/>
    <w:rsid w:val="00645293"/>
    <w:rsid w:val="006468CB"/>
    <w:rsid w:val="00646DC5"/>
    <w:rsid w:val="00651A3C"/>
    <w:rsid w:val="00651B78"/>
    <w:rsid w:val="00652263"/>
    <w:rsid w:val="0065238F"/>
    <w:rsid w:val="00652881"/>
    <w:rsid w:val="00652985"/>
    <w:rsid w:val="006533AE"/>
    <w:rsid w:val="006551AE"/>
    <w:rsid w:val="00655F30"/>
    <w:rsid w:val="00656864"/>
    <w:rsid w:val="0065716F"/>
    <w:rsid w:val="006611BE"/>
    <w:rsid w:val="00661974"/>
    <w:rsid w:val="006623E2"/>
    <w:rsid w:val="006624E3"/>
    <w:rsid w:val="006640F9"/>
    <w:rsid w:val="00664551"/>
    <w:rsid w:val="00664685"/>
    <w:rsid w:val="00664B95"/>
    <w:rsid w:val="00665D5F"/>
    <w:rsid w:val="006661E2"/>
    <w:rsid w:val="006676A0"/>
    <w:rsid w:val="006704F3"/>
    <w:rsid w:val="00670857"/>
    <w:rsid w:val="00671124"/>
    <w:rsid w:val="006717AE"/>
    <w:rsid w:val="006717E9"/>
    <w:rsid w:val="0067271C"/>
    <w:rsid w:val="006727B0"/>
    <w:rsid w:val="0067307E"/>
    <w:rsid w:val="00673979"/>
    <w:rsid w:val="006739C0"/>
    <w:rsid w:val="00673D18"/>
    <w:rsid w:val="00673F6D"/>
    <w:rsid w:val="00674850"/>
    <w:rsid w:val="00675116"/>
    <w:rsid w:val="00675D03"/>
    <w:rsid w:val="00676016"/>
    <w:rsid w:val="00676EA7"/>
    <w:rsid w:val="00676FAF"/>
    <w:rsid w:val="0068008F"/>
    <w:rsid w:val="0068167F"/>
    <w:rsid w:val="00681A31"/>
    <w:rsid w:val="00682EFD"/>
    <w:rsid w:val="00683F61"/>
    <w:rsid w:val="00686A36"/>
    <w:rsid w:val="006873EC"/>
    <w:rsid w:val="00687AD5"/>
    <w:rsid w:val="0069211A"/>
    <w:rsid w:val="00692B81"/>
    <w:rsid w:val="00692C4F"/>
    <w:rsid w:val="006936C6"/>
    <w:rsid w:val="00694485"/>
    <w:rsid w:val="006949D2"/>
    <w:rsid w:val="00694C5F"/>
    <w:rsid w:val="00695027"/>
    <w:rsid w:val="00695251"/>
    <w:rsid w:val="006953EF"/>
    <w:rsid w:val="00695689"/>
    <w:rsid w:val="00695ADE"/>
    <w:rsid w:val="00695C0D"/>
    <w:rsid w:val="00695CAE"/>
    <w:rsid w:val="00696356"/>
    <w:rsid w:val="006968EA"/>
    <w:rsid w:val="006A015D"/>
    <w:rsid w:val="006A1878"/>
    <w:rsid w:val="006A2EA3"/>
    <w:rsid w:val="006A3CC1"/>
    <w:rsid w:val="006A3DCE"/>
    <w:rsid w:val="006A4899"/>
    <w:rsid w:val="006A62E1"/>
    <w:rsid w:val="006A6566"/>
    <w:rsid w:val="006A6B0E"/>
    <w:rsid w:val="006A72C6"/>
    <w:rsid w:val="006A7310"/>
    <w:rsid w:val="006A74F4"/>
    <w:rsid w:val="006A7E68"/>
    <w:rsid w:val="006B01BE"/>
    <w:rsid w:val="006B02DA"/>
    <w:rsid w:val="006B05F1"/>
    <w:rsid w:val="006B08FB"/>
    <w:rsid w:val="006B2065"/>
    <w:rsid w:val="006B275B"/>
    <w:rsid w:val="006B2F39"/>
    <w:rsid w:val="006B30BF"/>
    <w:rsid w:val="006B38C6"/>
    <w:rsid w:val="006B3940"/>
    <w:rsid w:val="006B45A6"/>
    <w:rsid w:val="006B4C49"/>
    <w:rsid w:val="006B52D1"/>
    <w:rsid w:val="006B62F0"/>
    <w:rsid w:val="006B6C6B"/>
    <w:rsid w:val="006C013C"/>
    <w:rsid w:val="006C09B6"/>
    <w:rsid w:val="006C168D"/>
    <w:rsid w:val="006C2116"/>
    <w:rsid w:val="006C2BF5"/>
    <w:rsid w:val="006C3415"/>
    <w:rsid w:val="006C4A40"/>
    <w:rsid w:val="006C4E56"/>
    <w:rsid w:val="006C5F49"/>
    <w:rsid w:val="006C61CD"/>
    <w:rsid w:val="006C642C"/>
    <w:rsid w:val="006C6CFE"/>
    <w:rsid w:val="006C6FC6"/>
    <w:rsid w:val="006C7BB9"/>
    <w:rsid w:val="006C7D50"/>
    <w:rsid w:val="006D141C"/>
    <w:rsid w:val="006D2425"/>
    <w:rsid w:val="006D2BE2"/>
    <w:rsid w:val="006D2CF3"/>
    <w:rsid w:val="006D2D08"/>
    <w:rsid w:val="006D2F35"/>
    <w:rsid w:val="006D3228"/>
    <w:rsid w:val="006D349E"/>
    <w:rsid w:val="006D41EF"/>
    <w:rsid w:val="006D4A94"/>
    <w:rsid w:val="006D53AA"/>
    <w:rsid w:val="006D5B8C"/>
    <w:rsid w:val="006D6993"/>
    <w:rsid w:val="006E0D09"/>
    <w:rsid w:val="006E15D2"/>
    <w:rsid w:val="006E241F"/>
    <w:rsid w:val="006E24EE"/>
    <w:rsid w:val="006E25BD"/>
    <w:rsid w:val="006E3379"/>
    <w:rsid w:val="006E33C9"/>
    <w:rsid w:val="006E344B"/>
    <w:rsid w:val="006E34B7"/>
    <w:rsid w:val="006E36B8"/>
    <w:rsid w:val="006E3853"/>
    <w:rsid w:val="006E3874"/>
    <w:rsid w:val="006E4562"/>
    <w:rsid w:val="006E5585"/>
    <w:rsid w:val="006E5764"/>
    <w:rsid w:val="006E5E32"/>
    <w:rsid w:val="006E633A"/>
    <w:rsid w:val="006E6A14"/>
    <w:rsid w:val="006E6B16"/>
    <w:rsid w:val="006E6DE8"/>
    <w:rsid w:val="006E780C"/>
    <w:rsid w:val="006F0BA7"/>
    <w:rsid w:val="006F0F01"/>
    <w:rsid w:val="006F174D"/>
    <w:rsid w:val="006F1F41"/>
    <w:rsid w:val="006F32EF"/>
    <w:rsid w:val="006F3615"/>
    <w:rsid w:val="006F3C54"/>
    <w:rsid w:val="006F4CD8"/>
    <w:rsid w:val="006F53D9"/>
    <w:rsid w:val="006F5812"/>
    <w:rsid w:val="006F609A"/>
    <w:rsid w:val="007004DC"/>
    <w:rsid w:val="00701093"/>
    <w:rsid w:val="007013D9"/>
    <w:rsid w:val="007022C4"/>
    <w:rsid w:val="007026E9"/>
    <w:rsid w:val="00703C8B"/>
    <w:rsid w:val="00703E8A"/>
    <w:rsid w:val="00704F60"/>
    <w:rsid w:val="00705A55"/>
    <w:rsid w:val="00706EA3"/>
    <w:rsid w:val="007078BE"/>
    <w:rsid w:val="00707A3C"/>
    <w:rsid w:val="00710008"/>
    <w:rsid w:val="007100ED"/>
    <w:rsid w:val="0071054A"/>
    <w:rsid w:val="00710BF6"/>
    <w:rsid w:val="00711522"/>
    <w:rsid w:val="007118A6"/>
    <w:rsid w:val="007124B0"/>
    <w:rsid w:val="007124FE"/>
    <w:rsid w:val="00712533"/>
    <w:rsid w:val="00712926"/>
    <w:rsid w:val="00713186"/>
    <w:rsid w:val="00713757"/>
    <w:rsid w:val="00713758"/>
    <w:rsid w:val="007137D8"/>
    <w:rsid w:val="00714064"/>
    <w:rsid w:val="0071409E"/>
    <w:rsid w:val="00714F80"/>
    <w:rsid w:val="007166B3"/>
    <w:rsid w:val="0071671C"/>
    <w:rsid w:val="00717772"/>
    <w:rsid w:val="007200E5"/>
    <w:rsid w:val="00720C17"/>
    <w:rsid w:val="0072139B"/>
    <w:rsid w:val="00721752"/>
    <w:rsid w:val="00721AF1"/>
    <w:rsid w:val="007222DF"/>
    <w:rsid w:val="0072280F"/>
    <w:rsid w:val="00722B5E"/>
    <w:rsid w:val="007235F5"/>
    <w:rsid w:val="007236F8"/>
    <w:rsid w:val="00723B2C"/>
    <w:rsid w:val="007253CC"/>
    <w:rsid w:val="00726F5A"/>
    <w:rsid w:val="0072708F"/>
    <w:rsid w:val="007270C1"/>
    <w:rsid w:val="00730E81"/>
    <w:rsid w:val="00731000"/>
    <w:rsid w:val="00731204"/>
    <w:rsid w:val="007319BC"/>
    <w:rsid w:val="007320FB"/>
    <w:rsid w:val="0073222B"/>
    <w:rsid w:val="00732582"/>
    <w:rsid w:val="00732D1D"/>
    <w:rsid w:val="007332C4"/>
    <w:rsid w:val="0073364B"/>
    <w:rsid w:val="00734381"/>
    <w:rsid w:val="0073475F"/>
    <w:rsid w:val="00736034"/>
    <w:rsid w:val="0073681C"/>
    <w:rsid w:val="0073725B"/>
    <w:rsid w:val="0074033C"/>
    <w:rsid w:val="0074050E"/>
    <w:rsid w:val="00740B66"/>
    <w:rsid w:val="00741AF8"/>
    <w:rsid w:val="00741EBE"/>
    <w:rsid w:val="00742181"/>
    <w:rsid w:val="007424EC"/>
    <w:rsid w:val="00742EDA"/>
    <w:rsid w:val="00743E8B"/>
    <w:rsid w:val="007440CD"/>
    <w:rsid w:val="007440FA"/>
    <w:rsid w:val="00744201"/>
    <w:rsid w:val="0074460E"/>
    <w:rsid w:val="00744E53"/>
    <w:rsid w:val="00745249"/>
    <w:rsid w:val="00745B3E"/>
    <w:rsid w:val="00745FCE"/>
    <w:rsid w:val="00746130"/>
    <w:rsid w:val="007462CE"/>
    <w:rsid w:val="00746A40"/>
    <w:rsid w:val="00746C24"/>
    <w:rsid w:val="00746E6A"/>
    <w:rsid w:val="00747598"/>
    <w:rsid w:val="00750358"/>
    <w:rsid w:val="00750EFA"/>
    <w:rsid w:val="00751A4E"/>
    <w:rsid w:val="007520A3"/>
    <w:rsid w:val="00752152"/>
    <w:rsid w:val="007526F5"/>
    <w:rsid w:val="00754717"/>
    <w:rsid w:val="00754836"/>
    <w:rsid w:val="00754BA4"/>
    <w:rsid w:val="00754FB9"/>
    <w:rsid w:val="00755CDF"/>
    <w:rsid w:val="00756AD3"/>
    <w:rsid w:val="00757042"/>
    <w:rsid w:val="007578C3"/>
    <w:rsid w:val="00757A4C"/>
    <w:rsid w:val="00760895"/>
    <w:rsid w:val="00761742"/>
    <w:rsid w:val="00761D02"/>
    <w:rsid w:val="00762ABF"/>
    <w:rsid w:val="00763C7D"/>
    <w:rsid w:val="00764A94"/>
    <w:rsid w:val="00764B26"/>
    <w:rsid w:val="00764EA6"/>
    <w:rsid w:val="007651A9"/>
    <w:rsid w:val="007651E5"/>
    <w:rsid w:val="0076524F"/>
    <w:rsid w:val="00765584"/>
    <w:rsid w:val="007665B2"/>
    <w:rsid w:val="007670DC"/>
    <w:rsid w:val="00767356"/>
    <w:rsid w:val="00767EA9"/>
    <w:rsid w:val="00770A19"/>
    <w:rsid w:val="00770DA6"/>
    <w:rsid w:val="00770F2A"/>
    <w:rsid w:val="0077111A"/>
    <w:rsid w:val="0077213A"/>
    <w:rsid w:val="00772272"/>
    <w:rsid w:val="0077369F"/>
    <w:rsid w:val="0077463A"/>
    <w:rsid w:val="00774AB3"/>
    <w:rsid w:val="00774D0F"/>
    <w:rsid w:val="00774D7B"/>
    <w:rsid w:val="007756ED"/>
    <w:rsid w:val="0077589D"/>
    <w:rsid w:val="0077617F"/>
    <w:rsid w:val="00776A3D"/>
    <w:rsid w:val="0077707A"/>
    <w:rsid w:val="007776BF"/>
    <w:rsid w:val="00777A1E"/>
    <w:rsid w:val="0078060F"/>
    <w:rsid w:val="00780820"/>
    <w:rsid w:val="007819A1"/>
    <w:rsid w:val="007821AB"/>
    <w:rsid w:val="00783BA5"/>
    <w:rsid w:val="00784F9E"/>
    <w:rsid w:val="0078533C"/>
    <w:rsid w:val="007857FB"/>
    <w:rsid w:val="007870FC"/>
    <w:rsid w:val="00787CD0"/>
    <w:rsid w:val="007905A2"/>
    <w:rsid w:val="00791053"/>
    <w:rsid w:val="00791261"/>
    <w:rsid w:val="007918FE"/>
    <w:rsid w:val="00791A3A"/>
    <w:rsid w:val="0079262D"/>
    <w:rsid w:val="00792A53"/>
    <w:rsid w:val="00792F67"/>
    <w:rsid w:val="0079307E"/>
    <w:rsid w:val="00794196"/>
    <w:rsid w:val="00794C47"/>
    <w:rsid w:val="00794FFF"/>
    <w:rsid w:val="00796D4D"/>
    <w:rsid w:val="007971B8"/>
    <w:rsid w:val="00797637"/>
    <w:rsid w:val="007A0018"/>
    <w:rsid w:val="007A05A7"/>
    <w:rsid w:val="007A0ADE"/>
    <w:rsid w:val="007A1B35"/>
    <w:rsid w:val="007A2A99"/>
    <w:rsid w:val="007A3680"/>
    <w:rsid w:val="007A3BCD"/>
    <w:rsid w:val="007A4092"/>
    <w:rsid w:val="007A5214"/>
    <w:rsid w:val="007A59B8"/>
    <w:rsid w:val="007A65AF"/>
    <w:rsid w:val="007A7682"/>
    <w:rsid w:val="007A76F3"/>
    <w:rsid w:val="007A7F42"/>
    <w:rsid w:val="007B0C38"/>
    <w:rsid w:val="007B2862"/>
    <w:rsid w:val="007B2BC3"/>
    <w:rsid w:val="007B2FD8"/>
    <w:rsid w:val="007B3968"/>
    <w:rsid w:val="007B45AF"/>
    <w:rsid w:val="007B49A7"/>
    <w:rsid w:val="007B4DD0"/>
    <w:rsid w:val="007B611E"/>
    <w:rsid w:val="007B662A"/>
    <w:rsid w:val="007B71DC"/>
    <w:rsid w:val="007B7743"/>
    <w:rsid w:val="007C04F4"/>
    <w:rsid w:val="007C129F"/>
    <w:rsid w:val="007C2139"/>
    <w:rsid w:val="007C2365"/>
    <w:rsid w:val="007C27DE"/>
    <w:rsid w:val="007C299E"/>
    <w:rsid w:val="007C2AE2"/>
    <w:rsid w:val="007C525F"/>
    <w:rsid w:val="007C5321"/>
    <w:rsid w:val="007C5E8A"/>
    <w:rsid w:val="007C5F4B"/>
    <w:rsid w:val="007C6AAB"/>
    <w:rsid w:val="007C6E90"/>
    <w:rsid w:val="007C7B84"/>
    <w:rsid w:val="007D0C4D"/>
    <w:rsid w:val="007D1336"/>
    <w:rsid w:val="007D1FE9"/>
    <w:rsid w:val="007D28C9"/>
    <w:rsid w:val="007D326B"/>
    <w:rsid w:val="007D38F0"/>
    <w:rsid w:val="007D3CC8"/>
    <w:rsid w:val="007D430A"/>
    <w:rsid w:val="007D47FB"/>
    <w:rsid w:val="007D4DD3"/>
    <w:rsid w:val="007D576A"/>
    <w:rsid w:val="007D5839"/>
    <w:rsid w:val="007D62F9"/>
    <w:rsid w:val="007D63A4"/>
    <w:rsid w:val="007D6542"/>
    <w:rsid w:val="007D7845"/>
    <w:rsid w:val="007E0836"/>
    <w:rsid w:val="007E0FD3"/>
    <w:rsid w:val="007E1AA2"/>
    <w:rsid w:val="007E1EB2"/>
    <w:rsid w:val="007E1F2C"/>
    <w:rsid w:val="007E26F4"/>
    <w:rsid w:val="007E279D"/>
    <w:rsid w:val="007E2D69"/>
    <w:rsid w:val="007E3B9A"/>
    <w:rsid w:val="007E3EEF"/>
    <w:rsid w:val="007E46E8"/>
    <w:rsid w:val="007E470F"/>
    <w:rsid w:val="007E4C1F"/>
    <w:rsid w:val="007E7831"/>
    <w:rsid w:val="007F01DE"/>
    <w:rsid w:val="007F0759"/>
    <w:rsid w:val="007F0BCC"/>
    <w:rsid w:val="007F1154"/>
    <w:rsid w:val="007F156E"/>
    <w:rsid w:val="007F1CF3"/>
    <w:rsid w:val="007F25C0"/>
    <w:rsid w:val="007F297E"/>
    <w:rsid w:val="007F30BB"/>
    <w:rsid w:val="007F33B4"/>
    <w:rsid w:val="007F35DC"/>
    <w:rsid w:val="007F3A22"/>
    <w:rsid w:val="007F3BC1"/>
    <w:rsid w:val="007F3F8E"/>
    <w:rsid w:val="007F5308"/>
    <w:rsid w:val="007F5F52"/>
    <w:rsid w:val="007F672A"/>
    <w:rsid w:val="007F6A1D"/>
    <w:rsid w:val="007F77C6"/>
    <w:rsid w:val="007F79D4"/>
    <w:rsid w:val="008003A1"/>
    <w:rsid w:val="0080046C"/>
    <w:rsid w:val="008006B7"/>
    <w:rsid w:val="00800FDB"/>
    <w:rsid w:val="00802081"/>
    <w:rsid w:val="008020F6"/>
    <w:rsid w:val="0080298E"/>
    <w:rsid w:val="00803833"/>
    <w:rsid w:val="00804316"/>
    <w:rsid w:val="008044EA"/>
    <w:rsid w:val="008044F8"/>
    <w:rsid w:val="00805261"/>
    <w:rsid w:val="00806461"/>
    <w:rsid w:val="008064C1"/>
    <w:rsid w:val="0081096D"/>
    <w:rsid w:val="00810EAD"/>
    <w:rsid w:val="0081147C"/>
    <w:rsid w:val="00811833"/>
    <w:rsid w:val="00811A68"/>
    <w:rsid w:val="00814BDE"/>
    <w:rsid w:val="00814DBC"/>
    <w:rsid w:val="008169CA"/>
    <w:rsid w:val="00816CD8"/>
    <w:rsid w:val="008174CF"/>
    <w:rsid w:val="008174D4"/>
    <w:rsid w:val="0081797B"/>
    <w:rsid w:val="0082002E"/>
    <w:rsid w:val="0082083C"/>
    <w:rsid w:val="008209AC"/>
    <w:rsid w:val="00820C54"/>
    <w:rsid w:val="00820F37"/>
    <w:rsid w:val="00820FE6"/>
    <w:rsid w:val="00821A66"/>
    <w:rsid w:val="00822476"/>
    <w:rsid w:val="00822882"/>
    <w:rsid w:val="00822A1E"/>
    <w:rsid w:val="00822EC4"/>
    <w:rsid w:val="008238C7"/>
    <w:rsid w:val="00824E08"/>
    <w:rsid w:val="00825268"/>
    <w:rsid w:val="0082571C"/>
    <w:rsid w:val="00825B94"/>
    <w:rsid w:val="00825BB4"/>
    <w:rsid w:val="00825F68"/>
    <w:rsid w:val="0082600E"/>
    <w:rsid w:val="00826B9B"/>
    <w:rsid w:val="008273D2"/>
    <w:rsid w:val="00830E92"/>
    <w:rsid w:val="008314CE"/>
    <w:rsid w:val="00831DD0"/>
    <w:rsid w:val="008320ED"/>
    <w:rsid w:val="00832858"/>
    <w:rsid w:val="00832A0F"/>
    <w:rsid w:val="00834CEA"/>
    <w:rsid w:val="008353D5"/>
    <w:rsid w:val="00835408"/>
    <w:rsid w:val="008358A2"/>
    <w:rsid w:val="008359DA"/>
    <w:rsid w:val="008373DE"/>
    <w:rsid w:val="0083783C"/>
    <w:rsid w:val="00837CEF"/>
    <w:rsid w:val="00837E2F"/>
    <w:rsid w:val="00840035"/>
    <w:rsid w:val="00842661"/>
    <w:rsid w:val="008428A9"/>
    <w:rsid w:val="00842925"/>
    <w:rsid w:val="00844112"/>
    <w:rsid w:val="00844986"/>
    <w:rsid w:val="008456C9"/>
    <w:rsid w:val="0084611D"/>
    <w:rsid w:val="00846177"/>
    <w:rsid w:val="0084654D"/>
    <w:rsid w:val="00846C9F"/>
    <w:rsid w:val="00847BD6"/>
    <w:rsid w:val="00850137"/>
    <w:rsid w:val="00850C62"/>
    <w:rsid w:val="00852116"/>
    <w:rsid w:val="00852B48"/>
    <w:rsid w:val="0085474D"/>
    <w:rsid w:val="008555C8"/>
    <w:rsid w:val="0085606B"/>
    <w:rsid w:val="00856481"/>
    <w:rsid w:val="008567A2"/>
    <w:rsid w:val="00856E6C"/>
    <w:rsid w:val="00856F25"/>
    <w:rsid w:val="00857DE1"/>
    <w:rsid w:val="00857EA7"/>
    <w:rsid w:val="00860793"/>
    <w:rsid w:val="00860AC3"/>
    <w:rsid w:val="00863011"/>
    <w:rsid w:val="00863C5B"/>
    <w:rsid w:val="00863D2E"/>
    <w:rsid w:val="00864E32"/>
    <w:rsid w:val="00865075"/>
    <w:rsid w:val="0086517E"/>
    <w:rsid w:val="0086527A"/>
    <w:rsid w:val="0086615F"/>
    <w:rsid w:val="0086748F"/>
    <w:rsid w:val="008714B9"/>
    <w:rsid w:val="00872757"/>
    <w:rsid w:val="00872BA6"/>
    <w:rsid w:val="00872CE4"/>
    <w:rsid w:val="00873AA4"/>
    <w:rsid w:val="00873CA8"/>
    <w:rsid w:val="00873F5D"/>
    <w:rsid w:val="008741AC"/>
    <w:rsid w:val="00874E98"/>
    <w:rsid w:val="0087570C"/>
    <w:rsid w:val="008765C7"/>
    <w:rsid w:val="008773BA"/>
    <w:rsid w:val="00877B62"/>
    <w:rsid w:val="00880570"/>
    <w:rsid w:val="00881015"/>
    <w:rsid w:val="008810B0"/>
    <w:rsid w:val="00881665"/>
    <w:rsid w:val="008819B6"/>
    <w:rsid w:val="00881AAC"/>
    <w:rsid w:val="008836B7"/>
    <w:rsid w:val="00883946"/>
    <w:rsid w:val="00883F7C"/>
    <w:rsid w:val="008841D3"/>
    <w:rsid w:val="00884987"/>
    <w:rsid w:val="00884A07"/>
    <w:rsid w:val="00884BE0"/>
    <w:rsid w:val="0088629E"/>
    <w:rsid w:val="008867EA"/>
    <w:rsid w:val="008877A0"/>
    <w:rsid w:val="00887BF9"/>
    <w:rsid w:val="00887DE6"/>
    <w:rsid w:val="00891F06"/>
    <w:rsid w:val="0089214A"/>
    <w:rsid w:val="00892226"/>
    <w:rsid w:val="008922FA"/>
    <w:rsid w:val="008923CB"/>
    <w:rsid w:val="008927B8"/>
    <w:rsid w:val="00892D3E"/>
    <w:rsid w:val="008936DC"/>
    <w:rsid w:val="00893E53"/>
    <w:rsid w:val="008945EB"/>
    <w:rsid w:val="00894C2A"/>
    <w:rsid w:val="00895389"/>
    <w:rsid w:val="00895DFF"/>
    <w:rsid w:val="0089690B"/>
    <w:rsid w:val="00896A5F"/>
    <w:rsid w:val="0089728F"/>
    <w:rsid w:val="008976C0"/>
    <w:rsid w:val="00897708"/>
    <w:rsid w:val="00897D88"/>
    <w:rsid w:val="008A0029"/>
    <w:rsid w:val="008A0860"/>
    <w:rsid w:val="008A17AF"/>
    <w:rsid w:val="008A1ED9"/>
    <w:rsid w:val="008A29B6"/>
    <w:rsid w:val="008A2C65"/>
    <w:rsid w:val="008A2F16"/>
    <w:rsid w:val="008A36AE"/>
    <w:rsid w:val="008A48C3"/>
    <w:rsid w:val="008A49D2"/>
    <w:rsid w:val="008A4E18"/>
    <w:rsid w:val="008A520C"/>
    <w:rsid w:val="008A5493"/>
    <w:rsid w:val="008A550C"/>
    <w:rsid w:val="008A596C"/>
    <w:rsid w:val="008A64C4"/>
    <w:rsid w:val="008A6BF7"/>
    <w:rsid w:val="008A6CC1"/>
    <w:rsid w:val="008A72FB"/>
    <w:rsid w:val="008A7F03"/>
    <w:rsid w:val="008B1823"/>
    <w:rsid w:val="008B1B4E"/>
    <w:rsid w:val="008B2AA9"/>
    <w:rsid w:val="008B2BDF"/>
    <w:rsid w:val="008B2D72"/>
    <w:rsid w:val="008B4198"/>
    <w:rsid w:val="008B4C9F"/>
    <w:rsid w:val="008B586A"/>
    <w:rsid w:val="008B5879"/>
    <w:rsid w:val="008B6651"/>
    <w:rsid w:val="008B6E16"/>
    <w:rsid w:val="008B7110"/>
    <w:rsid w:val="008B7A20"/>
    <w:rsid w:val="008C0DF9"/>
    <w:rsid w:val="008C1ED0"/>
    <w:rsid w:val="008C1F99"/>
    <w:rsid w:val="008C2029"/>
    <w:rsid w:val="008C255B"/>
    <w:rsid w:val="008C267C"/>
    <w:rsid w:val="008C2E44"/>
    <w:rsid w:val="008C3427"/>
    <w:rsid w:val="008C3B7F"/>
    <w:rsid w:val="008C3BC2"/>
    <w:rsid w:val="008C4F76"/>
    <w:rsid w:val="008C55AD"/>
    <w:rsid w:val="008C61D6"/>
    <w:rsid w:val="008C649D"/>
    <w:rsid w:val="008C64F1"/>
    <w:rsid w:val="008C7C1A"/>
    <w:rsid w:val="008D0DC1"/>
    <w:rsid w:val="008D0E04"/>
    <w:rsid w:val="008D1BB0"/>
    <w:rsid w:val="008D20FF"/>
    <w:rsid w:val="008D22A4"/>
    <w:rsid w:val="008D2B9A"/>
    <w:rsid w:val="008D341C"/>
    <w:rsid w:val="008D3DE6"/>
    <w:rsid w:val="008D4223"/>
    <w:rsid w:val="008D44CC"/>
    <w:rsid w:val="008D46E3"/>
    <w:rsid w:val="008D4CED"/>
    <w:rsid w:val="008D4D29"/>
    <w:rsid w:val="008D50F9"/>
    <w:rsid w:val="008D5CAF"/>
    <w:rsid w:val="008D6709"/>
    <w:rsid w:val="008E03E5"/>
    <w:rsid w:val="008E083A"/>
    <w:rsid w:val="008E12AD"/>
    <w:rsid w:val="008E2152"/>
    <w:rsid w:val="008E22FF"/>
    <w:rsid w:val="008E2450"/>
    <w:rsid w:val="008E2DCA"/>
    <w:rsid w:val="008E3F27"/>
    <w:rsid w:val="008E47EF"/>
    <w:rsid w:val="008E4E6E"/>
    <w:rsid w:val="008E5783"/>
    <w:rsid w:val="008E5DB7"/>
    <w:rsid w:val="008E61EB"/>
    <w:rsid w:val="008E7896"/>
    <w:rsid w:val="008E79C7"/>
    <w:rsid w:val="008E7B6F"/>
    <w:rsid w:val="008E7C9D"/>
    <w:rsid w:val="008E7CDF"/>
    <w:rsid w:val="008E7D8A"/>
    <w:rsid w:val="008F01E7"/>
    <w:rsid w:val="008F08F5"/>
    <w:rsid w:val="008F14C7"/>
    <w:rsid w:val="008F1E9E"/>
    <w:rsid w:val="008F2165"/>
    <w:rsid w:val="008F2356"/>
    <w:rsid w:val="008F2477"/>
    <w:rsid w:val="008F3879"/>
    <w:rsid w:val="008F3F29"/>
    <w:rsid w:val="008F42CE"/>
    <w:rsid w:val="008F5442"/>
    <w:rsid w:val="008F605C"/>
    <w:rsid w:val="008F6104"/>
    <w:rsid w:val="008F653E"/>
    <w:rsid w:val="008F66B8"/>
    <w:rsid w:val="008F7769"/>
    <w:rsid w:val="008F7B76"/>
    <w:rsid w:val="009004FE"/>
    <w:rsid w:val="00901014"/>
    <w:rsid w:val="009010F0"/>
    <w:rsid w:val="00901162"/>
    <w:rsid w:val="00901247"/>
    <w:rsid w:val="00901B53"/>
    <w:rsid w:val="0090223A"/>
    <w:rsid w:val="009028E2"/>
    <w:rsid w:val="00902D6A"/>
    <w:rsid w:val="00903296"/>
    <w:rsid w:val="009039FE"/>
    <w:rsid w:val="00903E9A"/>
    <w:rsid w:val="009048A5"/>
    <w:rsid w:val="00905283"/>
    <w:rsid w:val="00905404"/>
    <w:rsid w:val="00905A0F"/>
    <w:rsid w:val="00906478"/>
    <w:rsid w:val="00906753"/>
    <w:rsid w:val="00907264"/>
    <w:rsid w:val="00907557"/>
    <w:rsid w:val="0090765F"/>
    <w:rsid w:val="00907748"/>
    <w:rsid w:val="00911305"/>
    <w:rsid w:val="00912590"/>
    <w:rsid w:val="00913200"/>
    <w:rsid w:val="009136A4"/>
    <w:rsid w:val="00914EAB"/>
    <w:rsid w:val="0091526B"/>
    <w:rsid w:val="009152D8"/>
    <w:rsid w:val="009153A3"/>
    <w:rsid w:val="0091586C"/>
    <w:rsid w:val="00915A1D"/>
    <w:rsid w:val="00915DA2"/>
    <w:rsid w:val="00916EC9"/>
    <w:rsid w:val="00917994"/>
    <w:rsid w:val="009209DB"/>
    <w:rsid w:val="00920C88"/>
    <w:rsid w:val="00921926"/>
    <w:rsid w:val="00922567"/>
    <w:rsid w:val="009228DB"/>
    <w:rsid w:val="00922D49"/>
    <w:rsid w:val="009236B9"/>
    <w:rsid w:val="00925E37"/>
    <w:rsid w:val="00925EDD"/>
    <w:rsid w:val="00925F20"/>
    <w:rsid w:val="00926B3B"/>
    <w:rsid w:val="00927453"/>
    <w:rsid w:val="00927899"/>
    <w:rsid w:val="00927D0E"/>
    <w:rsid w:val="009309DA"/>
    <w:rsid w:val="00931040"/>
    <w:rsid w:val="00931663"/>
    <w:rsid w:val="009319E9"/>
    <w:rsid w:val="00931D22"/>
    <w:rsid w:val="00932CC7"/>
    <w:rsid w:val="0093355C"/>
    <w:rsid w:val="00935306"/>
    <w:rsid w:val="0093629F"/>
    <w:rsid w:val="0093640D"/>
    <w:rsid w:val="00936460"/>
    <w:rsid w:val="0093653D"/>
    <w:rsid w:val="00936688"/>
    <w:rsid w:val="00936DF0"/>
    <w:rsid w:val="00937683"/>
    <w:rsid w:val="00937AC9"/>
    <w:rsid w:val="00937CFA"/>
    <w:rsid w:val="00940291"/>
    <w:rsid w:val="009406B3"/>
    <w:rsid w:val="0094086F"/>
    <w:rsid w:val="00941326"/>
    <w:rsid w:val="00942286"/>
    <w:rsid w:val="00943748"/>
    <w:rsid w:val="00943CEE"/>
    <w:rsid w:val="009444F4"/>
    <w:rsid w:val="00944674"/>
    <w:rsid w:val="00944F2F"/>
    <w:rsid w:val="00945CC4"/>
    <w:rsid w:val="00945CF5"/>
    <w:rsid w:val="00946437"/>
    <w:rsid w:val="0094691C"/>
    <w:rsid w:val="00947C95"/>
    <w:rsid w:val="00947EED"/>
    <w:rsid w:val="009500A1"/>
    <w:rsid w:val="0095037E"/>
    <w:rsid w:val="009506BF"/>
    <w:rsid w:val="00951D97"/>
    <w:rsid w:val="00952230"/>
    <w:rsid w:val="00952266"/>
    <w:rsid w:val="00952503"/>
    <w:rsid w:val="00952AAD"/>
    <w:rsid w:val="00953B2B"/>
    <w:rsid w:val="00954567"/>
    <w:rsid w:val="009547B3"/>
    <w:rsid w:val="00954A89"/>
    <w:rsid w:val="009556B0"/>
    <w:rsid w:val="00955CB7"/>
    <w:rsid w:val="00956671"/>
    <w:rsid w:val="00957466"/>
    <w:rsid w:val="009576F7"/>
    <w:rsid w:val="00960722"/>
    <w:rsid w:val="00961356"/>
    <w:rsid w:val="00961AC0"/>
    <w:rsid w:val="00962401"/>
    <w:rsid w:val="00962484"/>
    <w:rsid w:val="00962510"/>
    <w:rsid w:val="0096260B"/>
    <w:rsid w:val="0096275C"/>
    <w:rsid w:val="009627FF"/>
    <w:rsid w:val="00962A27"/>
    <w:rsid w:val="00962B9D"/>
    <w:rsid w:val="00962EDC"/>
    <w:rsid w:val="00964E3D"/>
    <w:rsid w:val="009654FB"/>
    <w:rsid w:val="009664D5"/>
    <w:rsid w:val="009665F3"/>
    <w:rsid w:val="009670C1"/>
    <w:rsid w:val="009671B0"/>
    <w:rsid w:val="00967657"/>
    <w:rsid w:val="00970C69"/>
    <w:rsid w:val="00971F1C"/>
    <w:rsid w:val="0097211D"/>
    <w:rsid w:val="009724F9"/>
    <w:rsid w:val="0097263C"/>
    <w:rsid w:val="00972DF9"/>
    <w:rsid w:val="00972E10"/>
    <w:rsid w:val="009738AD"/>
    <w:rsid w:val="00974694"/>
    <w:rsid w:val="009746CA"/>
    <w:rsid w:val="00974E7C"/>
    <w:rsid w:val="00976A4D"/>
    <w:rsid w:val="00976DCD"/>
    <w:rsid w:val="00977134"/>
    <w:rsid w:val="009778D3"/>
    <w:rsid w:val="00977B69"/>
    <w:rsid w:val="00980013"/>
    <w:rsid w:val="00980E65"/>
    <w:rsid w:val="0098122D"/>
    <w:rsid w:val="00981963"/>
    <w:rsid w:val="009819C9"/>
    <w:rsid w:val="00982FD1"/>
    <w:rsid w:val="009831B9"/>
    <w:rsid w:val="00983C82"/>
    <w:rsid w:val="009844D6"/>
    <w:rsid w:val="00984520"/>
    <w:rsid w:val="0098507C"/>
    <w:rsid w:val="0098545C"/>
    <w:rsid w:val="00985506"/>
    <w:rsid w:val="00986196"/>
    <w:rsid w:val="009862F1"/>
    <w:rsid w:val="009871EA"/>
    <w:rsid w:val="00991675"/>
    <w:rsid w:val="00992188"/>
    <w:rsid w:val="009925EC"/>
    <w:rsid w:val="00992BA2"/>
    <w:rsid w:val="00992F83"/>
    <w:rsid w:val="009932E7"/>
    <w:rsid w:val="0099344F"/>
    <w:rsid w:val="00993A3C"/>
    <w:rsid w:val="0099449B"/>
    <w:rsid w:val="0099508A"/>
    <w:rsid w:val="009953BC"/>
    <w:rsid w:val="00995B74"/>
    <w:rsid w:val="00995E53"/>
    <w:rsid w:val="00996790"/>
    <w:rsid w:val="00996BAA"/>
    <w:rsid w:val="009974EB"/>
    <w:rsid w:val="009978D5"/>
    <w:rsid w:val="00997A12"/>
    <w:rsid w:val="009A1126"/>
    <w:rsid w:val="009A2BBA"/>
    <w:rsid w:val="009A5564"/>
    <w:rsid w:val="009A6DF6"/>
    <w:rsid w:val="009A7469"/>
    <w:rsid w:val="009B07EE"/>
    <w:rsid w:val="009B133F"/>
    <w:rsid w:val="009B1481"/>
    <w:rsid w:val="009B1584"/>
    <w:rsid w:val="009B1B32"/>
    <w:rsid w:val="009B21CA"/>
    <w:rsid w:val="009B2648"/>
    <w:rsid w:val="009B39D5"/>
    <w:rsid w:val="009B424E"/>
    <w:rsid w:val="009B4317"/>
    <w:rsid w:val="009B4EBB"/>
    <w:rsid w:val="009B529C"/>
    <w:rsid w:val="009B5860"/>
    <w:rsid w:val="009B6DB6"/>
    <w:rsid w:val="009B7332"/>
    <w:rsid w:val="009B7420"/>
    <w:rsid w:val="009B7659"/>
    <w:rsid w:val="009B7B46"/>
    <w:rsid w:val="009C01A0"/>
    <w:rsid w:val="009C0294"/>
    <w:rsid w:val="009C03E5"/>
    <w:rsid w:val="009C08B6"/>
    <w:rsid w:val="009C0920"/>
    <w:rsid w:val="009C1266"/>
    <w:rsid w:val="009C12C3"/>
    <w:rsid w:val="009C196C"/>
    <w:rsid w:val="009C1B5C"/>
    <w:rsid w:val="009C2C58"/>
    <w:rsid w:val="009C36E6"/>
    <w:rsid w:val="009C3730"/>
    <w:rsid w:val="009C37BD"/>
    <w:rsid w:val="009C3888"/>
    <w:rsid w:val="009C3AAC"/>
    <w:rsid w:val="009C44A1"/>
    <w:rsid w:val="009C487F"/>
    <w:rsid w:val="009C4D19"/>
    <w:rsid w:val="009C508B"/>
    <w:rsid w:val="009C5F6C"/>
    <w:rsid w:val="009C5FDB"/>
    <w:rsid w:val="009C6879"/>
    <w:rsid w:val="009C6919"/>
    <w:rsid w:val="009C693E"/>
    <w:rsid w:val="009C6B2C"/>
    <w:rsid w:val="009C6ED6"/>
    <w:rsid w:val="009C70CB"/>
    <w:rsid w:val="009C7623"/>
    <w:rsid w:val="009D14EB"/>
    <w:rsid w:val="009D1720"/>
    <w:rsid w:val="009D1B18"/>
    <w:rsid w:val="009D1E70"/>
    <w:rsid w:val="009D1EA4"/>
    <w:rsid w:val="009D27AA"/>
    <w:rsid w:val="009D2BFD"/>
    <w:rsid w:val="009D2DE9"/>
    <w:rsid w:val="009D2FF8"/>
    <w:rsid w:val="009D3111"/>
    <w:rsid w:val="009D3F20"/>
    <w:rsid w:val="009D428F"/>
    <w:rsid w:val="009D4991"/>
    <w:rsid w:val="009D515C"/>
    <w:rsid w:val="009D597B"/>
    <w:rsid w:val="009D59BB"/>
    <w:rsid w:val="009D5BB5"/>
    <w:rsid w:val="009D683D"/>
    <w:rsid w:val="009D696D"/>
    <w:rsid w:val="009D6993"/>
    <w:rsid w:val="009D6ED2"/>
    <w:rsid w:val="009E08B3"/>
    <w:rsid w:val="009E0A6A"/>
    <w:rsid w:val="009E0F1A"/>
    <w:rsid w:val="009E140D"/>
    <w:rsid w:val="009E1A86"/>
    <w:rsid w:val="009E43DD"/>
    <w:rsid w:val="009E4465"/>
    <w:rsid w:val="009E5318"/>
    <w:rsid w:val="009E6401"/>
    <w:rsid w:val="009E648F"/>
    <w:rsid w:val="009E6C54"/>
    <w:rsid w:val="009F04C8"/>
    <w:rsid w:val="009F0812"/>
    <w:rsid w:val="009F0E02"/>
    <w:rsid w:val="009F11B0"/>
    <w:rsid w:val="009F248B"/>
    <w:rsid w:val="009F2A25"/>
    <w:rsid w:val="009F3A1A"/>
    <w:rsid w:val="009F3A1D"/>
    <w:rsid w:val="009F4C7D"/>
    <w:rsid w:val="009F5235"/>
    <w:rsid w:val="009F531A"/>
    <w:rsid w:val="009F6344"/>
    <w:rsid w:val="009F6550"/>
    <w:rsid w:val="009F6B65"/>
    <w:rsid w:val="009F764E"/>
    <w:rsid w:val="009F786E"/>
    <w:rsid w:val="00A00581"/>
    <w:rsid w:val="00A00680"/>
    <w:rsid w:val="00A00902"/>
    <w:rsid w:val="00A0098B"/>
    <w:rsid w:val="00A017A1"/>
    <w:rsid w:val="00A0191A"/>
    <w:rsid w:val="00A020EF"/>
    <w:rsid w:val="00A0294E"/>
    <w:rsid w:val="00A02F1C"/>
    <w:rsid w:val="00A03992"/>
    <w:rsid w:val="00A039FF"/>
    <w:rsid w:val="00A03E55"/>
    <w:rsid w:val="00A04524"/>
    <w:rsid w:val="00A051DC"/>
    <w:rsid w:val="00A05ACE"/>
    <w:rsid w:val="00A114B9"/>
    <w:rsid w:val="00A12107"/>
    <w:rsid w:val="00A13A65"/>
    <w:rsid w:val="00A14486"/>
    <w:rsid w:val="00A14589"/>
    <w:rsid w:val="00A148F0"/>
    <w:rsid w:val="00A14AE3"/>
    <w:rsid w:val="00A16675"/>
    <w:rsid w:val="00A17957"/>
    <w:rsid w:val="00A20404"/>
    <w:rsid w:val="00A21955"/>
    <w:rsid w:val="00A21AD5"/>
    <w:rsid w:val="00A21D05"/>
    <w:rsid w:val="00A225D8"/>
    <w:rsid w:val="00A22CD6"/>
    <w:rsid w:val="00A234EC"/>
    <w:rsid w:val="00A24128"/>
    <w:rsid w:val="00A2417A"/>
    <w:rsid w:val="00A25642"/>
    <w:rsid w:val="00A2631B"/>
    <w:rsid w:val="00A26668"/>
    <w:rsid w:val="00A2681F"/>
    <w:rsid w:val="00A27804"/>
    <w:rsid w:val="00A3276D"/>
    <w:rsid w:val="00A3283D"/>
    <w:rsid w:val="00A334D1"/>
    <w:rsid w:val="00A34257"/>
    <w:rsid w:val="00A3655D"/>
    <w:rsid w:val="00A3663D"/>
    <w:rsid w:val="00A36822"/>
    <w:rsid w:val="00A36984"/>
    <w:rsid w:val="00A36AB5"/>
    <w:rsid w:val="00A37170"/>
    <w:rsid w:val="00A374FD"/>
    <w:rsid w:val="00A3754B"/>
    <w:rsid w:val="00A378AC"/>
    <w:rsid w:val="00A402DD"/>
    <w:rsid w:val="00A40601"/>
    <w:rsid w:val="00A4069E"/>
    <w:rsid w:val="00A40BBF"/>
    <w:rsid w:val="00A40D64"/>
    <w:rsid w:val="00A41012"/>
    <w:rsid w:val="00A410DE"/>
    <w:rsid w:val="00A411D1"/>
    <w:rsid w:val="00A41A09"/>
    <w:rsid w:val="00A4203E"/>
    <w:rsid w:val="00A42E88"/>
    <w:rsid w:val="00A43389"/>
    <w:rsid w:val="00A434A7"/>
    <w:rsid w:val="00A438B9"/>
    <w:rsid w:val="00A43E71"/>
    <w:rsid w:val="00A44C11"/>
    <w:rsid w:val="00A4526F"/>
    <w:rsid w:val="00A45753"/>
    <w:rsid w:val="00A457B8"/>
    <w:rsid w:val="00A46815"/>
    <w:rsid w:val="00A471E9"/>
    <w:rsid w:val="00A47256"/>
    <w:rsid w:val="00A47B15"/>
    <w:rsid w:val="00A500C1"/>
    <w:rsid w:val="00A5094A"/>
    <w:rsid w:val="00A50FA6"/>
    <w:rsid w:val="00A5122F"/>
    <w:rsid w:val="00A51708"/>
    <w:rsid w:val="00A51E78"/>
    <w:rsid w:val="00A52F84"/>
    <w:rsid w:val="00A533CC"/>
    <w:rsid w:val="00A53698"/>
    <w:rsid w:val="00A54284"/>
    <w:rsid w:val="00A5465A"/>
    <w:rsid w:val="00A54FB5"/>
    <w:rsid w:val="00A563D1"/>
    <w:rsid w:val="00A56B05"/>
    <w:rsid w:val="00A56C06"/>
    <w:rsid w:val="00A56E50"/>
    <w:rsid w:val="00A5726C"/>
    <w:rsid w:val="00A57678"/>
    <w:rsid w:val="00A57972"/>
    <w:rsid w:val="00A579F5"/>
    <w:rsid w:val="00A57F83"/>
    <w:rsid w:val="00A60E2F"/>
    <w:rsid w:val="00A6273C"/>
    <w:rsid w:val="00A627AD"/>
    <w:rsid w:val="00A63246"/>
    <w:rsid w:val="00A63284"/>
    <w:rsid w:val="00A63458"/>
    <w:rsid w:val="00A6366F"/>
    <w:rsid w:val="00A6372D"/>
    <w:rsid w:val="00A64CB8"/>
    <w:rsid w:val="00A65C61"/>
    <w:rsid w:val="00A66065"/>
    <w:rsid w:val="00A66291"/>
    <w:rsid w:val="00A66BDE"/>
    <w:rsid w:val="00A67018"/>
    <w:rsid w:val="00A671D2"/>
    <w:rsid w:val="00A67289"/>
    <w:rsid w:val="00A672F3"/>
    <w:rsid w:val="00A673DC"/>
    <w:rsid w:val="00A67FED"/>
    <w:rsid w:val="00A7076E"/>
    <w:rsid w:val="00A709BE"/>
    <w:rsid w:val="00A70D85"/>
    <w:rsid w:val="00A7162E"/>
    <w:rsid w:val="00A72D71"/>
    <w:rsid w:val="00A73112"/>
    <w:rsid w:val="00A73617"/>
    <w:rsid w:val="00A747D2"/>
    <w:rsid w:val="00A75123"/>
    <w:rsid w:val="00A75705"/>
    <w:rsid w:val="00A75F35"/>
    <w:rsid w:val="00A765A9"/>
    <w:rsid w:val="00A765BC"/>
    <w:rsid w:val="00A77C51"/>
    <w:rsid w:val="00A77C69"/>
    <w:rsid w:val="00A8063F"/>
    <w:rsid w:val="00A812B1"/>
    <w:rsid w:val="00A82B1D"/>
    <w:rsid w:val="00A82C2E"/>
    <w:rsid w:val="00A82C61"/>
    <w:rsid w:val="00A8301B"/>
    <w:rsid w:val="00A83049"/>
    <w:rsid w:val="00A833F5"/>
    <w:rsid w:val="00A8368D"/>
    <w:rsid w:val="00A83945"/>
    <w:rsid w:val="00A83953"/>
    <w:rsid w:val="00A83CD7"/>
    <w:rsid w:val="00A8400B"/>
    <w:rsid w:val="00A8416A"/>
    <w:rsid w:val="00A846DA"/>
    <w:rsid w:val="00A853D8"/>
    <w:rsid w:val="00A8661E"/>
    <w:rsid w:val="00A8695A"/>
    <w:rsid w:val="00A86ACF"/>
    <w:rsid w:val="00A8708E"/>
    <w:rsid w:val="00A903B6"/>
    <w:rsid w:val="00A90B96"/>
    <w:rsid w:val="00A90F4F"/>
    <w:rsid w:val="00A92579"/>
    <w:rsid w:val="00A925DC"/>
    <w:rsid w:val="00A92A98"/>
    <w:rsid w:val="00A936F9"/>
    <w:rsid w:val="00A94390"/>
    <w:rsid w:val="00A943D0"/>
    <w:rsid w:val="00A947AA"/>
    <w:rsid w:val="00A94888"/>
    <w:rsid w:val="00A9681C"/>
    <w:rsid w:val="00A96867"/>
    <w:rsid w:val="00A96B3D"/>
    <w:rsid w:val="00A978B4"/>
    <w:rsid w:val="00A97A48"/>
    <w:rsid w:val="00AA0C7E"/>
    <w:rsid w:val="00AA18AB"/>
    <w:rsid w:val="00AA1B53"/>
    <w:rsid w:val="00AA1DEA"/>
    <w:rsid w:val="00AA256D"/>
    <w:rsid w:val="00AA2B76"/>
    <w:rsid w:val="00AA311D"/>
    <w:rsid w:val="00AA3556"/>
    <w:rsid w:val="00AA35FD"/>
    <w:rsid w:val="00AA3B4B"/>
    <w:rsid w:val="00AA3DB7"/>
    <w:rsid w:val="00AA41D3"/>
    <w:rsid w:val="00AA5464"/>
    <w:rsid w:val="00AA67F4"/>
    <w:rsid w:val="00AA73FB"/>
    <w:rsid w:val="00AA7A69"/>
    <w:rsid w:val="00AB0039"/>
    <w:rsid w:val="00AB0D96"/>
    <w:rsid w:val="00AB15A3"/>
    <w:rsid w:val="00AB177A"/>
    <w:rsid w:val="00AB216D"/>
    <w:rsid w:val="00AB3012"/>
    <w:rsid w:val="00AB321C"/>
    <w:rsid w:val="00AB37D2"/>
    <w:rsid w:val="00AB3B5F"/>
    <w:rsid w:val="00AB473F"/>
    <w:rsid w:val="00AB4C91"/>
    <w:rsid w:val="00AB4E3B"/>
    <w:rsid w:val="00AB5381"/>
    <w:rsid w:val="00AB54C1"/>
    <w:rsid w:val="00AB5FEF"/>
    <w:rsid w:val="00AB688F"/>
    <w:rsid w:val="00AB6D05"/>
    <w:rsid w:val="00AB75EA"/>
    <w:rsid w:val="00AB7AA2"/>
    <w:rsid w:val="00AC0705"/>
    <w:rsid w:val="00AC0A22"/>
    <w:rsid w:val="00AC1515"/>
    <w:rsid w:val="00AC2234"/>
    <w:rsid w:val="00AC34AE"/>
    <w:rsid w:val="00AC3FF3"/>
    <w:rsid w:val="00AC4BC1"/>
    <w:rsid w:val="00AC5715"/>
    <w:rsid w:val="00AD04BD"/>
    <w:rsid w:val="00AD0765"/>
    <w:rsid w:val="00AD0F00"/>
    <w:rsid w:val="00AD16A3"/>
    <w:rsid w:val="00AD1AFC"/>
    <w:rsid w:val="00AD1C8B"/>
    <w:rsid w:val="00AD1D73"/>
    <w:rsid w:val="00AD36E3"/>
    <w:rsid w:val="00AD3C7F"/>
    <w:rsid w:val="00AD4F7C"/>
    <w:rsid w:val="00AD55A8"/>
    <w:rsid w:val="00AD58D5"/>
    <w:rsid w:val="00AD5CA4"/>
    <w:rsid w:val="00AD6A91"/>
    <w:rsid w:val="00AD7214"/>
    <w:rsid w:val="00AE04DB"/>
    <w:rsid w:val="00AE1066"/>
    <w:rsid w:val="00AE14DD"/>
    <w:rsid w:val="00AE16F7"/>
    <w:rsid w:val="00AE2FA5"/>
    <w:rsid w:val="00AE3486"/>
    <w:rsid w:val="00AE3A4F"/>
    <w:rsid w:val="00AE4518"/>
    <w:rsid w:val="00AE4C67"/>
    <w:rsid w:val="00AE5D7F"/>
    <w:rsid w:val="00AE79F0"/>
    <w:rsid w:val="00AF07B0"/>
    <w:rsid w:val="00AF0E33"/>
    <w:rsid w:val="00AF109C"/>
    <w:rsid w:val="00AF1701"/>
    <w:rsid w:val="00AF1752"/>
    <w:rsid w:val="00AF2CCD"/>
    <w:rsid w:val="00AF42FC"/>
    <w:rsid w:val="00AF4AC5"/>
    <w:rsid w:val="00AF4C2C"/>
    <w:rsid w:val="00AF597D"/>
    <w:rsid w:val="00AF6EC1"/>
    <w:rsid w:val="00AF784D"/>
    <w:rsid w:val="00AF7BCD"/>
    <w:rsid w:val="00AF7CE9"/>
    <w:rsid w:val="00B00331"/>
    <w:rsid w:val="00B0117E"/>
    <w:rsid w:val="00B014A1"/>
    <w:rsid w:val="00B01A80"/>
    <w:rsid w:val="00B0465C"/>
    <w:rsid w:val="00B046AF"/>
    <w:rsid w:val="00B06036"/>
    <w:rsid w:val="00B061F1"/>
    <w:rsid w:val="00B06615"/>
    <w:rsid w:val="00B07B9E"/>
    <w:rsid w:val="00B07C27"/>
    <w:rsid w:val="00B07FB2"/>
    <w:rsid w:val="00B10017"/>
    <w:rsid w:val="00B1004A"/>
    <w:rsid w:val="00B1015D"/>
    <w:rsid w:val="00B101CE"/>
    <w:rsid w:val="00B10DE1"/>
    <w:rsid w:val="00B10FF8"/>
    <w:rsid w:val="00B11E02"/>
    <w:rsid w:val="00B12F0D"/>
    <w:rsid w:val="00B12FCF"/>
    <w:rsid w:val="00B13A85"/>
    <w:rsid w:val="00B13BC7"/>
    <w:rsid w:val="00B13CD4"/>
    <w:rsid w:val="00B153D8"/>
    <w:rsid w:val="00B154DE"/>
    <w:rsid w:val="00B15814"/>
    <w:rsid w:val="00B17B14"/>
    <w:rsid w:val="00B17EC8"/>
    <w:rsid w:val="00B203C4"/>
    <w:rsid w:val="00B20863"/>
    <w:rsid w:val="00B20BEC"/>
    <w:rsid w:val="00B20CDD"/>
    <w:rsid w:val="00B2101B"/>
    <w:rsid w:val="00B21AF6"/>
    <w:rsid w:val="00B224C4"/>
    <w:rsid w:val="00B22683"/>
    <w:rsid w:val="00B2299C"/>
    <w:rsid w:val="00B22BC9"/>
    <w:rsid w:val="00B22E81"/>
    <w:rsid w:val="00B232FE"/>
    <w:rsid w:val="00B23423"/>
    <w:rsid w:val="00B23996"/>
    <w:rsid w:val="00B23A8A"/>
    <w:rsid w:val="00B23CB2"/>
    <w:rsid w:val="00B240CC"/>
    <w:rsid w:val="00B24E14"/>
    <w:rsid w:val="00B2561A"/>
    <w:rsid w:val="00B256C1"/>
    <w:rsid w:val="00B25A64"/>
    <w:rsid w:val="00B25B94"/>
    <w:rsid w:val="00B26109"/>
    <w:rsid w:val="00B271F2"/>
    <w:rsid w:val="00B30B9E"/>
    <w:rsid w:val="00B31884"/>
    <w:rsid w:val="00B31D19"/>
    <w:rsid w:val="00B32AB3"/>
    <w:rsid w:val="00B32DAE"/>
    <w:rsid w:val="00B336EB"/>
    <w:rsid w:val="00B33825"/>
    <w:rsid w:val="00B34BB2"/>
    <w:rsid w:val="00B34E7C"/>
    <w:rsid w:val="00B355C5"/>
    <w:rsid w:val="00B35AF6"/>
    <w:rsid w:val="00B36228"/>
    <w:rsid w:val="00B366A3"/>
    <w:rsid w:val="00B368EA"/>
    <w:rsid w:val="00B37EEF"/>
    <w:rsid w:val="00B40C53"/>
    <w:rsid w:val="00B40F34"/>
    <w:rsid w:val="00B418AD"/>
    <w:rsid w:val="00B41C2D"/>
    <w:rsid w:val="00B41E7C"/>
    <w:rsid w:val="00B42F1A"/>
    <w:rsid w:val="00B43790"/>
    <w:rsid w:val="00B443D9"/>
    <w:rsid w:val="00B44531"/>
    <w:rsid w:val="00B44989"/>
    <w:rsid w:val="00B46521"/>
    <w:rsid w:val="00B46587"/>
    <w:rsid w:val="00B47AD2"/>
    <w:rsid w:val="00B47CF7"/>
    <w:rsid w:val="00B50686"/>
    <w:rsid w:val="00B50C50"/>
    <w:rsid w:val="00B513C0"/>
    <w:rsid w:val="00B51F84"/>
    <w:rsid w:val="00B53708"/>
    <w:rsid w:val="00B53DCB"/>
    <w:rsid w:val="00B5428F"/>
    <w:rsid w:val="00B54370"/>
    <w:rsid w:val="00B54460"/>
    <w:rsid w:val="00B5450D"/>
    <w:rsid w:val="00B54DEA"/>
    <w:rsid w:val="00B55185"/>
    <w:rsid w:val="00B55C03"/>
    <w:rsid w:val="00B55F0B"/>
    <w:rsid w:val="00B56450"/>
    <w:rsid w:val="00B56670"/>
    <w:rsid w:val="00B56A70"/>
    <w:rsid w:val="00B56CD4"/>
    <w:rsid w:val="00B60638"/>
    <w:rsid w:val="00B606F8"/>
    <w:rsid w:val="00B61433"/>
    <w:rsid w:val="00B61923"/>
    <w:rsid w:val="00B621D6"/>
    <w:rsid w:val="00B63AF2"/>
    <w:rsid w:val="00B65747"/>
    <w:rsid w:val="00B65D6F"/>
    <w:rsid w:val="00B65FAD"/>
    <w:rsid w:val="00B66174"/>
    <w:rsid w:val="00B67021"/>
    <w:rsid w:val="00B673C9"/>
    <w:rsid w:val="00B67B37"/>
    <w:rsid w:val="00B67C23"/>
    <w:rsid w:val="00B7079B"/>
    <w:rsid w:val="00B708D0"/>
    <w:rsid w:val="00B70DC7"/>
    <w:rsid w:val="00B71B20"/>
    <w:rsid w:val="00B721A4"/>
    <w:rsid w:val="00B72B5B"/>
    <w:rsid w:val="00B72EFF"/>
    <w:rsid w:val="00B7344D"/>
    <w:rsid w:val="00B73832"/>
    <w:rsid w:val="00B750C2"/>
    <w:rsid w:val="00B756CB"/>
    <w:rsid w:val="00B75735"/>
    <w:rsid w:val="00B76EAF"/>
    <w:rsid w:val="00B77142"/>
    <w:rsid w:val="00B80879"/>
    <w:rsid w:val="00B80A2C"/>
    <w:rsid w:val="00B80D3B"/>
    <w:rsid w:val="00B8135C"/>
    <w:rsid w:val="00B814BB"/>
    <w:rsid w:val="00B81536"/>
    <w:rsid w:val="00B81730"/>
    <w:rsid w:val="00B81C0E"/>
    <w:rsid w:val="00B81F60"/>
    <w:rsid w:val="00B82123"/>
    <w:rsid w:val="00B823D4"/>
    <w:rsid w:val="00B8314A"/>
    <w:rsid w:val="00B83A1D"/>
    <w:rsid w:val="00B841AC"/>
    <w:rsid w:val="00B84E84"/>
    <w:rsid w:val="00B85336"/>
    <w:rsid w:val="00B85873"/>
    <w:rsid w:val="00B85E95"/>
    <w:rsid w:val="00B865B0"/>
    <w:rsid w:val="00B865DC"/>
    <w:rsid w:val="00B86BA7"/>
    <w:rsid w:val="00B870E8"/>
    <w:rsid w:val="00B875E3"/>
    <w:rsid w:val="00B87C29"/>
    <w:rsid w:val="00B90780"/>
    <w:rsid w:val="00B90968"/>
    <w:rsid w:val="00B91BC2"/>
    <w:rsid w:val="00B9240D"/>
    <w:rsid w:val="00B92CB7"/>
    <w:rsid w:val="00B94960"/>
    <w:rsid w:val="00B94AF7"/>
    <w:rsid w:val="00B96F6E"/>
    <w:rsid w:val="00BA0E60"/>
    <w:rsid w:val="00BA22A8"/>
    <w:rsid w:val="00BA309F"/>
    <w:rsid w:val="00BA3E48"/>
    <w:rsid w:val="00BA4905"/>
    <w:rsid w:val="00BA4BD3"/>
    <w:rsid w:val="00BA535D"/>
    <w:rsid w:val="00BA54C7"/>
    <w:rsid w:val="00BA6E49"/>
    <w:rsid w:val="00BB0187"/>
    <w:rsid w:val="00BB06E7"/>
    <w:rsid w:val="00BB0E56"/>
    <w:rsid w:val="00BB1EB3"/>
    <w:rsid w:val="00BB2678"/>
    <w:rsid w:val="00BB3077"/>
    <w:rsid w:val="00BB33A8"/>
    <w:rsid w:val="00BB3927"/>
    <w:rsid w:val="00BB3D8C"/>
    <w:rsid w:val="00BB4B39"/>
    <w:rsid w:val="00BB53AF"/>
    <w:rsid w:val="00BB5883"/>
    <w:rsid w:val="00BB5C26"/>
    <w:rsid w:val="00BB6A40"/>
    <w:rsid w:val="00BB6ABA"/>
    <w:rsid w:val="00BB6BB9"/>
    <w:rsid w:val="00BB7333"/>
    <w:rsid w:val="00BC013A"/>
    <w:rsid w:val="00BC162A"/>
    <w:rsid w:val="00BC1DA6"/>
    <w:rsid w:val="00BC2343"/>
    <w:rsid w:val="00BC348D"/>
    <w:rsid w:val="00BC4D6A"/>
    <w:rsid w:val="00BC5824"/>
    <w:rsid w:val="00BC584D"/>
    <w:rsid w:val="00BC702F"/>
    <w:rsid w:val="00BD073F"/>
    <w:rsid w:val="00BD0AA2"/>
    <w:rsid w:val="00BD0ECF"/>
    <w:rsid w:val="00BD0F9D"/>
    <w:rsid w:val="00BD1BD7"/>
    <w:rsid w:val="00BD30C8"/>
    <w:rsid w:val="00BD38F4"/>
    <w:rsid w:val="00BD3EB4"/>
    <w:rsid w:val="00BD4300"/>
    <w:rsid w:val="00BD4C5B"/>
    <w:rsid w:val="00BD4C70"/>
    <w:rsid w:val="00BD50EA"/>
    <w:rsid w:val="00BD5359"/>
    <w:rsid w:val="00BD5C65"/>
    <w:rsid w:val="00BD68AE"/>
    <w:rsid w:val="00BD7BCC"/>
    <w:rsid w:val="00BE0717"/>
    <w:rsid w:val="00BE16E9"/>
    <w:rsid w:val="00BE2469"/>
    <w:rsid w:val="00BE2730"/>
    <w:rsid w:val="00BE280A"/>
    <w:rsid w:val="00BE2A17"/>
    <w:rsid w:val="00BE31BE"/>
    <w:rsid w:val="00BE3719"/>
    <w:rsid w:val="00BE3A1D"/>
    <w:rsid w:val="00BE3B92"/>
    <w:rsid w:val="00BE41BF"/>
    <w:rsid w:val="00BE487E"/>
    <w:rsid w:val="00BE6018"/>
    <w:rsid w:val="00BE7086"/>
    <w:rsid w:val="00BE7278"/>
    <w:rsid w:val="00BE7C15"/>
    <w:rsid w:val="00BF0B3A"/>
    <w:rsid w:val="00BF1F57"/>
    <w:rsid w:val="00BF20FD"/>
    <w:rsid w:val="00BF2239"/>
    <w:rsid w:val="00BF22C6"/>
    <w:rsid w:val="00BF34C2"/>
    <w:rsid w:val="00BF3804"/>
    <w:rsid w:val="00BF3B4E"/>
    <w:rsid w:val="00BF4086"/>
    <w:rsid w:val="00BF426C"/>
    <w:rsid w:val="00BF4594"/>
    <w:rsid w:val="00BF4D7F"/>
    <w:rsid w:val="00BF5370"/>
    <w:rsid w:val="00BF58D0"/>
    <w:rsid w:val="00BF5E76"/>
    <w:rsid w:val="00BF6027"/>
    <w:rsid w:val="00BF6702"/>
    <w:rsid w:val="00BF6D7A"/>
    <w:rsid w:val="00BF7952"/>
    <w:rsid w:val="00BF7D6A"/>
    <w:rsid w:val="00C0021D"/>
    <w:rsid w:val="00C00300"/>
    <w:rsid w:val="00C00A6C"/>
    <w:rsid w:val="00C00B8B"/>
    <w:rsid w:val="00C013E1"/>
    <w:rsid w:val="00C014CF"/>
    <w:rsid w:val="00C01611"/>
    <w:rsid w:val="00C01B02"/>
    <w:rsid w:val="00C020BF"/>
    <w:rsid w:val="00C02468"/>
    <w:rsid w:val="00C02BDB"/>
    <w:rsid w:val="00C02D59"/>
    <w:rsid w:val="00C02FE3"/>
    <w:rsid w:val="00C030B6"/>
    <w:rsid w:val="00C03284"/>
    <w:rsid w:val="00C03B3A"/>
    <w:rsid w:val="00C03CD4"/>
    <w:rsid w:val="00C04694"/>
    <w:rsid w:val="00C050C4"/>
    <w:rsid w:val="00C050D7"/>
    <w:rsid w:val="00C05AAA"/>
    <w:rsid w:val="00C05B5F"/>
    <w:rsid w:val="00C05C41"/>
    <w:rsid w:val="00C06125"/>
    <w:rsid w:val="00C10086"/>
    <w:rsid w:val="00C101E0"/>
    <w:rsid w:val="00C104CC"/>
    <w:rsid w:val="00C10B96"/>
    <w:rsid w:val="00C10C67"/>
    <w:rsid w:val="00C10D7E"/>
    <w:rsid w:val="00C11521"/>
    <w:rsid w:val="00C11FB8"/>
    <w:rsid w:val="00C13912"/>
    <w:rsid w:val="00C142AD"/>
    <w:rsid w:val="00C142C1"/>
    <w:rsid w:val="00C14A30"/>
    <w:rsid w:val="00C152FE"/>
    <w:rsid w:val="00C15D1B"/>
    <w:rsid w:val="00C16739"/>
    <w:rsid w:val="00C168DD"/>
    <w:rsid w:val="00C172F3"/>
    <w:rsid w:val="00C176CC"/>
    <w:rsid w:val="00C21031"/>
    <w:rsid w:val="00C221B9"/>
    <w:rsid w:val="00C225EA"/>
    <w:rsid w:val="00C22CCE"/>
    <w:rsid w:val="00C23035"/>
    <w:rsid w:val="00C232BC"/>
    <w:rsid w:val="00C23A5D"/>
    <w:rsid w:val="00C23BA2"/>
    <w:rsid w:val="00C23BEA"/>
    <w:rsid w:val="00C2485F"/>
    <w:rsid w:val="00C248B1"/>
    <w:rsid w:val="00C24B63"/>
    <w:rsid w:val="00C2542B"/>
    <w:rsid w:val="00C262A0"/>
    <w:rsid w:val="00C26A4E"/>
    <w:rsid w:val="00C2755C"/>
    <w:rsid w:val="00C3004E"/>
    <w:rsid w:val="00C303F3"/>
    <w:rsid w:val="00C31195"/>
    <w:rsid w:val="00C31774"/>
    <w:rsid w:val="00C3180E"/>
    <w:rsid w:val="00C3194F"/>
    <w:rsid w:val="00C32AF2"/>
    <w:rsid w:val="00C33051"/>
    <w:rsid w:val="00C33204"/>
    <w:rsid w:val="00C338EB"/>
    <w:rsid w:val="00C34389"/>
    <w:rsid w:val="00C3465D"/>
    <w:rsid w:val="00C347D5"/>
    <w:rsid w:val="00C35F43"/>
    <w:rsid w:val="00C371C9"/>
    <w:rsid w:val="00C379E9"/>
    <w:rsid w:val="00C379FD"/>
    <w:rsid w:val="00C403CD"/>
    <w:rsid w:val="00C42030"/>
    <w:rsid w:val="00C42041"/>
    <w:rsid w:val="00C43934"/>
    <w:rsid w:val="00C439FB"/>
    <w:rsid w:val="00C43AA8"/>
    <w:rsid w:val="00C43F23"/>
    <w:rsid w:val="00C43F5F"/>
    <w:rsid w:val="00C441A4"/>
    <w:rsid w:val="00C463C9"/>
    <w:rsid w:val="00C47648"/>
    <w:rsid w:val="00C47852"/>
    <w:rsid w:val="00C50011"/>
    <w:rsid w:val="00C51C8B"/>
    <w:rsid w:val="00C51F61"/>
    <w:rsid w:val="00C5254B"/>
    <w:rsid w:val="00C52F4A"/>
    <w:rsid w:val="00C54F7F"/>
    <w:rsid w:val="00C55572"/>
    <w:rsid w:val="00C55D39"/>
    <w:rsid w:val="00C55FBF"/>
    <w:rsid w:val="00C56D9D"/>
    <w:rsid w:val="00C5718C"/>
    <w:rsid w:val="00C57E68"/>
    <w:rsid w:val="00C601C9"/>
    <w:rsid w:val="00C61FB3"/>
    <w:rsid w:val="00C6212F"/>
    <w:rsid w:val="00C623C6"/>
    <w:rsid w:val="00C631D3"/>
    <w:rsid w:val="00C645E6"/>
    <w:rsid w:val="00C6464F"/>
    <w:rsid w:val="00C64813"/>
    <w:rsid w:val="00C64D82"/>
    <w:rsid w:val="00C64FBC"/>
    <w:rsid w:val="00C657A6"/>
    <w:rsid w:val="00C65A83"/>
    <w:rsid w:val="00C66A00"/>
    <w:rsid w:val="00C66CBE"/>
    <w:rsid w:val="00C67118"/>
    <w:rsid w:val="00C67276"/>
    <w:rsid w:val="00C67DDD"/>
    <w:rsid w:val="00C70139"/>
    <w:rsid w:val="00C709D8"/>
    <w:rsid w:val="00C70A09"/>
    <w:rsid w:val="00C7191D"/>
    <w:rsid w:val="00C723B5"/>
    <w:rsid w:val="00C72B26"/>
    <w:rsid w:val="00C72C6F"/>
    <w:rsid w:val="00C7350B"/>
    <w:rsid w:val="00C74453"/>
    <w:rsid w:val="00C7473A"/>
    <w:rsid w:val="00C75AB0"/>
    <w:rsid w:val="00C76166"/>
    <w:rsid w:val="00C76B7B"/>
    <w:rsid w:val="00C76BBD"/>
    <w:rsid w:val="00C76BE8"/>
    <w:rsid w:val="00C76DE2"/>
    <w:rsid w:val="00C772BA"/>
    <w:rsid w:val="00C801BE"/>
    <w:rsid w:val="00C802D1"/>
    <w:rsid w:val="00C8036C"/>
    <w:rsid w:val="00C80CD8"/>
    <w:rsid w:val="00C80F23"/>
    <w:rsid w:val="00C81151"/>
    <w:rsid w:val="00C82255"/>
    <w:rsid w:val="00C82CC6"/>
    <w:rsid w:val="00C83374"/>
    <w:rsid w:val="00C839CB"/>
    <w:rsid w:val="00C84593"/>
    <w:rsid w:val="00C850A3"/>
    <w:rsid w:val="00C8550F"/>
    <w:rsid w:val="00C85C32"/>
    <w:rsid w:val="00C85F45"/>
    <w:rsid w:val="00C86C8C"/>
    <w:rsid w:val="00C87568"/>
    <w:rsid w:val="00C87FD0"/>
    <w:rsid w:val="00C90628"/>
    <w:rsid w:val="00C90DB6"/>
    <w:rsid w:val="00C915A6"/>
    <w:rsid w:val="00C92603"/>
    <w:rsid w:val="00C92652"/>
    <w:rsid w:val="00C9394F"/>
    <w:rsid w:val="00C93B1A"/>
    <w:rsid w:val="00C9444E"/>
    <w:rsid w:val="00C96997"/>
    <w:rsid w:val="00C96F5F"/>
    <w:rsid w:val="00C97055"/>
    <w:rsid w:val="00CA194C"/>
    <w:rsid w:val="00CA2B4F"/>
    <w:rsid w:val="00CA30C3"/>
    <w:rsid w:val="00CA5927"/>
    <w:rsid w:val="00CA5F6A"/>
    <w:rsid w:val="00CA635E"/>
    <w:rsid w:val="00CA6BB0"/>
    <w:rsid w:val="00CA70CE"/>
    <w:rsid w:val="00CA7467"/>
    <w:rsid w:val="00CA79EC"/>
    <w:rsid w:val="00CB002C"/>
    <w:rsid w:val="00CB1E4B"/>
    <w:rsid w:val="00CB259F"/>
    <w:rsid w:val="00CB378B"/>
    <w:rsid w:val="00CB39C2"/>
    <w:rsid w:val="00CB3E38"/>
    <w:rsid w:val="00CB4C8C"/>
    <w:rsid w:val="00CB4E90"/>
    <w:rsid w:val="00CB5850"/>
    <w:rsid w:val="00CB5C99"/>
    <w:rsid w:val="00CB633B"/>
    <w:rsid w:val="00CB6782"/>
    <w:rsid w:val="00CB6E3E"/>
    <w:rsid w:val="00CB764D"/>
    <w:rsid w:val="00CC080A"/>
    <w:rsid w:val="00CC0D0F"/>
    <w:rsid w:val="00CC0DB1"/>
    <w:rsid w:val="00CC1275"/>
    <w:rsid w:val="00CC12EE"/>
    <w:rsid w:val="00CC19FD"/>
    <w:rsid w:val="00CC3767"/>
    <w:rsid w:val="00CC5767"/>
    <w:rsid w:val="00CC5D2F"/>
    <w:rsid w:val="00CC68CC"/>
    <w:rsid w:val="00CC701E"/>
    <w:rsid w:val="00CC7735"/>
    <w:rsid w:val="00CD0310"/>
    <w:rsid w:val="00CD1F12"/>
    <w:rsid w:val="00CD29E8"/>
    <w:rsid w:val="00CD2E48"/>
    <w:rsid w:val="00CD4826"/>
    <w:rsid w:val="00CD4E19"/>
    <w:rsid w:val="00CD5B1C"/>
    <w:rsid w:val="00CD6219"/>
    <w:rsid w:val="00CD700F"/>
    <w:rsid w:val="00CD7319"/>
    <w:rsid w:val="00CE027B"/>
    <w:rsid w:val="00CE148E"/>
    <w:rsid w:val="00CE155A"/>
    <w:rsid w:val="00CE208D"/>
    <w:rsid w:val="00CE2453"/>
    <w:rsid w:val="00CE28F0"/>
    <w:rsid w:val="00CE356D"/>
    <w:rsid w:val="00CE3F25"/>
    <w:rsid w:val="00CE3FA4"/>
    <w:rsid w:val="00CE44F8"/>
    <w:rsid w:val="00CE5277"/>
    <w:rsid w:val="00CE5B4D"/>
    <w:rsid w:val="00CE5C5C"/>
    <w:rsid w:val="00CE6358"/>
    <w:rsid w:val="00CE6686"/>
    <w:rsid w:val="00CE6E97"/>
    <w:rsid w:val="00CE7868"/>
    <w:rsid w:val="00CE796C"/>
    <w:rsid w:val="00CE7D52"/>
    <w:rsid w:val="00CF1B70"/>
    <w:rsid w:val="00CF1DD1"/>
    <w:rsid w:val="00CF2161"/>
    <w:rsid w:val="00CF2307"/>
    <w:rsid w:val="00CF26AE"/>
    <w:rsid w:val="00CF2D54"/>
    <w:rsid w:val="00CF311F"/>
    <w:rsid w:val="00CF3A8E"/>
    <w:rsid w:val="00CF5047"/>
    <w:rsid w:val="00CF6911"/>
    <w:rsid w:val="00D002E7"/>
    <w:rsid w:val="00D00AEE"/>
    <w:rsid w:val="00D01344"/>
    <w:rsid w:val="00D01862"/>
    <w:rsid w:val="00D01B90"/>
    <w:rsid w:val="00D024CD"/>
    <w:rsid w:val="00D034DA"/>
    <w:rsid w:val="00D03538"/>
    <w:rsid w:val="00D0421D"/>
    <w:rsid w:val="00D046FD"/>
    <w:rsid w:val="00D047F7"/>
    <w:rsid w:val="00D049B8"/>
    <w:rsid w:val="00D04C8A"/>
    <w:rsid w:val="00D0516C"/>
    <w:rsid w:val="00D058C4"/>
    <w:rsid w:val="00D05B56"/>
    <w:rsid w:val="00D05C2F"/>
    <w:rsid w:val="00D05EE7"/>
    <w:rsid w:val="00D068D0"/>
    <w:rsid w:val="00D06FE0"/>
    <w:rsid w:val="00D07211"/>
    <w:rsid w:val="00D07307"/>
    <w:rsid w:val="00D076A9"/>
    <w:rsid w:val="00D07754"/>
    <w:rsid w:val="00D078D1"/>
    <w:rsid w:val="00D1110A"/>
    <w:rsid w:val="00D1293B"/>
    <w:rsid w:val="00D129A8"/>
    <w:rsid w:val="00D12FB9"/>
    <w:rsid w:val="00D135F2"/>
    <w:rsid w:val="00D13D00"/>
    <w:rsid w:val="00D147C0"/>
    <w:rsid w:val="00D14938"/>
    <w:rsid w:val="00D14B7A"/>
    <w:rsid w:val="00D15696"/>
    <w:rsid w:val="00D15C51"/>
    <w:rsid w:val="00D16A9E"/>
    <w:rsid w:val="00D16C68"/>
    <w:rsid w:val="00D200BD"/>
    <w:rsid w:val="00D201AA"/>
    <w:rsid w:val="00D204A7"/>
    <w:rsid w:val="00D204AD"/>
    <w:rsid w:val="00D20AA5"/>
    <w:rsid w:val="00D22399"/>
    <w:rsid w:val="00D2370B"/>
    <w:rsid w:val="00D24298"/>
    <w:rsid w:val="00D24FFD"/>
    <w:rsid w:val="00D2662C"/>
    <w:rsid w:val="00D26A93"/>
    <w:rsid w:val="00D27FA3"/>
    <w:rsid w:val="00D308D7"/>
    <w:rsid w:val="00D3176C"/>
    <w:rsid w:val="00D31B3F"/>
    <w:rsid w:val="00D33751"/>
    <w:rsid w:val="00D34738"/>
    <w:rsid w:val="00D3486B"/>
    <w:rsid w:val="00D35D26"/>
    <w:rsid w:val="00D35D4A"/>
    <w:rsid w:val="00D36F6E"/>
    <w:rsid w:val="00D372B0"/>
    <w:rsid w:val="00D37343"/>
    <w:rsid w:val="00D376D6"/>
    <w:rsid w:val="00D41EA8"/>
    <w:rsid w:val="00D4205E"/>
    <w:rsid w:val="00D43325"/>
    <w:rsid w:val="00D446FE"/>
    <w:rsid w:val="00D44868"/>
    <w:rsid w:val="00D44E10"/>
    <w:rsid w:val="00D450B6"/>
    <w:rsid w:val="00D47399"/>
    <w:rsid w:val="00D47475"/>
    <w:rsid w:val="00D4772B"/>
    <w:rsid w:val="00D47BB2"/>
    <w:rsid w:val="00D47D04"/>
    <w:rsid w:val="00D5056A"/>
    <w:rsid w:val="00D51099"/>
    <w:rsid w:val="00D510A0"/>
    <w:rsid w:val="00D52509"/>
    <w:rsid w:val="00D527EE"/>
    <w:rsid w:val="00D529C4"/>
    <w:rsid w:val="00D53747"/>
    <w:rsid w:val="00D53929"/>
    <w:rsid w:val="00D539D0"/>
    <w:rsid w:val="00D540DC"/>
    <w:rsid w:val="00D543C0"/>
    <w:rsid w:val="00D54CBF"/>
    <w:rsid w:val="00D55456"/>
    <w:rsid w:val="00D55616"/>
    <w:rsid w:val="00D5574C"/>
    <w:rsid w:val="00D55DAC"/>
    <w:rsid w:val="00D564C7"/>
    <w:rsid w:val="00D57133"/>
    <w:rsid w:val="00D57F8A"/>
    <w:rsid w:val="00D6153F"/>
    <w:rsid w:val="00D61740"/>
    <w:rsid w:val="00D61982"/>
    <w:rsid w:val="00D61EA9"/>
    <w:rsid w:val="00D61EFF"/>
    <w:rsid w:val="00D621EE"/>
    <w:rsid w:val="00D62655"/>
    <w:rsid w:val="00D6267A"/>
    <w:rsid w:val="00D62998"/>
    <w:rsid w:val="00D62999"/>
    <w:rsid w:val="00D629D5"/>
    <w:rsid w:val="00D644F0"/>
    <w:rsid w:val="00D647DE"/>
    <w:rsid w:val="00D6501F"/>
    <w:rsid w:val="00D65347"/>
    <w:rsid w:val="00D65954"/>
    <w:rsid w:val="00D67D12"/>
    <w:rsid w:val="00D705FF"/>
    <w:rsid w:val="00D70B0C"/>
    <w:rsid w:val="00D7145C"/>
    <w:rsid w:val="00D717CE"/>
    <w:rsid w:val="00D722A5"/>
    <w:rsid w:val="00D72CBA"/>
    <w:rsid w:val="00D7352D"/>
    <w:rsid w:val="00D744BC"/>
    <w:rsid w:val="00D7505C"/>
    <w:rsid w:val="00D7585A"/>
    <w:rsid w:val="00D77C53"/>
    <w:rsid w:val="00D77E96"/>
    <w:rsid w:val="00D80618"/>
    <w:rsid w:val="00D807DF"/>
    <w:rsid w:val="00D82339"/>
    <w:rsid w:val="00D82494"/>
    <w:rsid w:val="00D82FF2"/>
    <w:rsid w:val="00D83774"/>
    <w:rsid w:val="00D83C27"/>
    <w:rsid w:val="00D84A4B"/>
    <w:rsid w:val="00D85686"/>
    <w:rsid w:val="00D877B1"/>
    <w:rsid w:val="00D900D5"/>
    <w:rsid w:val="00D90A81"/>
    <w:rsid w:val="00D90B7D"/>
    <w:rsid w:val="00D90DCE"/>
    <w:rsid w:val="00D91984"/>
    <w:rsid w:val="00D91E41"/>
    <w:rsid w:val="00D92168"/>
    <w:rsid w:val="00D9231C"/>
    <w:rsid w:val="00D92A5E"/>
    <w:rsid w:val="00D935BD"/>
    <w:rsid w:val="00D93F1F"/>
    <w:rsid w:val="00D940B5"/>
    <w:rsid w:val="00D9582D"/>
    <w:rsid w:val="00D95CB0"/>
    <w:rsid w:val="00D9654F"/>
    <w:rsid w:val="00D966FE"/>
    <w:rsid w:val="00D977C0"/>
    <w:rsid w:val="00D97E14"/>
    <w:rsid w:val="00DA00A3"/>
    <w:rsid w:val="00DA13F3"/>
    <w:rsid w:val="00DA18F4"/>
    <w:rsid w:val="00DA292F"/>
    <w:rsid w:val="00DA2DE3"/>
    <w:rsid w:val="00DA3633"/>
    <w:rsid w:val="00DA400B"/>
    <w:rsid w:val="00DA44D6"/>
    <w:rsid w:val="00DA4BB6"/>
    <w:rsid w:val="00DA5C74"/>
    <w:rsid w:val="00DA6443"/>
    <w:rsid w:val="00DA6669"/>
    <w:rsid w:val="00DA6B5E"/>
    <w:rsid w:val="00DA6D55"/>
    <w:rsid w:val="00DA7146"/>
    <w:rsid w:val="00DA716A"/>
    <w:rsid w:val="00DA7B82"/>
    <w:rsid w:val="00DB0434"/>
    <w:rsid w:val="00DB1F4F"/>
    <w:rsid w:val="00DB289C"/>
    <w:rsid w:val="00DB2B47"/>
    <w:rsid w:val="00DB2CD0"/>
    <w:rsid w:val="00DB347D"/>
    <w:rsid w:val="00DB37EE"/>
    <w:rsid w:val="00DB401F"/>
    <w:rsid w:val="00DB4450"/>
    <w:rsid w:val="00DB4EE7"/>
    <w:rsid w:val="00DB521D"/>
    <w:rsid w:val="00DB5971"/>
    <w:rsid w:val="00DB5D51"/>
    <w:rsid w:val="00DB5F53"/>
    <w:rsid w:val="00DB7B69"/>
    <w:rsid w:val="00DC0A2F"/>
    <w:rsid w:val="00DC0DBE"/>
    <w:rsid w:val="00DC234A"/>
    <w:rsid w:val="00DC2AA0"/>
    <w:rsid w:val="00DC41E4"/>
    <w:rsid w:val="00DC42D9"/>
    <w:rsid w:val="00DC43D0"/>
    <w:rsid w:val="00DC496E"/>
    <w:rsid w:val="00DC5116"/>
    <w:rsid w:val="00DC795E"/>
    <w:rsid w:val="00DC7C77"/>
    <w:rsid w:val="00DC7FD5"/>
    <w:rsid w:val="00DD02FF"/>
    <w:rsid w:val="00DD24F9"/>
    <w:rsid w:val="00DD26EC"/>
    <w:rsid w:val="00DD2DFB"/>
    <w:rsid w:val="00DD3604"/>
    <w:rsid w:val="00DD3B50"/>
    <w:rsid w:val="00DD3F4D"/>
    <w:rsid w:val="00DD4311"/>
    <w:rsid w:val="00DD481D"/>
    <w:rsid w:val="00DD57EC"/>
    <w:rsid w:val="00DD63F8"/>
    <w:rsid w:val="00DD6DB0"/>
    <w:rsid w:val="00DD6F2E"/>
    <w:rsid w:val="00DD72E1"/>
    <w:rsid w:val="00DD7431"/>
    <w:rsid w:val="00DD7EA2"/>
    <w:rsid w:val="00DD7FA4"/>
    <w:rsid w:val="00DE00F2"/>
    <w:rsid w:val="00DE117F"/>
    <w:rsid w:val="00DE122A"/>
    <w:rsid w:val="00DE14CD"/>
    <w:rsid w:val="00DE2D17"/>
    <w:rsid w:val="00DE353C"/>
    <w:rsid w:val="00DE3755"/>
    <w:rsid w:val="00DE401C"/>
    <w:rsid w:val="00DE5BF9"/>
    <w:rsid w:val="00DE6E2F"/>
    <w:rsid w:val="00DE6F47"/>
    <w:rsid w:val="00DE7D13"/>
    <w:rsid w:val="00DE7FF4"/>
    <w:rsid w:val="00DF05F9"/>
    <w:rsid w:val="00DF0727"/>
    <w:rsid w:val="00DF0D24"/>
    <w:rsid w:val="00DF1EAE"/>
    <w:rsid w:val="00DF2A18"/>
    <w:rsid w:val="00DF2D62"/>
    <w:rsid w:val="00DF3816"/>
    <w:rsid w:val="00DF3818"/>
    <w:rsid w:val="00DF3F94"/>
    <w:rsid w:val="00DF4369"/>
    <w:rsid w:val="00DF56CA"/>
    <w:rsid w:val="00DF5970"/>
    <w:rsid w:val="00DF5B14"/>
    <w:rsid w:val="00DF614E"/>
    <w:rsid w:val="00DF63FA"/>
    <w:rsid w:val="00DF66E2"/>
    <w:rsid w:val="00DF774F"/>
    <w:rsid w:val="00E001FD"/>
    <w:rsid w:val="00E00769"/>
    <w:rsid w:val="00E00A1C"/>
    <w:rsid w:val="00E00CC6"/>
    <w:rsid w:val="00E00D60"/>
    <w:rsid w:val="00E012CC"/>
    <w:rsid w:val="00E0147A"/>
    <w:rsid w:val="00E0196D"/>
    <w:rsid w:val="00E01E48"/>
    <w:rsid w:val="00E0220A"/>
    <w:rsid w:val="00E0220E"/>
    <w:rsid w:val="00E02845"/>
    <w:rsid w:val="00E02961"/>
    <w:rsid w:val="00E02A1E"/>
    <w:rsid w:val="00E02B71"/>
    <w:rsid w:val="00E02DEB"/>
    <w:rsid w:val="00E03999"/>
    <w:rsid w:val="00E0399E"/>
    <w:rsid w:val="00E042A1"/>
    <w:rsid w:val="00E0473A"/>
    <w:rsid w:val="00E056A4"/>
    <w:rsid w:val="00E05CF4"/>
    <w:rsid w:val="00E05E82"/>
    <w:rsid w:val="00E0667C"/>
    <w:rsid w:val="00E06CF2"/>
    <w:rsid w:val="00E07425"/>
    <w:rsid w:val="00E1043E"/>
    <w:rsid w:val="00E104FA"/>
    <w:rsid w:val="00E1082A"/>
    <w:rsid w:val="00E10956"/>
    <w:rsid w:val="00E110B5"/>
    <w:rsid w:val="00E11166"/>
    <w:rsid w:val="00E1223C"/>
    <w:rsid w:val="00E12818"/>
    <w:rsid w:val="00E128A4"/>
    <w:rsid w:val="00E12D39"/>
    <w:rsid w:val="00E12F8A"/>
    <w:rsid w:val="00E13182"/>
    <w:rsid w:val="00E14523"/>
    <w:rsid w:val="00E14972"/>
    <w:rsid w:val="00E14CB9"/>
    <w:rsid w:val="00E151F2"/>
    <w:rsid w:val="00E15383"/>
    <w:rsid w:val="00E15C82"/>
    <w:rsid w:val="00E163FB"/>
    <w:rsid w:val="00E1738C"/>
    <w:rsid w:val="00E201C0"/>
    <w:rsid w:val="00E21484"/>
    <w:rsid w:val="00E21ABD"/>
    <w:rsid w:val="00E22775"/>
    <w:rsid w:val="00E22D28"/>
    <w:rsid w:val="00E22F81"/>
    <w:rsid w:val="00E22F87"/>
    <w:rsid w:val="00E230E3"/>
    <w:rsid w:val="00E23C97"/>
    <w:rsid w:val="00E24727"/>
    <w:rsid w:val="00E25739"/>
    <w:rsid w:val="00E265A7"/>
    <w:rsid w:val="00E2699E"/>
    <w:rsid w:val="00E26EC3"/>
    <w:rsid w:val="00E2720F"/>
    <w:rsid w:val="00E27520"/>
    <w:rsid w:val="00E27B80"/>
    <w:rsid w:val="00E27FCE"/>
    <w:rsid w:val="00E30EDF"/>
    <w:rsid w:val="00E31B43"/>
    <w:rsid w:val="00E31FBA"/>
    <w:rsid w:val="00E325E1"/>
    <w:rsid w:val="00E331C6"/>
    <w:rsid w:val="00E33299"/>
    <w:rsid w:val="00E33513"/>
    <w:rsid w:val="00E33A4F"/>
    <w:rsid w:val="00E33F3E"/>
    <w:rsid w:val="00E341E5"/>
    <w:rsid w:val="00E34315"/>
    <w:rsid w:val="00E34485"/>
    <w:rsid w:val="00E35479"/>
    <w:rsid w:val="00E35A27"/>
    <w:rsid w:val="00E35ACE"/>
    <w:rsid w:val="00E35D4B"/>
    <w:rsid w:val="00E35FBC"/>
    <w:rsid w:val="00E36AAE"/>
    <w:rsid w:val="00E37198"/>
    <w:rsid w:val="00E3774C"/>
    <w:rsid w:val="00E41313"/>
    <w:rsid w:val="00E41773"/>
    <w:rsid w:val="00E41ACD"/>
    <w:rsid w:val="00E41D82"/>
    <w:rsid w:val="00E42FE6"/>
    <w:rsid w:val="00E43350"/>
    <w:rsid w:val="00E44E78"/>
    <w:rsid w:val="00E460B6"/>
    <w:rsid w:val="00E46495"/>
    <w:rsid w:val="00E46BD2"/>
    <w:rsid w:val="00E46E68"/>
    <w:rsid w:val="00E471D2"/>
    <w:rsid w:val="00E47277"/>
    <w:rsid w:val="00E473D4"/>
    <w:rsid w:val="00E474CF"/>
    <w:rsid w:val="00E513F6"/>
    <w:rsid w:val="00E51A02"/>
    <w:rsid w:val="00E51EC6"/>
    <w:rsid w:val="00E52F3B"/>
    <w:rsid w:val="00E52F80"/>
    <w:rsid w:val="00E53313"/>
    <w:rsid w:val="00E536E1"/>
    <w:rsid w:val="00E53D94"/>
    <w:rsid w:val="00E53DEA"/>
    <w:rsid w:val="00E53F10"/>
    <w:rsid w:val="00E5424B"/>
    <w:rsid w:val="00E54270"/>
    <w:rsid w:val="00E544BA"/>
    <w:rsid w:val="00E54740"/>
    <w:rsid w:val="00E55964"/>
    <w:rsid w:val="00E55B64"/>
    <w:rsid w:val="00E56759"/>
    <w:rsid w:val="00E612F0"/>
    <w:rsid w:val="00E616DB"/>
    <w:rsid w:val="00E62442"/>
    <w:rsid w:val="00E627A4"/>
    <w:rsid w:val="00E630ED"/>
    <w:rsid w:val="00E638C9"/>
    <w:rsid w:val="00E63CFB"/>
    <w:rsid w:val="00E6437C"/>
    <w:rsid w:val="00E64B30"/>
    <w:rsid w:val="00E65237"/>
    <w:rsid w:val="00E668E4"/>
    <w:rsid w:val="00E67862"/>
    <w:rsid w:val="00E6797C"/>
    <w:rsid w:val="00E70ACF"/>
    <w:rsid w:val="00E70D46"/>
    <w:rsid w:val="00E712A9"/>
    <w:rsid w:val="00E713BC"/>
    <w:rsid w:val="00E71BAC"/>
    <w:rsid w:val="00E72444"/>
    <w:rsid w:val="00E73DEB"/>
    <w:rsid w:val="00E7410F"/>
    <w:rsid w:val="00E74181"/>
    <w:rsid w:val="00E74EC5"/>
    <w:rsid w:val="00E75790"/>
    <w:rsid w:val="00E76B86"/>
    <w:rsid w:val="00E77D79"/>
    <w:rsid w:val="00E809F3"/>
    <w:rsid w:val="00E80C21"/>
    <w:rsid w:val="00E81692"/>
    <w:rsid w:val="00E820BD"/>
    <w:rsid w:val="00E8227B"/>
    <w:rsid w:val="00E826BC"/>
    <w:rsid w:val="00E8342F"/>
    <w:rsid w:val="00E83707"/>
    <w:rsid w:val="00E841D8"/>
    <w:rsid w:val="00E84210"/>
    <w:rsid w:val="00E844CD"/>
    <w:rsid w:val="00E847A7"/>
    <w:rsid w:val="00E84FE5"/>
    <w:rsid w:val="00E85281"/>
    <w:rsid w:val="00E86682"/>
    <w:rsid w:val="00E86E79"/>
    <w:rsid w:val="00E906B4"/>
    <w:rsid w:val="00E9095B"/>
    <w:rsid w:val="00E9145E"/>
    <w:rsid w:val="00E9152D"/>
    <w:rsid w:val="00E91B24"/>
    <w:rsid w:val="00E926B8"/>
    <w:rsid w:val="00E927BF"/>
    <w:rsid w:val="00E936DA"/>
    <w:rsid w:val="00E9399B"/>
    <w:rsid w:val="00E939A7"/>
    <w:rsid w:val="00E94008"/>
    <w:rsid w:val="00E94762"/>
    <w:rsid w:val="00E94CAF"/>
    <w:rsid w:val="00E956BA"/>
    <w:rsid w:val="00E96B52"/>
    <w:rsid w:val="00E96FCA"/>
    <w:rsid w:val="00E97474"/>
    <w:rsid w:val="00E97D31"/>
    <w:rsid w:val="00EA0018"/>
    <w:rsid w:val="00EA08BE"/>
    <w:rsid w:val="00EA0A85"/>
    <w:rsid w:val="00EA14B0"/>
    <w:rsid w:val="00EA2244"/>
    <w:rsid w:val="00EA2AEF"/>
    <w:rsid w:val="00EA2EC5"/>
    <w:rsid w:val="00EA42A7"/>
    <w:rsid w:val="00EA4DDC"/>
    <w:rsid w:val="00EA6FA7"/>
    <w:rsid w:val="00EB067F"/>
    <w:rsid w:val="00EB17BE"/>
    <w:rsid w:val="00EB18B8"/>
    <w:rsid w:val="00EB1A1B"/>
    <w:rsid w:val="00EB1F02"/>
    <w:rsid w:val="00EB2E64"/>
    <w:rsid w:val="00EB3290"/>
    <w:rsid w:val="00EB3539"/>
    <w:rsid w:val="00EB3D4B"/>
    <w:rsid w:val="00EB45DD"/>
    <w:rsid w:val="00EB5BC5"/>
    <w:rsid w:val="00EB6097"/>
    <w:rsid w:val="00EB6212"/>
    <w:rsid w:val="00EB68F9"/>
    <w:rsid w:val="00EB6BB5"/>
    <w:rsid w:val="00EB6E30"/>
    <w:rsid w:val="00EB6FD4"/>
    <w:rsid w:val="00EB7618"/>
    <w:rsid w:val="00EB7A19"/>
    <w:rsid w:val="00EB7B51"/>
    <w:rsid w:val="00EB7F93"/>
    <w:rsid w:val="00EC086C"/>
    <w:rsid w:val="00EC0A6E"/>
    <w:rsid w:val="00EC1720"/>
    <w:rsid w:val="00EC2AFD"/>
    <w:rsid w:val="00EC2DB7"/>
    <w:rsid w:val="00EC337D"/>
    <w:rsid w:val="00EC378B"/>
    <w:rsid w:val="00EC42D0"/>
    <w:rsid w:val="00EC47EE"/>
    <w:rsid w:val="00EC638F"/>
    <w:rsid w:val="00EC6F34"/>
    <w:rsid w:val="00EC7375"/>
    <w:rsid w:val="00EC7927"/>
    <w:rsid w:val="00ED095E"/>
    <w:rsid w:val="00ED1319"/>
    <w:rsid w:val="00ED1A0B"/>
    <w:rsid w:val="00ED21A7"/>
    <w:rsid w:val="00ED27DD"/>
    <w:rsid w:val="00ED37D5"/>
    <w:rsid w:val="00ED4046"/>
    <w:rsid w:val="00ED5162"/>
    <w:rsid w:val="00ED5669"/>
    <w:rsid w:val="00ED59E5"/>
    <w:rsid w:val="00ED5DF2"/>
    <w:rsid w:val="00ED697C"/>
    <w:rsid w:val="00EE06CA"/>
    <w:rsid w:val="00EE1255"/>
    <w:rsid w:val="00EE16DC"/>
    <w:rsid w:val="00EE1CF9"/>
    <w:rsid w:val="00EE2F83"/>
    <w:rsid w:val="00EE3319"/>
    <w:rsid w:val="00EE3DFB"/>
    <w:rsid w:val="00EE43AD"/>
    <w:rsid w:val="00EE4874"/>
    <w:rsid w:val="00EE48D6"/>
    <w:rsid w:val="00EE4A6E"/>
    <w:rsid w:val="00EE4BAB"/>
    <w:rsid w:val="00EE5C37"/>
    <w:rsid w:val="00EE6D39"/>
    <w:rsid w:val="00EE7922"/>
    <w:rsid w:val="00EE79A6"/>
    <w:rsid w:val="00EE7C86"/>
    <w:rsid w:val="00EF0888"/>
    <w:rsid w:val="00EF11DF"/>
    <w:rsid w:val="00EF130D"/>
    <w:rsid w:val="00EF30E0"/>
    <w:rsid w:val="00EF3380"/>
    <w:rsid w:val="00EF3D05"/>
    <w:rsid w:val="00EF42CF"/>
    <w:rsid w:val="00EF4526"/>
    <w:rsid w:val="00EF5325"/>
    <w:rsid w:val="00EF5403"/>
    <w:rsid w:val="00EF567D"/>
    <w:rsid w:val="00EF5F11"/>
    <w:rsid w:val="00EF6111"/>
    <w:rsid w:val="00EF6E92"/>
    <w:rsid w:val="00F005A0"/>
    <w:rsid w:val="00F006A5"/>
    <w:rsid w:val="00F01835"/>
    <w:rsid w:val="00F01DE9"/>
    <w:rsid w:val="00F0229D"/>
    <w:rsid w:val="00F02B1B"/>
    <w:rsid w:val="00F031A1"/>
    <w:rsid w:val="00F032BB"/>
    <w:rsid w:val="00F032C8"/>
    <w:rsid w:val="00F03567"/>
    <w:rsid w:val="00F03DD3"/>
    <w:rsid w:val="00F043DC"/>
    <w:rsid w:val="00F044C6"/>
    <w:rsid w:val="00F04BBE"/>
    <w:rsid w:val="00F05D0C"/>
    <w:rsid w:val="00F06616"/>
    <w:rsid w:val="00F07263"/>
    <w:rsid w:val="00F07485"/>
    <w:rsid w:val="00F07EB6"/>
    <w:rsid w:val="00F10B9D"/>
    <w:rsid w:val="00F10BC6"/>
    <w:rsid w:val="00F11352"/>
    <w:rsid w:val="00F11AD0"/>
    <w:rsid w:val="00F12313"/>
    <w:rsid w:val="00F13D34"/>
    <w:rsid w:val="00F14602"/>
    <w:rsid w:val="00F1498D"/>
    <w:rsid w:val="00F14DDF"/>
    <w:rsid w:val="00F152AD"/>
    <w:rsid w:val="00F15BA3"/>
    <w:rsid w:val="00F15BB3"/>
    <w:rsid w:val="00F165B7"/>
    <w:rsid w:val="00F170D0"/>
    <w:rsid w:val="00F178B0"/>
    <w:rsid w:val="00F20C9C"/>
    <w:rsid w:val="00F21827"/>
    <w:rsid w:val="00F21A00"/>
    <w:rsid w:val="00F2285F"/>
    <w:rsid w:val="00F23155"/>
    <w:rsid w:val="00F23EE4"/>
    <w:rsid w:val="00F24236"/>
    <w:rsid w:val="00F24E0E"/>
    <w:rsid w:val="00F25101"/>
    <w:rsid w:val="00F25707"/>
    <w:rsid w:val="00F26693"/>
    <w:rsid w:val="00F267FF"/>
    <w:rsid w:val="00F26A13"/>
    <w:rsid w:val="00F27B5F"/>
    <w:rsid w:val="00F27D3B"/>
    <w:rsid w:val="00F31261"/>
    <w:rsid w:val="00F31BB3"/>
    <w:rsid w:val="00F31C67"/>
    <w:rsid w:val="00F31E27"/>
    <w:rsid w:val="00F323C3"/>
    <w:rsid w:val="00F32A15"/>
    <w:rsid w:val="00F32CB1"/>
    <w:rsid w:val="00F32EE6"/>
    <w:rsid w:val="00F32F3C"/>
    <w:rsid w:val="00F339EC"/>
    <w:rsid w:val="00F3443B"/>
    <w:rsid w:val="00F34FDD"/>
    <w:rsid w:val="00F35279"/>
    <w:rsid w:val="00F35923"/>
    <w:rsid w:val="00F35F1A"/>
    <w:rsid w:val="00F36130"/>
    <w:rsid w:val="00F3644F"/>
    <w:rsid w:val="00F36B71"/>
    <w:rsid w:val="00F373AE"/>
    <w:rsid w:val="00F4032F"/>
    <w:rsid w:val="00F40360"/>
    <w:rsid w:val="00F40444"/>
    <w:rsid w:val="00F40CE6"/>
    <w:rsid w:val="00F40F15"/>
    <w:rsid w:val="00F41B59"/>
    <w:rsid w:val="00F42099"/>
    <w:rsid w:val="00F423BD"/>
    <w:rsid w:val="00F431C5"/>
    <w:rsid w:val="00F432FF"/>
    <w:rsid w:val="00F456D2"/>
    <w:rsid w:val="00F45B08"/>
    <w:rsid w:val="00F46431"/>
    <w:rsid w:val="00F469AD"/>
    <w:rsid w:val="00F4715C"/>
    <w:rsid w:val="00F47C9F"/>
    <w:rsid w:val="00F50CE8"/>
    <w:rsid w:val="00F51361"/>
    <w:rsid w:val="00F514B3"/>
    <w:rsid w:val="00F52031"/>
    <w:rsid w:val="00F52330"/>
    <w:rsid w:val="00F523C2"/>
    <w:rsid w:val="00F52407"/>
    <w:rsid w:val="00F534A5"/>
    <w:rsid w:val="00F54603"/>
    <w:rsid w:val="00F54772"/>
    <w:rsid w:val="00F54869"/>
    <w:rsid w:val="00F556B2"/>
    <w:rsid w:val="00F55E17"/>
    <w:rsid w:val="00F565E8"/>
    <w:rsid w:val="00F56CB4"/>
    <w:rsid w:val="00F5754B"/>
    <w:rsid w:val="00F576DE"/>
    <w:rsid w:val="00F57747"/>
    <w:rsid w:val="00F57898"/>
    <w:rsid w:val="00F578BC"/>
    <w:rsid w:val="00F62584"/>
    <w:rsid w:val="00F633F1"/>
    <w:rsid w:val="00F63BF7"/>
    <w:rsid w:val="00F63E77"/>
    <w:rsid w:val="00F6453E"/>
    <w:rsid w:val="00F649A0"/>
    <w:rsid w:val="00F64FAD"/>
    <w:rsid w:val="00F65215"/>
    <w:rsid w:val="00F65617"/>
    <w:rsid w:val="00F65A88"/>
    <w:rsid w:val="00F66494"/>
    <w:rsid w:val="00F710BE"/>
    <w:rsid w:val="00F712C1"/>
    <w:rsid w:val="00F716C4"/>
    <w:rsid w:val="00F71D7B"/>
    <w:rsid w:val="00F71E9B"/>
    <w:rsid w:val="00F72016"/>
    <w:rsid w:val="00F72D3F"/>
    <w:rsid w:val="00F72DAD"/>
    <w:rsid w:val="00F7313C"/>
    <w:rsid w:val="00F736D2"/>
    <w:rsid w:val="00F7564C"/>
    <w:rsid w:val="00F76220"/>
    <w:rsid w:val="00F769BE"/>
    <w:rsid w:val="00F7735C"/>
    <w:rsid w:val="00F7777E"/>
    <w:rsid w:val="00F77BD5"/>
    <w:rsid w:val="00F77E24"/>
    <w:rsid w:val="00F8216D"/>
    <w:rsid w:val="00F82E6B"/>
    <w:rsid w:val="00F83662"/>
    <w:rsid w:val="00F838C0"/>
    <w:rsid w:val="00F85ED6"/>
    <w:rsid w:val="00F85F83"/>
    <w:rsid w:val="00F86F3C"/>
    <w:rsid w:val="00F91045"/>
    <w:rsid w:val="00F912FD"/>
    <w:rsid w:val="00F91D43"/>
    <w:rsid w:val="00F9254F"/>
    <w:rsid w:val="00F9367F"/>
    <w:rsid w:val="00F94244"/>
    <w:rsid w:val="00F94DDB"/>
    <w:rsid w:val="00F95411"/>
    <w:rsid w:val="00F95642"/>
    <w:rsid w:val="00F96339"/>
    <w:rsid w:val="00F966B7"/>
    <w:rsid w:val="00F97859"/>
    <w:rsid w:val="00F97973"/>
    <w:rsid w:val="00F97B71"/>
    <w:rsid w:val="00FA06A3"/>
    <w:rsid w:val="00FA2CFC"/>
    <w:rsid w:val="00FA2DDA"/>
    <w:rsid w:val="00FA34CA"/>
    <w:rsid w:val="00FA3E3E"/>
    <w:rsid w:val="00FA40F3"/>
    <w:rsid w:val="00FA4178"/>
    <w:rsid w:val="00FA430A"/>
    <w:rsid w:val="00FA4A55"/>
    <w:rsid w:val="00FA4D4F"/>
    <w:rsid w:val="00FA54A9"/>
    <w:rsid w:val="00FA54E8"/>
    <w:rsid w:val="00FA5528"/>
    <w:rsid w:val="00FA5A36"/>
    <w:rsid w:val="00FA5FE8"/>
    <w:rsid w:val="00FA668B"/>
    <w:rsid w:val="00FA67CF"/>
    <w:rsid w:val="00FA69C6"/>
    <w:rsid w:val="00FA6BB4"/>
    <w:rsid w:val="00FB0D68"/>
    <w:rsid w:val="00FB1410"/>
    <w:rsid w:val="00FB232C"/>
    <w:rsid w:val="00FB2D17"/>
    <w:rsid w:val="00FB2F69"/>
    <w:rsid w:val="00FB3215"/>
    <w:rsid w:val="00FB368B"/>
    <w:rsid w:val="00FB3A3A"/>
    <w:rsid w:val="00FB3EC1"/>
    <w:rsid w:val="00FB4217"/>
    <w:rsid w:val="00FB4379"/>
    <w:rsid w:val="00FB45FF"/>
    <w:rsid w:val="00FB5D97"/>
    <w:rsid w:val="00FB61EA"/>
    <w:rsid w:val="00FB6C7A"/>
    <w:rsid w:val="00FB732E"/>
    <w:rsid w:val="00FB79F7"/>
    <w:rsid w:val="00FC09E7"/>
    <w:rsid w:val="00FC1858"/>
    <w:rsid w:val="00FC1CA5"/>
    <w:rsid w:val="00FC1D8E"/>
    <w:rsid w:val="00FC2733"/>
    <w:rsid w:val="00FC2979"/>
    <w:rsid w:val="00FC6D6C"/>
    <w:rsid w:val="00FD1C3C"/>
    <w:rsid w:val="00FD24F6"/>
    <w:rsid w:val="00FD2D6C"/>
    <w:rsid w:val="00FD2DB1"/>
    <w:rsid w:val="00FD3669"/>
    <w:rsid w:val="00FD38A8"/>
    <w:rsid w:val="00FD3983"/>
    <w:rsid w:val="00FD634B"/>
    <w:rsid w:val="00FD6AC8"/>
    <w:rsid w:val="00FE02F8"/>
    <w:rsid w:val="00FE0A6C"/>
    <w:rsid w:val="00FE1727"/>
    <w:rsid w:val="00FE2F58"/>
    <w:rsid w:val="00FE362F"/>
    <w:rsid w:val="00FE3638"/>
    <w:rsid w:val="00FE3A67"/>
    <w:rsid w:val="00FE3EA1"/>
    <w:rsid w:val="00FE4818"/>
    <w:rsid w:val="00FE4CA4"/>
    <w:rsid w:val="00FE5AA2"/>
    <w:rsid w:val="00FE5AE4"/>
    <w:rsid w:val="00FE5D80"/>
    <w:rsid w:val="00FE5EB7"/>
    <w:rsid w:val="00FE637F"/>
    <w:rsid w:val="00FE64EE"/>
    <w:rsid w:val="00FE73F7"/>
    <w:rsid w:val="00FE745E"/>
    <w:rsid w:val="00FE7865"/>
    <w:rsid w:val="00FF00DE"/>
    <w:rsid w:val="00FF0BB0"/>
    <w:rsid w:val="00FF1342"/>
    <w:rsid w:val="00FF1513"/>
    <w:rsid w:val="00FF1577"/>
    <w:rsid w:val="00FF2145"/>
    <w:rsid w:val="00FF2470"/>
    <w:rsid w:val="00FF26CE"/>
    <w:rsid w:val="00FF3334"/>
    <w:rsid w:val="00FF55BF"/>
    <w:rsid w:val="00FF59BE"/>
    <w:rsid w:val="00FF6ADB"/>
    <w:rsid w:val="00FF6C36"/>
    <w:rsid w:val="00FF70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45EA75A"/>
  <w15:docId w15:val="{B14836D8-3656-4F5F-A354-196E31E8A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iPriority="0" w:unhideWhenUsed="1" w:qFormat="1"/>
    <w:lsdException w:name="annotation text" w:semiHidden="1" w:unhideWhenUsed="1" w:qFormat="1"/>
    <w:lsdException w:name="header" w:locked="1" w:qFormat="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locked="1" w:uiPriority="22" w:qFormat="1"/>
    <w:lsdException w:name="Emphasis" w:locked="1" w:uiPriority="0" w:qFormat="1"/>
    <w:lsdException w:name="Document Map" w:semiHidden="1"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0"/>
    <w:uiPriority w:val="99"/>
    <w:qFormat/>
    <w:rsid w:val="0089214A"/>
    <w:pPr>
      <w:widowControl/>
      <w:jc w:val="left"/>
      <w:outlineLvl w:val="0"/>
    </w:pPr>
    <w:rPr>
      <w:kern w:val="0"/>
      <w:sz w:val="24"/>
      <w:szCs w:val="20"/>
      <w:lang w:val="en-GB"/>
    </w:rPr>
  </w:style>
  <w:style w:type="paragraph" w:styleId="20">
    <w:name w:val="heading 2"/>
    <w:basedOn w:val="a"/>
    <w:next w:val="a0"/>
    <w:link w:val="21"/>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1"/>
    <w:uiPriority w:val="99"/>
    <w:qFormat/>
    <w:rsid w:val="00F85F83"/>
    <w:pPr>
      <w:keepNext/>
      <w:keepLines/>
      <w:spacing w:before="260" w:after="260" w:line="416" w:lineRule="auto"/>
      <w:outlineLvl w:val="2"/>
    </w:pPr>
    <w:rPr>
      <w:b/>
      <w:bCs/>
      <w:sz w:val="32"/>
      <w:szCs w:val="32"/>
    </w:rPr>
  </w:style>
  <w:style w:type="paragraph" w:styleId="40">
    <w:name w:val="heading 4"/>
    <w:basedOn w:val="a"/>
    <w:next w:val="a"/>
    <w:link w:val="41"/>
    <w:unhideWhenUsed/>
    <w:qFormat/>
    <w:locked/>
    <w:rsid w:val="00EB6FD4"/>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0">
    <w:name w:val="heading 5"/>
    <w:basedOn w:val="a"/>
    <w:next w:val="a"/>
    <w:link w:val="51"/>
    <w:unhideWhenUsed/>
    <w:qFormat/>
    <w:locked/>
    <w:rsid w:val="00EB6FD4"/>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link w:val="1"/>
    <w:uiPriority w:val="99"/>
    <w:qFormat/>
    <w:locked/>
    <w:rsid w:val="0003228A"/>
    <w:rPr>
      <w:rFonts w:cs="Times New Roman"/>
      <w:sz w:val="24"/>
      <w:lang w:val="en-GB"/>
    </w:rPr>
  </w:style>
  <w:style w:type="character" w:customStyle="1" w:styleId="21">
    <w:name w:val="标题 2 字符"/>
    <w:link w:val="20"/>
    <w:uiPriority w:val="99"/>
    <w:qFormat/>
    <w:locked/>
    <w:rsid w:val="00A3655D"/>
    <w:rPr>
      <w:rFonts w:ascii="Arial" w:hAnsi="Arial"/>
      <w:b/>
      <w:kern w:val="2"/>
      <w:sz w:val="28"/>
    </w:rPr>
  </w:style>
  <w:style w:type="character" w:customStyle="1" w:styleId="31">
    <w:name w:val="标题 3 字符"/>
    <w:link w:val="30"/>
    <w:uiPriority w:val="99"/>
    <w:qFormat/>
    <w:locked/>
    <w:rsid w:val="006D141C"/>
    <w:rPr>
      <w:rFonts w:cs="Times New Roman"/>
      <w:b/>
      <w:bCs/>
      <w:kern w:val="2"/>
      <w:sz w:val="32"/>
      <w:szCs w:val="32"/>
    </w:rPr>
  </w:style>
  <w:style w:type="paragraph" w:styleId="a4">
    <w:name w:val="Balloon Text"/>
    <w:basedOn w:val="a"/>
    <w:link w:val="a5"/>
    <w:uiPriority w:val="99"/>
    <w:semiHidden/>
    <w:qFormat/>
    <w:rsid w:val="00FB732E"/>
    <w:rPr>
      <w:sz w:val="18"/>
      <w:szCs w:val="18"/>
    </w:rPr>
  </w:style>
  <w:style w:type="character" w:customStyle="1" w:styleId="a5">
    <w:name w:val="批注框文本 字符"/>
    <w:link w:val="a4"/>
    <w:uiPriority w:val="99"/>
    <w:semiHidden/>
    <w:qFormat/>
    <w:locked/>
    <w:rsid w:val="006D141C"/>
    <w:rPr>
      <w:rFonts w:cs="Times New Roman"/>
      <w:kern w:val="2"/>
      <w:sz w:val="18"/>
      <w:szCs w:val="18"/>
    </w:rPr>
  </w:style>
  <w:style w:type="paragraph" w:styleId="a0">
    <w:name w:val="Normal Indent"/>
    <w:basedOn w:val="a"/>
    <w:uiPriority w:val="99"/>
    <w:qFormat/>
    <w:rsid w:val="00FB732E"/>
    <w:pPr>
      <w:ind w:firstLineChars="200" w:firstLine="420"/>
    </w:pPr>
  </w:style>
  <w:style w:type="paragraph" w:styleId="a6">
    <w:name w:val="Body Text Indent"/>
    <w:basedOn w:val="a"/>
    <w:link w:val="a7"/>
    <w:uiPriority w:val="99"/>
    <w:qFormat/>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a7">
    <w:name w:val="正文文本缩进 字符"/>
    <w:link w:val="a6"/>
    <w:uiPriority w:val="99"/>
    <w:qFormat/>
    <w:locked/>
    <w:rsid w:val="006D141C"/>
    <w:rPr>
      <w:rFonts w:ascii="Arial Unicode MS" w:eastAsia="Times New Roman" w:hAnsi="Arial Unicode MS" w:cs="Arial Unicode MS"/>
      <w:sz w:val="24"/>
      <w:szCs w:val="24"/>
    </w:rPr>
  </w:style>
  <w:style w:type="paragraph" w:styleId="a8">
    <w:name w:val="Plain Text"/>
    <w:basedOn w:val="a"/>
    <w:link w:val="a9"/>
    <w:qFormat/>
    <w:rsid w:val="00FB732E"/>
    <w:rPr>
      <w:rFonts w:ascii="宋体" w:hAnsi="Courier New"/>
      <w:szCs w:val="21"/>
    </w:rPr>
  </w:style>
  <w:style w:type="character" w:customStyle="1" w:styleId="a9">
    <w:name w:val="纯文本 字符"/>
    <w:link w:val="a8"/>
    <w:qFormat/>
    <w:locked/>
    <w:rsid w:val="00586E9A"/>
    <w:rPr>
      <w:rFonts w:ascii="宋体" w:hAnsi="Courier New"/>
      <w:kern w:val="2"/>
      <w:sz w:val="21"/>
    </w:rPr>
  </w:style>
  <w:style w:type="paragraph" w:styleId="22">
    <w:name w:val="Body Text Indent 2"/>
    <w:basedOn w:val="a"/>
    <w:link w:val="23"/>
    <w:uiPriority w:val="99"/>
    <w:qFormat/>
    <w:rsid w:val="00FB732E"/>
    <w:pPr>
      <w:spacing w:line="560" w:lineRule="exact"/>
      <w:ind w:firstLineChars="200" w:firstLine="480"/>
    </w:pPr>
    <w:rPr>
      <w:rFonts w:ascii="宋体" w:hAnsi="宋体"/>
      <w:color w:val="FF0000"/>
      <w:sz w:val="24"/>
    </w:rPr>
  </w:style>
  <w:style w:type="character" w:customStyle="1" w:styleId="23">
    <w:name w:val="正文文本缩进 2 字符"/>
    <w:link w:val="22"/>
    <w:uiPriority w:val="99"/>
    <w:qFormat/>
    <w:locked/>
    <w:rsid w:val="006D141C"/>
    <w:rPr>
      <w:rFonts w:ascii="宋体" w:eastAsia="宋体" w:cs="Times New Roman"/>
      <w:color w:val="FF0000"/>
      <w:kern w:val="2"/>
      <w:sz w:val="24"/>
      <w:szCs w:val="24"/>
    </w:rPr>
  </w:style>
  <w:style w:type="paragraph" w:styleId="aa">
    <w:name w:val="footer"/>
    <w:basedOn w:val="a"/>
    <w:link w:val="ab"/>
    <w:uiPriority w:val="99"/>
    <w:qFormat/>
    <w:rsid w:val="00FB732E"/>
    <w:pPr>
      <w:tabs>
        <w:tab w:val="center" w:pos="4153"/>
        <w:tab w:val="right" w:pos="8306"/>
      </w:tabs>
      <w:snapToGrid w:val="0"/>
      <w:jc w:val="left"/>
    </w:pPr>
    <w:rPr>
      <w:sz w:val="18"/>
      <w:szCs w:val="18"/>
    </w:rPr>
  </w:style>
  <w:style w:type="character" w:customStyle="1" w:styleId="ab">
    <w:name w:val="页脚 字符"/>
    <w:link w:val="aa"/>
    <w:uiPriority w:val="99"/>
    <w:qFormat/>
    <w:locked/>
    <w:rsid w:val="006D141C"/>
    <w:rPr>
      <w:rFonts w:cs="Times New Roman"/>
      <w:kern w:val="2"/>
      <w:sz w:val="18"/>
      <w:szCs w:val="18"/>
    </w:rPr>
  </w:style>
  <w:style w:type="character" w:styleId="ac">
    <w:name w:val="page number"/>
    <w:uiPriority w:val="99"/>
    <w:qFormat/>
    <w:rsid w:val="00FB732E"/>
    <w:rPr>
      <w:rFonts w:cs="Times New Roman"/>
    </w:rPr>
  </w:style>
  <w:style w:type="character" w:styleId="ad">
    <w:name w:val="Hyperlink"/>
    <w:uiPriority w:val="99"/>
    <w:qFormat/>
    <w:rsid w:val="00FB732E"/>
    <w:rPr>
      <w:rFonts w:cs="Times New Roman"/>
      <w:color w:val="0000FF"/>
      <w:u w:val="single"/>
    </w:rPr>
  </w:style>
  <w:style w:type="paragraph" w:styleId="32">
    <w:name w:val="Body Text Indent 3"/>
    <w:basedOn w:val="a"/>
    <w:link w:val="33"/>
    <w:uiPriority w:val="99"/>
    <w:qFormat/>
    <w:rsid w:val="00FB732E"/>
    <w:pPr>
      <w:spacing w:line="560" w:lineRule="exact"/>
      <w:ind w:firstLineChars="200" w:firstLine="420"/>
    </w:pPr>
    <w:rPr>
      <w:rFonts w:ascii="Arial" w:hAnsi="Arial" w:cs="Arial"/>
      <w:color w:val="FF0000"/>
    </w:rPr>
  </w:style>
  <w:style w:type="character" w:customStyle="1" w:styleId="33">
    <w:name w:val="正文文本缩进 3 字符"/>
    <w:link w:val="32"/>
    <w:uiPriority w:val="99"/>
    <w:qFormat/>
    <w:locked/>
    <w:rsid w:val="006D141C"/>
    <w:rPr>
      <w:rFonts w:ascii="Arial" w:hAnsi="Arial" w:cs="Arial"/>
      <w:color w:val="FF0000"/>
      <w:kern w:val="2"/>
      <w:sz w:val="24"/>
      <w:szCs w:val="24"/>
    </w:rPr>
  </w:style>
  <w:style w:type="paragraph" w:styleId="ae">
    <w:name w:val="header"/>
    <w:basedOn w:val="a"/>
    <w:link w:val="af"/>
    <w:uiPriority w:val="99"/>
    <w:qFormat/>
    <w:rsid w:val="00FB732E"/>
    <w:pPr>
      <w:pBdr>
        <w:bottom w:val="single" w:sz="6" w:space="1" w:color="auto"/>
      </w:pBdr>
      <w:tabs>
        <w:tab w:val="center" w:pos="4153"/>
        <w:tab w:val="right" w:pos="8306"/>
      </w:tabs>
      <w:snapToGrid w:val="0"/>
      <w:jc w:val="center"/>
    </w:pPr>
    <w:rPr>
      <w:sz w:val="18"/>
      <w:szCs w:val="18"/>
    </w:rPr>
  </w:style>
  <w:style w:type="character" w:customStyle="1" w:styleId="af">
    <w:name w:val="页眉 字符"/>
    <w:link w:val="ae"/>
    <w:uiPriority w:val="99"/>
    <w:qFormat/>
    <w:locked/>
    <w:rsid w:val="006D141C"/>
    <w:rPr>
      <w:rFonts w:cs="Times New Roman"/>
      <w:kern w:val="2"/>
      <w:sz w:val="18"/>
      <w:szCs w:val="18"/>
    </w:rPr>
  </w:style>
  <w:style w:type="character" w:styleId="af0">
    <w:name w:val="FollowedHyperlink"/>
    <w:uiPriority w:val="99"/>
    <w:qFormat/>
    <w:rsid w:val="00FB732E"/>
    <w:rPr>
      <w:rFonts w:cs="Times New Roman"/>
      <w:color w:val="800080"/>
      <w:u w:val="single"/>
    </w:rPr>
  </w:style>
  <w:style w:type="paragraph" w:styleId="af1">
    <w:name w:val="List"/>
    <w:basedOn w:val="af2"/>
    <w:uiPriority w:val="99"/>
    <w:qFormat/>
    <w:rsid w:val="00FB732E"/>
    <w:pPr>
      <w:spacing w:after="220" w:line="220" w:lineRule="atLeast"/>
      <w:ind w:left="1440" w:hanging="360"/>
    </w:pPr>
    <w:rPr>
      <w:szCs w:val="20"/>
    </w:rPr>
  </w:style>
  <w:style w:type="paragraph" w:styleId="af2">
    <w:name w:val="Body Text"/>
    <w:basedOn w:val="a"/>
    <w:link w:val="af3"/>
    <w:uiPriority w:val="99"/>
    <w:qFormat/>
    <w:rsid w:val="00FB732E"/>
    <w:pPr>
      <w:spacing w:after="120"/>
    </w:pPr>
  </w:style>
  <w:style w:type="character" w:customStyle="1" w:styleId="af3">
    <w:name w:val="正文文本 字符"/>
    <w:link w:val="af2"/>
    <w:uiPriority w:val="99"/>
    <w:qFormat/>
    <w:locked/>
    <w:rsid w:val="006D141C"/>
    <w:rPr>
      <w:rFonts w:cs="Times New Roman"/>
      <w:kern w:val="2"/>
      <w:sz w:val="24"/>
      <w:szCs w:val="24"/>
    </w:rPr>
  </w:style>
  <w:style w:type="paragraph" w:styleId="af4">
    <w:name w:val="Date"/>
    <w:basedOn w:val="a"/>
    <w:next w:val="a"/>
    <w:link w:val="af5"/>
    <w:uiPriority w:val="99"/>
    <w:qFormat/>
    <w:rsid w:val="00FB732E"/>
    <w:rPr>
      <w:sz w:val="24"/>
      <w:szCs w:val="20"/>
    </w:rPr>
  </w:style>
  <w:style w:type="character" w:customStyle="1" w:styleId="af5">
    <w:name w:val="日期 字符"/>
    <w:link w:val="af4"/>
    <w:uiPriority w:val="99"/>
    <w:qFormat/>
    <w:locked/>
    <w:rsid w:val="006D141C"/>
    <w:rPr>
      <w:rFonts w:cs="Times New Roman"/>
      <w:kern w:val="2"/>
      <w:sz w:val="24"/>
    </w:rPr>
  </w:style>
  <w:style w:type="character" w:customStyle="1" w:styleId="c1">
    <w:name w:val="c1"/>
    <w:uiPriority w:val="99"/>
    <w:qFormat/>
    <w:rsid w:val="00FB732E"/>
    <w:rPr>
      <w:color w:val="000000"/>
      <w:spacing w:val="300"/>
      <w:sz w:val="18"/>
    </w:rPr>
  </w:style>
  <w:style w:type="paragraph" w:styleId="11">
    <w:name w:val="index 1"/>
    <w:basedOn w:val="a"/>
    <w:next w:val="a"/>
    <w:autoRedefine/>
    <w:uiPriority w:val="99"/>
    <w:semiHidden/>
    <w:qFormat/>
    <w:rsid w:val="00FB732E"/>
    <w:pPr>
      <w:jc w:val="right"/>
    </w:pPr>
    <w:rPr>
      <w:color w:val="008000"/>
    </w:rPr>
  </w:style>
  <w:style w:type="paragraph" w:customStyle="1" w:styleId="font5">
    <w:name w:val="font5"/>
    <w:basedOn w:val="a"/>
    <w:uiPriority w:val="99"/>
    <w:qFormat/>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qFormat/>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qFormat/>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qFormat/>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qFormat/>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qFormat/>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qFormat/>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qFormat/>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6">
    <w:name w:val="annotation reference"/>
    <w:uiPriority w:val="99"/>
    <w:semiHidden/>
    <w:qFormat/>
    <w:rsid w:val="00FB732E"/>
    <w:rPr>
      <w:rFonts w:cs="Times New Roman"/>
      <w:sz w:val="21"/>
    </w:rPr>
  </w:style>
  <w:style w:type="paragraph" w:styleId="af7">
    <w:name w:val="annotation text"/>
    <w:basedOn w:val="a"/>
    <w:link w:val="af8"/>
    <w:uiPriority w:val="99"/>
    <w:semiHidden/>
    <w:qFormat/>
    <w:rsid w:val="00FB732E"/>
    <w:pPr>
      <w:jc w:val="left"/>
    </w:pPr>
  </w:style>
  <w:style w:type="character" w:customStyle="1" w:styleId="af8">
    <w:name w:val="批注文字 字符"/>
    <w:link w:val="af7"/>
    <w:uiPriority w:val="99"/>
    <w:semiHidden/>
    <w:qFormat/>
    <w:locked/>
    <w:rsid w:val="006D141C"/>
    <w:rPr>
      <w:rFonts w:cs="Times New Roman"/>
      <w:kern w:val="2"/>
      <w:sz w:val="24"/>
      <w:szCs w:val="24"/>
    </w:rPr>
  </w:style>
  <w:style w:type="paragraph" w:styleId="af9">
    <w:name w:val="annotation subject"/>
    <w:basedOn w:val="af7"/>
    <w:next w:val="af7"/>
    <w:link w:val="afa"/>
    <w:uiPriority w:val="99"/>
    <w:semiHidden/>
    <w:qFormat/>
    <w:rsid w:val="00FB732E"/>
    <w:rPr>
      <w:b/>
      <w:bCs/>
    </w:rPr>
  </w:style>
  <w:style w:type="character" w:customStyle="1" w:styleId="afa">
    <w:name w:val="批注主题 字符"/>
    <w:link w:val="af9"/>
    <w:uiPriority w:val="99"/>
    <w:semiHidden/>
    <w:qFormat/>
    <w:locked/>
    <w:rsid w:val="006D141C"/>
    <w:rPr>
      <w:rFonts w:cs="Times New Roman"/>
      <w:b/>
      <w:bCs/>
      <w:kern w:val="2"/>
      <w:sz w:val="24"/>
      <w:szCs w:val="24"/>
    </w:rPr>
  </w:style>
  <w:style w:type="paragraph" w:customStyle="1" w:styleId="Char">
    <w:name w:val="Char"/>
    <w:basedOn w:val="a"/>
    <w:uiPriority w:val="99"/>
    <w:qFormat/>
    <w:rsid w:val="00FB732E"/>
  </w:style>
  <w:style w:type="paragraph" w:styleId="afb">
    <w:name w:val="Document Map"/>
    <w:basedOn w:val="a"/>
    <w:link w:val="afc"/>
    <w:uiPriority w:val="99"/>
    <w:semiHidden/>
    <w:qFormat/>
    <w:rsid w:val="000A549A"/>
    <w:pPr>
      <w:shd w:val="clear" w:color="auto" w:fill="000080"/>
    </w:pPr>
  </w:style>
  <w:style w:type="character" w:customStyle="1" w:styleId="afc">
    <w:name w:val="文档结构图 字符"/>
    <w:link w:val="afb"/>
    <w:uiPriority w:val="99"/>
    <w:semiHidden/>
    <w:qFormat/>
    <w:locked/>
    <w:rsid w:val="006D141C"/>
    <w:rPr>
      <w:rFonts w:cs="Times New Roman"/>
      <w:kern w:val="2"/>
      <w:sz w:val="24"/>
      <w:szCs w:val="24"/>
      <w:shd w:val="clear" w:color="auto" w:fill="000080"/>
    </w:rPr>
  </w:style>
  <w:style w:type="paragraph" w:customStyle="1" w:styleId="afd">
    <w:name w:val="正文 + (符号) 宋体"/>
    <w:aliases w:val="小四,紧缩量  0.2 磅"/>
    <w:basedOn w:val="a"/>
    <w:uiPriority w:val="99"/>
    <w:qFormat/>
    <w:rsid w:val="00C22CCE"/>
    <w:pPr>
      <w:autoSpaceDE w:val="0"/>
      <w:autoSpaceDN w:val="0"/>
      <w:adjustRightInd w:val="0"/>
      <w:ind w:rightChars="671" w:right="1409" w:firstLineChars="512" w:firstLine="1229"/>
      <w:jc w:val="distribute"/>
    </w:pPr>
    <w:rPr>
      <w:sz w:val="24"/>
    </w:rPr>
  </w:style>
  <w:style w:type="paragraph" w:styleId="afe">
    <w:name w:val="footnote text"/>
    <w:basedOn w:val="a"/>
    <w:link w:val="aff"/>
    <w:qFormat/>
    <w:rsid w:val="00547D9C"/>
    <w:pPr>
      <w:snapToGrid w:val="0"/>
      <w:jc w:val="left"/>
    </w:pPr>
    <w:rPr>
      <w:sz w:val="18"/>
      <w:szCs w:val="18"/>
    </w:rPr>
  </w:style>
  <w:style w:type="character" w:customStyle="1" w:styleId="aff">
    <w:name w:val="脚注文本 字符"/>
    <w:link w:val="afe"/>
    <w:qFormat/>
    <w:locked/>
    <w:rsid w:val="006D141C"/>
    <w:rPr>
      <w:rFonts w:cs="Times New Roman"/>
      <w:kern w:val="2"/>
      <w:sz w:val="18"/>
      <w:szCs w:val="18"/>
    </w:rPr>
  </w:style>
  <w:style w:type="character" w:styleId="aff0">
    <w:name w:val="footnote reference"/>
    <w:uiPriority w:val="99"/>
    <w:qFormat/>
    <w:rsid w:val="00547D9C"/>
    <w:rPr>
      <w:rFonts w:cs="Times New Roman"/>
      <w:vertAlign w:val="superscript"/>
    </w:rPr>
  </w:style>
  <w:style w:type="paragraph" w:styleId="aff1">
    <w:name w:val="Normal (Web)"/>
    <w:basedOn w:val="a"/>
    <w:uiPriority w:val="99"/>
    <w:qFormat/>
    <w:rsid w:val="005D45B3"/>
    <w:pPr>
      <w:widowControl/>
      <w:spacing w:before="100" w:beforeAutospacing="1" w:after="100" w:afterAutospacing="1"/>
      <w:jc w:val="left"/>
    </w:pPr>
    <w:rPr>
      <w:rFonts w:ascii="宋体" w:hAnsi="宋体"/>
      <w:kern w:val="0"/>
      <w:sz w:val="24"/>
    </w:rPr>
  </w:style>
  <w:style w:type="table" w:styleId="aff2">
    <w:name w:val="Table Grid"/>
    <w:basedOn w:val="a2"/>
    <w:uiPriority w:val="39"/>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uiPriority w:val="99"/>
    <w:qFormat/>
    <w:rsid w:val="00043ABF"/>
  </w:style>
  <w:style w:type="paragraph" w:customStyle="1" w:styleId="CharCharCharCharCharChar1CharCharChar">
    <w:name w:val="Char Char Char Char Char Char1 Char Char Char"/>
    <w:basedOn w:val="a"/>
    <w:uiPriority w:val="99"/>
    <w:qFormat/>
    <w:rsid w:val="005166E9"/>
    <w:pPr>
      <w:autoSpaceDE w:val="0"/>
      <w:autoSpaceDN w:val="0"/>
      <w:adjustRightInd w:val="0"/>
      <w:jc w:val="left"/>
      <w:textAlignment w:val="baseline"/>
    </w:pPr>
    <w:rPr>
      <w:rFonts w:ascii="宋体"/>
      <w:kern w:val="0"/>
      <w:sz w:val="34"/>
      <w:szCs w:val="20"/>
    </w:rPr>
  </w:style>
  <w:style w:type="paragraph" w:styleId="24">
    <w:name w:val="toc 2"/>
    <w:basedOn w:val="a"/>
    <w:next w:val="a"/>
    <w:autoRedefine/>
    <w:uiPriority w:val="39"/>
    <w:qFormat/>
    <w:rsid w:val="00D43325"/>
    <w:pPr>
      <w:tabs>
        <w:tab w:val="left" w:pos="1260"/>
        <w:tab w:val="right" w:leader="dot" w:pos="9072"/>
      </w:tabs>
      <w:ind w:leftChars="200" w:left="200"/>
    </w:pPr>
    <w:rPr>
      <w:kern w:val="0"/>
      <w:szCs w:val="21"/>
    </w:rPr>
  </w:style>
  <w:style w:type="paragraph" w:customStyle="1" w:styleId="CharCharCharChar">
    <w:name w:val="Char Char Char Char"/>
    <w:basedOn w:val="a"/>
    <w:autoRedefine/>
    <w:uiPriority w:val="99"/>
    <w:qFormat/>
    <w:rsid w:val="005721D0"/>
    <w:pPr>
      <w:tabs>
        <w:tab w:val="num" w:pos="840"/>
      </w:tabs>
      <w:adjustRightInd w:val="0"/>
      <w:spacing w:line="360" w:lineRule="atLeast"/>
      <w:ind w:left="840" w:hanging="360"/>
      <w:textAlignment w:val="baseline"/>
    </w:pPr>
    <w:rPr>
      <w:sz w:val="24"/>
    </w:rPr>
  </w:style>
  <w:style w:type="paragraph" w:styleId="12">
    <w:name w:val="toc 1"/>
    <w:basedOn w:val="a"/>
    <w:next w:val="a"/>
    <w:autoRedefine/>
    <w:uiPriority w:val="39"/>
    <w:qFormat/>
    <w:rsid w:val="00D43325"/>
    <w:pPr>
      <w:tabs>
        <w:tab w:val="right" w:leader="dot" w:pos="9072"/>
      </w:tabs>
    </w:pPr>
  </w:style>
  <w:style w:type="paragraph" w:styleId="34">
    <w:name w:val="toc 3"/>
    <w:basedOn w:val="a"/>
    <w:next w:val="a"/>
    <w:autoRedefine/>
    <w:uiPriority w:val="39"/>
    <w:qFormat/>
    <w:rsid w:val="00D43325"/>
    <w:pPr>
      <w:ind w:leftChars="400" w:left="840"/>
    </w:pPr>
  </w:style>
  <w:style w:type="paragraph" w:customStyle="1" w:styleId="CharCharCharCharCharChar1CharCharChar1">
    <w:name w:val="Char Char Char Char Char Char1 Char Char Char1"/>
    <w:basedOn w:val="a"/>
    <w:uiPriority w:val="99"/>
    <w:qFormat/>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qFormat/>
    <w:rsid w:val="005D072B"/>
    <w:pPr>
      <w:widowControl w:val="0"/>
      <w:autoSpaceDE w:val="0"/>
      <w:autoSpaceDN w:val="0"/>
      <w:adjustRightInd w:val="0"/>
    </w:pPr>
    <w:rPr>
      <w:rFonts w:ascii="FangSong" w:hAnsi="FangSong" w:cs="FangSong"/>
      <w:color w:val="000000"/>
      <w:sz w:val="24"/>
      <w:szCs w:val="24"/>
    </w:rPr>
  </w:style>
  <w:style w:type="character" w:styleId="aff3">
    <w:name w:val="Strong"/>
    <w:basedOn w:val="a1"/>
    <w:uiPriority w:val="22"/>
    <w:qFormat/>
    <w:locked/>
    <w:rsid w:val="002A35B1"/>
    <w:rPr>
      <w:b/>
      <w:bCs/>
    </w:rPr>
  </w:style>
  <w:style w:type="paragraph" w:styleId="aff4">
    <w:name w:val="List Paragraph"/>
    <w:basedOn w:val="a"/>
    <w:uiPriority w:val="34"/>
    <w:qFormat/>
    <w:rsid w:val="00B56450"/>
    <w:pPr>
      <w:ind w:firstLineChars="200" w:firstLine="420"/>
    </w:pPr>
  </w:style>
  <w:style w:type="character" w:customStyle="1" w:styleId="41">
    <w:name w:val="标题 4 字符"/>
    <w:basedOn w:val="a1"/>
    <w:link w:val="40"/>
    <w:rsid w:val="00EB6FD4"/>
    <w:rPr>
      <w:rFonts w:asciiTheme="majorHAnsi" w:eastAsiaTheme="majorEastAsia" w:hAnsiTheme="majorHAnsi" w:cstheme="majorBidi"/>
      <w:b/>
      <w:bCs/>
      <w:kern w:val="2"/>
      <w:sz w:val="28"/>
      <w:szCs w:val="28"/>
    </w:rPr>
  </w:style>
  <w:style w:type="character" w:customStyle="1" w:styleId="51">
    <w:name w:val="标题 5 字符"/>
    <w:basedOn w:val="a1"/>
    <w:link w:val="50"/>
    <w:rsid w:val="00EB6FD4"/>
    <w:rPr>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23935">
      <w:bodyDiv w:val="1"/>
      <w:marLeft w:val="0"/>
      <w:marRight w:val="0"/>
      <w:marTop w:val="0"/>
      <w:marBottom w:val="0"/>
      <w:divBdr>
        <w:top w:val="none" w:sz="0" w:space="0" w:color="auto"/>
        <w:left w:val="none" w:sz="0" w:space="0" w:color="auto"/>
        <w:bottom w:val="none" w:sz="0" w:space="0" w:color="auto"/>
        <w:right w:val="none" w:sz="0" w:space="0" w:color="auto"/>
      </w:divBdr>
    </w:div>
    <w:div w:id="734860218">
      <w:bodyDiv w:val="1"/>
      <w:marLeft w:val="0"/>
      <w:marRight w:val="0"/>
      <w:marTop w:val="0"/>
      <w:marBottom w:val="0"/>
      <w:divBdr>
        <w:top w:val="none" w:sz="0" w:space="0" w:color="auto"/>
        <w:left w:val="none" w:sz="0" w:space="0" w:color="auto"/>
        <w:bottom w:val="none" w:sz="0" w:space="0" w:color="auto"/>
        <w:right w:val="none" w:sz="0" w:space="0" w:color="auto"/>
      </w:divBdr>
      <w:divsChild>
        <w:div w:id="1314915473">
          <w:marLeft w:val="0"/>
          <w:marRight w:val="0"/>
          <w:marTop w:val="0"/>
          <w:marBottom w:val="0"/>
          <w:divBdr>
            <w:top w:val="none" w:sz="0" w:space="0" w:color="auto"/>
            <w:left w:val="none" w:sz="0" w:space="0" w:color="auto"/>
            <w:bottom w:val="none" w:sz="0" w:space="0" w:color="auto"/>
            <w:right w:val="none" w:sz="0" w:space="0" w:color="auto"/>
          </w:divBdr>
        </w:div>
      </w:divsChild>
    </w:div>
    <w:div w:id="1581912215">
      <w:bodyDiv w:val="1"/>
      <w:marLeft w:val="0"/>
      <w:marRight w:val="0"/>
      <w:marTop w:val="0"/>
      <w:marBottom w:val="0"/>
      <w:divBdr>
        <w:top w:val="none" w:sz="0" w:space="0" w:color="auto"/>
        <w:left w:val="none" w:sz="0" w:space="0" w:color="auto"/>
        <w:bottom w:val="none" w:sz="0" w:space="0" w:color="auto"/>
        <w:right w:val="none" w:sz="0" w:space="0" w:color="auto"/>
      </w:divBdr>
    </w:div>
    <w:div w:id="1632830412">
      <w:bodyDiv w:val="1"/>
      <w:marLeft w:val="0"/>
      <w:marRight w:val="0"/>
      <w:marTop w:val="0"/>
      <w:marBottom w:val="0"/>
      <w:divBdr>
        <w:top w:val="none" w:sz="0" w:space="0" w:color="auto"/>
        <w:left w:val="none" w:sz="0" w:space="0" w:color="auto"/>
        <w:bottom w:val="none" w:sz="0" w:space="0" w:color="auto"/>
        <w:right w:val="none" w:sz="0" w:space="0" w:color="auto"/>
      </w:divBdr>
    </w:div>
    <w:div w:id="2063090621">
      <w:marLeft w:val="0"/>
      <w:marRight w:val="0"/>
      <w:marTop w:val="0"/>
      <w:marBottom w:val="0"/>
      <w:divBdr>
        <w:top w:val="none" w:sz="0" w:space="0" w:color="auto"/>
        <w:left w:val="none" w:sz="0" w:space="0" w:color="auto"/>
        <w:bottom w:val="none" w:sz="0" w:space="0" w:color="auto"/>
        <w:right w:val="none" w:sz="0" w:space="0" w:color="auto"/>
      </w:divBdr>
    </w:div>
    <w:div w:id="2063090622">
      <w:marLeft w:val="0"/>
      <w:marRight w:val="0"/>
      <w:marTop w:val="0"/>
      <w:marBottom w:val="0"/>
      <w:divBdr>
        <w:top w:val="none" w:sz="0" w:space="0" w:color="auto"/>
        <w:left w:val="none" w:sz="0" w:space="0" w:color="auto"/>
        <w:bottom w:val="none" w:sz="0" w:space="0" w:color="auto"/>
        <w:right w:val="none" w:sz="0" w:space="0" w:color="auto"/>
      </w:divBdr>
    </w:div>
    <w:div w:id="2063090623">
      <w:marLeft w:val="0"/>
      <w:marRight w:val="0"/>
      <w:marTop w:val="0"/>
      <w:marBottom w:val="0"/>
      <w:divBdr>
        <w:top w:val="none" w:sz="0" w:space="0" w:color="auto"/>
        <w:left w:val="none" w:sz="0" w:space="0" w:color="auto"/>
        <w:bottom w:val="none" w:sz="0" w:space="0" w:color="auto"/>
        <w:right w:val="none" w:sz="0" w:space="0" w:color="auto"/>
      </w:divBdr>
    </w:div>
    <w:div w:id="2063090624">
      <w:marLeft w:val="0"/>
      <w:marRight w:val="0"/>
      <w:marTop w:val="0"/>
      <w:marBottom w:val="0"/>
      <w:divBdr>
        <w:top w:val="none" w:sz="0" w:space="0" w:color="auto"/>
        <w:left w:val="none" w:sz="0" w:space="0" w:color="auto"/>
        <w:bottom w:val="none" w:sz="0" w:space="0" w:color="auto"/>
        <w:right w:val="none" w:sz="0" w:space="0" w:color="auto"/>
      </w:divBdr>
    </w:div>
    <w:div w:id="2063090625">
      <w:marLeft w:val="0"/>
      <w:marRight w:val="0"/>
      <w:marTop w:val="0"/>
      <w:marBottom w:val="0"/>
      <w:divBdr>
        <w:top w:val="none" w:sz="0" w:space="0" w:color="auto"/>
        <w:left w:val="none" w:sz="0" w:space="0" w:color="auto"/>
        <w:bottom w:val="none" w:sz="0" w:space="0" w:color="auto"/>
        <w:right w:val="none" w:sz="0" w:space="0" w:color="auto"/>
      </w:divBdr>
    </w:div>
    <w:div w:id="2063090626">
      <w:marLeft w:val="0"/>
      <w:marRight w:val="0"/>
      <w:marTop w:val="0"/>
      <w:marBottom w:val="0"/>
      <w:divBdr>
        <w:top w:val="none" w:sz="0" w:space="0" w:color="auto"/>
        <w:left w:val="none" w:sz="0" w:space="0" w:color="auto"/>
        <w:bottom w:val="none" w:sz="0" w:space="0" w:color="auto"/>
        <w:right w:val="none" w:sz="0" w:space="0" w:color="auto"/>
      </w:divBdr>
    </w:div>
    <w:div w:id="2063090627">
      <w:marLeft w:val="0"/>
      <w:marRight w:val="0"/>
      <w:marTop w:val="0"/>
      <w:marBottom w:val="0"/>
      <w:divBdr>
        <w:top w:val="none" w:sz="0" w:space="0" w:color="auto"/>
        <w:left w:val="none" w:sz="0" w:space="0" w:color="auto"/>
        <w:bottom w:val="none" w:sz="0" w:space="0" w:color="auto"/>
        <w:right w:val="none" w:sz="0" w:space="0" w:color="auto"/>
      </w:divBdr>
    </w:div>
    <w:div w:id="2063090628">
      <w:marLeft w:val="0"/>
      <w:marRight w:val="0"/>
      <w:marTop w:val="0"/>
      <w:marBottom w:val="0"/>
      <w:divBdr>
        <w:top w:val="none" w:sz="0" w:space="0" w:color="auto"/>
        <w:left w:val="none" w:sz="0" w:space="0" w:color="auto"/>
        <w:bottom w:val="none" w:sz="0" w:space="0" w:color="auto"/>
        <w:right w:val="none" w:sz="0" w:space="0" w:color="auto"/>
      </w:divBdr>
    </w:div>
    <w:div w:id="2063090629">
      <w:marLeft w:val="0"/>
      <w:marRight w:val="0"/>
      <w:marTop w:val="0"/>
      <w:marBottom w:val="0"/>
      <w:divBdr>
        <w:top w:val="none" w:sz="0" w:space="0" w:color="auto"/>
        <w:left w:val="none" w:sz="0" w:space="0" w:color="auto"/>
        <w:bottom w:val="none" w:sz="0" w:space="0" w:color="auto"/>
        <w:right w:val="none" w:sz="0" w:space="0" w:color="auto"/>
      </w:divBdr>
      <w:divsChild>
        <w:div w:id="2063090688">
          <w:marLeft w:val="0"/>
          <w:marRight w:val="0"/>
          <w:marTop w:val="0"/>
          <w:marBottom w:val="0"/>
          <w:divBdr>
            <w:top w:val="none" w:sz="0" w:space="0" w:color="auto"/>
            <w:left w:val="none" w:sz="0" w:space="0" w:color="auto"/>
            <w:bottom w:val="none" w:sz="0" w:space="0" w:color="auto"/>
            <w:right w:val="none" w:sz="0" w:space="0" w:color="auto"/>
          </w:divBdr>
        </w:div>
      </w:divsChild>
    </w:div>
    <w:div w:id="2063090630">
      <w:marLeft w:val="0"/>
      <w:marRight w:val="0"/>
      <w:marTop w:val="0"/>
      <w:marBottom w:val="0"/>
      <w:divBdr>
        <w:top w:val="none" w:sz="0" w:space="0" w:color="auto"/>
        <w:left w:val="none" w:sz="0" w:space="0" w:color="auto"/>
        <w:bottom w:val="none" w:sz="0" w:space="0" w:color="auto"/>
        <w:right w:val="none" w:sz="0" w:space="0" w:color="auto"/>
      </w:divBdr>
    </w:div>
    <w:div w:id="2063090631">
      <w:marLeft w:val="0"/>
      <w:marRight w:val="0"/>
      <w:marTop w:val="0"/>
      <w:marBottom w:val="0"/>
      <w:divBdr>
        <w:top w:val="none" w:sz="0" w:space="0" w:color="auto"/>
        <w:left w:val="none" w:sz="0" w:space="0" w:color="auto"/>
        <w:bottom w:val="none" w:sz="0" w:space="0" w:color="auto"/>
        <w:right w:val="none" w:sz="0" w:space="0" w:color="auto"/>
      </w:divBdr>
    </w:div>
    <w:div w:id="2063090632">
      <w:marLeft w:val="0"/>
      <w:marRight w:val="0"/>
      <w:marTop w:val="0"/>
      <w:marBottom w:val="0"/>
      <w:divBdr>
        <w:top w:val="none" w:sz="0" w:space="0" w:color="auto"/>
        <w:left w:val="none" w:sz="0" w:space="0" w:color="auto"/>
        <w:bottom w:val="none" w:sz="0" w:space="0" w:color="auto"/>
        <w:right w:val="none" w:sz="0" w:space="0" w:color="auto"/>
      </w:divBdr>
    </w:div>
    <w:div w:id="2063090633">
      <w:marLeft w:val="0"/>
      <w:marRight w:val="0"/>
      <w:marTop w:val="0"/>
      <w:marBottom w:val="0"/>
      <w:divBdr>
        <w:top w:val="none" w:sz="0" w:space="0" w:color="auto"/>
        <w:left w:val="none" w:sz="0" w:space="0" w:color="auto"/>
        <w:bottom w:val="none" w:sz="0" w:space="0" w:color="auto"/>
        <w:right w:val="none" w:sz="0" w:space="0" w:color="auto"/>
      </w:divBdr>
    </w:div>
    <w:div w:id="2063090634">
      <w:marLeft w:val="0"/>
      <w:marRight w:val="0"/>
      <w:marTop w:val="0"/>
      <w:marBottom w:val="0"/>
      <w:divBdr>
        <w:top w:val="none" w:sz="0" w:space="0" w:color="auto"/>
        <w:left w:val="none" w:sz="0" w:space="0" w:color="auto"/>
        <w:bottom w:val="none" w:sz="0" w:space="0" w:color="auto"/>
        <w:right w:val="none" w:sz="0" w:space="0" w:color="auto"/>
      </w:divBdr>
    </w:div>
    <w:div w:id="2063090635">
      <w:marLeft w:val="0"/>
      <w:marRight w:val="0"/>
      <w:marTop w:val="0"/>
      <w:marBottom w:val="0"/>
      <w:divBdr>
        <w:top w:val="none" w:sz="0" w:space="0" w:color="auto"/>
        <w:left w:val="none" w:sz="0" w:space="0" w:color="auto"/>
        <w:bottom w:val="none" w:sz="0" w:space="0" w:color="auto"/>
        <w:right w:val="none" w:sz="0" w:space="0" w:color="auto"/>
      </w:divBdr>
    </w:div>
    <w:div w:id="2063090636">
      <w:marLeft w:val="0"/>
      <w:marRight w:val="0"/>
      <w:marTop w:val="0"/>
      <w:marBottom w:val="0"/>
      <w:divBdr>
        <w:top w:val="none" w:sz="0" w:space="0" w:color="auto"/>
        <w:left w:val="none" w:sz="0" w:space="0" w:color="auto"/>
        <w:bottom w:val="none" w:sz="0" w:space="0" w:color="auto"/>
        <w:right w:val="none" w:sz="0" w:space="0" w:color="auto"/>
      </w:divBdr>
    </w:div>
    <w:div w:id="2063090637">
      <w:marLeft w:val="0"/>
      <w:marRight w:val="0"/>
      <w:marTop w:val="0"/>
      <w:marBottom w:val="0"/>
      <w:divBdr>
        <w:top w:val="none" w:sz="0" w:space="0" w:color="auto"/>
        <w:left w:val="none" w:sz="0" w:space="0" w:color="auto"/>
        <w:bottom w:val="none" w:sz="0" w:space="0" w:color="auto"/>
        <w:right w:val="none" w:sz="0" w:space="0" w:color="auto"/>
      </w:divBdr>
    </w:div>
    <w:div w:id="2063090638">
      <w:marLeft w:val="0"/>
      <w:marRight w:val="0"/>
      <w:marTop w:val="0"/>
      <w:marBottom w:val="0"/>
      <w:divBdr>
        <w:top w:val="none" w:sz="0" w:space="0" w:color="auto"/>
        <w:left w:val="none" w:sz="0" w:space="0" w:color="auto"/>
        <w:bottom w:val="none" w:sz="0" w:space="0" w:color="auto"/>
        <w:right w:val="none" w:sz="0" w:space="0" w:color="auto"/>
      </w:divBdr>
    </w:div>
    <w:div w:id="2063090639">
      <w:marLeft w:val="0"/>
      <w:marRight w:val="0"/>
      <w:marTop w:val="0"/>
      <w:marBottom w:val="0"/>
      <w:divBdr>
        <w:top w:val="none" w:sz="0" w:space="0" w:color="auto"/>
        <w:left w:val="none" w:sz="0" w:space="0" w:color="auto"/>
        <w:bottom w:val="none" w:sz="0" w:space="0" w:color="auto"/>
        <w:right w:val="none" w:sz="0" w:space="0" w:color="auto"/>
      </w:divBdr>
    </w:div>
    <w:div w:id="2063090640">
      <w:marLeft w:val="0"/>
      <w:marRight w:val="0"/>
      <w:marTop w:val="0"/>
      <w:marBottom w:val="0"/>
      <w:divBdr>
        <w:top w:val="none" w:sz="0" w:space="0" w:color="auto"/>
        <w:left w:val="none" w:sz="0" w:space="0" w:color="auto"/>
        <w:bottom w:val="none" w:sz="0" w:space="0" w:color="auto"/>
        <w:right w:val="none" w:sz="0" w:space="0" w:color="auto"/>
      </w:divBdr>
    </w:div>
    <w:div w:id="2063090641">
      <w:marLeft w:val="0"/>
      <w:marRight w:val="0"/>
      <w:marTop w:val="0"/>
      <w:marBottom w:val="0"/>
      <w:divBdr>
        <w:top w:val="none" w:sz="0" w:space="0" w:color="auto"/>
        <w:left w:val="none" w:sz="0" w:space="0" w:color="auto"/>
        <w:bottom w:val="none" w:sz="0" w:space="0" w:color="auto"/>
        <w:right w:val="none" w:sz="0" w:space="0" w:color="auto"/>
      </w:divBdr>
    </w:div>
    <w:div w:id="2063090642">
      <w:marLeft w:val="0"/>
      <w:marRight w:val="0"/>
      <w:marTop w:val="0"/>
      <w:marBottom w:val="0"/>
      <w:divBdr>
        <w:top w:val="none" w:sz="0" w:space="0" w:color="auto"/>
        <w:left w:val="none" w:sz="0" w:space="0" w:color="auto"/>
        <w:bottom w:val="none" w:sz="0" w:space="0" w:color="auto"/>
        <w:right w:val="none" w:sz="0" w:space="0" w:color="auto"/>
      </w:divBdr>
    </w:div>
    <w:div w:id="2063090643">
      <w:marLeft w:val="0"/>
      <w:marRight w:val="0"/>
      <w:marTop w:val="0"/>
      <w:marBottom w:val="0"/>
      <w:divBdr>
        <w:top w:val="none" w:sz="0" w:space="0" w:color="auto"/>
        <w:left w:val="none" w:sz="0" w:space="0" w:color="auto"/>
        <w:bottom w:val="none" w:sz="0" w:space="0" w:color="auto"/>
        <w:right w:val="none" w:sz="0" w:space="0" w:color="auto"/>
      </w:divBdr>
    </w:div>
    <w:div w:id="2063090644">
      <w:marLeft w:val="0"/>
      <w:marRight w:val="0"/>
      <w:marTop w:val="0"/>
      <w:marBottom w:val="0"/>
      <w:divBdr>
        <w:top w:val="none" w:sz="0" w:space="0" w:color="auto"/>
        <w:left w:val="none" w:sz="0" w:space="0" w:color="auto"/>
        <w:bottom w:val="none" w:sz="0" w:space="0" w:color="auto"/>
        <w:right w:val="none" w:sz="0" w:space="0" w:color="auto"/>
      </w:divBdr>
    </w:div>
    <w:div w:id="2063090645">
      <w:marLeft w:val="0"/>
      <w:marRight w:val="0"/>
      <w:marTop w:val="0"/>
      <w:marBottom w:val="0"/>
      <w:divBdr>
        <w:top w:val="none" w:sz="0" w:space="0" w:color="auto"/>
        <w:left w:val="none" w:sz="0" w:space="0" w:color="auto"/>
        <w:bottom w:val="none" w:sz="0" w:space="0" w:color="auto"/>
        <w:right w:val="none" w:sz="0" w:space="0" w:color="auto"/>
      </w:divBdr>
    </w:div>
    <w:div w:id="2063090646">
      <w:marLeft w:val="0"/>
      <w:marRight w:val="0"/>
      <w:marTop w:val="0"/>
      <w:marBottom w:val="0"/>
      <w:divBdr>
        <w:top w:val="none" w:sz="0" w:space="0" w:color="auto"/>
        <w:left w:val="none" w:sz="0" w:space="0" w:color="auto"/>
        <w:bottom w:val="none" w:sz="0" w:space="0" w:color="auto"/>
        <w:right w:val="none" w:sz="0" w:space="0" w:color="auto"/>
      </w:divBdr>
    </w:div>
    <w:div w:id="2063090647">
      <w:marLeft w:val="0"/>
      <w:marRight w:val="0"/>
      <w:marTop w:val="0"/>
      <w:marBottom w:val="0"/>
      <w:divBdr>
        <w:top w:val="none" w:sz="0" w:space="0" w:color="auto"/>
        <w:left w:val="none" w:sz="0" w:space="0" w:color="auto"/>
        <w:bottom w:val="none" w:sz="0" w:space="0" w:color="auto"/>
        <w:right w:val="none" w:sz="0" w:space="0" w:color="auto"/>
      </w:divBdr>
    </w:div>
    <w:div w:id="2063090648">
      <w:marLeft w:val="0"/>
      <w:marRight w:val="0"/>
      <w:marTop w:val="0"/>
      <w:marBottom w:val="0"/>
      <w:divBdr>
        <w:top w:val="none" w:sz="0" w:space="0" w:color="auto"/>
        <w:left w:val="none" w:sz="0" w:space="0" w:color="auto"/>
        <w:bottom w:val="none" w:sz="0" w:space="0" w:color="auto"/>
        <w:right w:val="none" w:sz="0" w:space="0" w:color="auto"/>
      </w:divBdr>
    </w:div>
    <w:div w:id="2063090649">
      <w:marLeft w:val="0"/>
      <w:marRight w:val="0"/>
      <w:marTop w:val="0"/>
      <w:marBottom w:val="0"/>
      <w:divBdr>
        <w:top w:val="none" w:sz="0" w:space="0" w:color="auto"/>
        <w:left w:val="none" w:sz="0" w:space="0" w:color="auto"/>
        <w:bottom w:val="none" w:sz="0" w:space="0" w:color="auto"/>
        <w:right w:val="none" w:sz="0" w:space="0" w:color="auto"/>
      </w:divBdr>
    </w:div>
    <w:div w:id="2063090650">
      <w:marLeft w:val="0"/>
      <w:marRight w:val="0"/>
      <w:marTop w:val="0"/>
      <w:marBottom w:val="0"/>
      <w:divBdr>
        <w:top w:val="none" w:sz="0" w:space="0" w:color="auto"/>
        <w:left w:val="none" w:sz="0" w:space="0" w:color="auto"/>
        <w:bottom w:val="none" w:sz="0" w:space="0" w:color="auto"/>
        <w:right w:val="none" w:sz="0" w:space="0" w:color="auto"/>
      </w:divBdr>
    </w:div>
    <w:div w:id="2063090651">
      <w:marLeft w:val="0"/>
      <w:marRight w:val="0"/>
      <w:marTop w:val="0"/>
      <w:marBottom w:val="0"/>
      <w:divBdr>
        <w:top w:val="none" w:sz="0" w:space="0" w:color="auto"/>
        <w:left w:val="none" w:sz="0" w:space="0" w:color="auto"/>
        <w:bottom w:val="none" w:sz="0" w:space="0" w:color="auto"/>
        <w:right w:val="none" w:sz="0" w:space="0" w:color="auto"/>
      </w:divBdr>
    </w:div>
    <w:div w:id="2063090652">
      <w:marLeft w:val="0"/>
      <w:marRight w:val="0"/>
      <w:marTop w:val="0"/>
      <w:marBottom w:val="0"/>
      <w:divBdr>
        <w:top w:val="none" w:sz="0" w:space="0" w:color="auto"/>
        <w:left w:val="none" w:sz="0" w:space="0" w:color="auto"/>
        <w:bottom w:val="none" w:sz="0" w:space="0" w:color="auto"/>
        <w:right w:val="none" w:sz="0" w:space="0" w:color="auto"/>
      </w:divBdr>
    </w:div>
    <w:div w:id="2063090653">
      <w:marLeft w:val="0"/>
      <w:marRight w:val="0"/>
      <w:marTop w:val="0"/>
      <w:marBottom w:val="0"/>
      <w:divBdr>
        <w:top w:val="none" w:sz="0" w:space="0" w:color="auto"/>
        <w:left w:val="none" w:sz="0" w:space="0" w:color="auto"/>
        <w:bottom w:val="none" w:sz="0" w:space="0" w:color="auto"/>
        <w:right w:val="none" w:sz="0" w:space="0" w:color="auto"/>
      </w:divBdr>
    </w:div>
    <w:div w:id="2063090654">
      <w:marLeft w:val="0"/>
      <w:marRight w:val="0"/>
      <w:marTop w:val="0"/>
      <w:marBottom w:val="0"/>
      <w:divBdr>
        <w:top w:val="none" w:sz="0" w:space="0" w:color="auto"/>
        <w:left w:val="none" w:sz="0" w:space="0" w:color="auto"/>
        <w:bottom w:val="none" w:sz="0" w:space="0" w:color="auto"/>
        <w:right w:val="none" w:sz="0" w:space="0" w:color="auto"/>
      </w:divBdr>
    </w:div>
    <w:div w:id="2063090655">
      <w:marLeft w:val="0"/>
      <w:marRight w:val="0"/>
      <w:marTop w:val="0"/>
      <w:marBottom w:val="0"/>
      <w:divBdr>
        <w:top w:val="none" w:sz="0" w:space="0" w:color="auto"/>
        <w:left w:val="none" w:sz="0" w:space="0" w:color="auto"/>
        <w:bottom w:val="none" w:sz="0" w:space="0" w:color="auto"/>
        <w:right w:val="none" w:sz="0" w:space="0" w:color="auto"/>
      </w:divBdr>
    </w:div>
    <w:div w:id="2063090656">
      <w:marLeft w:val="0"/>
      <w:marRight w:val="0"/>
      <w:marTop w:val="0"/>
      <w:marBottom w:val="0"/>
      <w:divBdr>
        <w:top w:val="none" w:sz="0" w:space="0" w:color="auto"/>
        <w:left w:val="none" w:sz="0" w:space="0" w:color="auto"/>
        <w:bottom w:val="none" w:sz="0" w:space="0" w:color="auto"/>
        <w:right w:val="none" w:sz="0" w:space="0" w:color="auto"/>
      </w:divBdr>
    </w:div>
    <w:div w:id="2063090657">
      <w:marLeft w:val="0"/>
      <w:marRight w:val="0"/>
      <w:marTop w:val="0"/>
      <w:marBottom w:val="0"/>
      <w:divBdr>
        <w:top w:val="none" w:sz="0" w:space="0" w:color="auto"/>
        <w:left w:val="none" w:sz="0" w:space="0" w:color="auto"/>
        <w:bottom w:val="none" w:sz="0" w:space="0" w:color="auto"/>
        <w:right w:val="none" w:sz="0" w:space="0" w:color="auto"/>
      </w:divBdr>
    </w:div>
    <w:div w:id="2063090658">
      <w:marLeft w:val="0"/>
      <w:marRight w:val="0"/>
      <w:marTop w:val="0"/>
      <w:marBottom w:val="0"/>
      <w:divBdr>
        <w:top w:val="none" w:sz="0" w:space="0" w:color="auto"/>
        <w:left w:val="none" w:sz="0" w:space="0" w:color="auto"/>
        <w:bottom w:val="none" w:sz="0" w:space="0" w:color="auto"/>
        <w:right w:val="none" w:sz="0" w:space="0" w:color="auto"/>
      </w:divBdr>
    </w:div>
    <w:div w:id="2063090659">
      <w:marLeft w:val="0"/>
      <w:marRight w:val="0"/>
      <w:marTop w:val="0"/>
      <w:marBottom w:val="0"/>
      <w:divBdr>
        <w:top w:val="none" w:sz="0" w:space="0" w:color="auto"/>
        <w:left w:val="none" w:sz="0" w:space="0" w:color="auto"/>
        <w:bottom w:val="none" w:sz="0" w:space="0" w:color="auto"/>
        <w:right w:val="none" w:sz="0" w:space="0" w:color="auto"/>
      </w:divBdr>
    </w:div>
    <w:div w:id="2063090660">
      <w:marLeft w:val="0"/>
      <w:marRight w:val="0"/>
      <w:marTop w:val="0"/>
      <w:marBottom w:val="0"/>
      <w:divBdr>
        <w:top w:val="none" w:sz="0" w:space="0" w:color="auto"/>
        <w:left w:val="none" w:sz="0" w:space="0" w:color="auto"/>
        <w:bottom w:val="none" w:sz="0" w:space="0" w:color="auto"/>
        <w:right w:val="none" w:sz="0" w:space="0" w:color="auto"/>
      </w:divBdr>
    </w:div>
    <w:div w:id="2063090661">
      <w:marLeft w:val="0"/>
      <w:marRight w:val="0"/>
      <w:marTop w:val="0"/>
      <w:marBottom w:val="0"/>
      <w:divBdr>
        <w:top w:val="none" w:sz="0" w:space="0" w:color="auto"/>
        <w:left w:val="none" w:sz="0" w:space="0" w:color="auto"/>
        <w:bottom w:val="none" w:sz="0" w:space="0" w:color="auto"/>
        <w:right w:val="none" w:sz="0" w:space="0" w:color="auto"/>
      </w:divBdr>
    </w:div>
    <w:div w:id="2063090662">
      <w:marLeft w:val="0"/>
      <w:marRight w:val="0"/>
      <w:marTop w:val="0"/>
      <w:marBottom w:val="0"/>
      <w:divBdr>
        <w:top w:val="none" w:sz="0" w:space="0" w:color="auto"/>
        <w:left w:val="none" w:sz="0" w:space="0" w:color="auto"/>
        <w:bottom w:val="none" w:sz="0" w:space="0" w:color="auto"/>
        <w:right w:val="none" w:sz="0" w:space="0" w:color="auto"/>
      </w:divBdr>
    </w:div>
    <w:div w:id="2063090663">
      <w:marLeft w:val="0"/>
      <w:marRight w:val="0"/>
      <w:marTop w:val="0"/>
      <w:marBottom w:val="0"/>
      <w:divBdr>
        <w:top w:val="none" w:sz="0" w:space="0" w:color="auto"/>
        <w:left w:val="none" w:sz="0" w:space="0" w:color="auto"/>
        <w:bottom w:val="none" w:sz="0" w:space="0" w:color="auto"/>
        <w:right w:val="none" w:sz="0" w:space="0" w:color="auto"/>
      </w:divBdr>
    </w:div>
    <w:div w:id="2063090664">
      <w:marLeft w:val="0"/>
      <w:marRight w:val="0"/>
      <w:marTop w:val="0"/>
      <w:marBottom w:val="0"/>
      <w:divBdr>
        <w:top w:val="none" w:sz="0" w:space="0" w:color="auto"/>
        <w:left w:val="none" w:sz="0" w:space="0" w:color="auto"/>
        <w:bottom w:val="none" w:sz="0" w:space="0" w:color="auto"/>
        <w:right w:val="none" w:sz="0" w:space="0" w:color="auto"/>
      </w:divBdr>
    </w:div>
    <w:div w:id="2063090665">
      <w:marLeft w:val="0"/>
      <w:marRight w:val="0"/>
      <w:marTop w:val="0"/>
      <w:marBottom w:val="0"/>
      <w:divBdr>
        <w:top w:val="none" w:sz="0" w:space="0" w:color="auto"/>
        <w:left w:val="none" w:sz="0" w:space="0" w:color="auto"/>
        <w:bottom w:val="none" w:sz="0" w:space="0" w:color="auto"/>
        <w:right w:val="none" w:sz="0" w:space="0" w:color="auto"/>
      </w:divBdr>
    </w:div>
    <w:div w:id="2063090666">
      <w:marLeft w:val="0"/>
      <w:marRight w:val="0"/>
      <w:marTop w:val="0"/>
      <w:marBottom w:val="0"/>
      <w:divBdr>
        <w:top w:val="none" w:sz="0" w:space="0" w:color="auto"/>
        <w:left w:val="none" w:sz="0" w:space="0" w:color="auto"/>
        <w:bottom w:val="none" w:sz="0" w:space="0" w:color="auto"/>
        <w:right w:val="none" w:sz="0" w:space="0" w:color="auto"/>
      </w:divBdr>
    </w:div>
    <w:div w:id="2063090667">
      <w:marLeft w:val="0"/>
      <w:marRight w:val="0"/>
      <w:marTop w:val="0"/>
      <w:marBottom w:val="0"/>
      <w:divBdr>
        <w:top w:val="none" w:sz="0" w:space="0" w:color="auto"/>
        <w:left w:val="none" w:sz="0" w:space="0" w:color="auto"/>
        <w:bottom w:val="none" w:sz="0" w:space="0" w:color="auto"/>
        <w:right w:val="none" w:sz="0" w:space="0" w:color="auto"/>
      </w:divBdr>
    </w:div>
    <w:div w:id="2063090668">
      <w:marLeft w:val="0"/>
      <w:marRight w:val="0"/>
      <w:marTop w:val="0"/>
      <w:marBottom w:val="0"/>
      <w:divBdr>
        <w:top w:val="none" w:sz="0" w:space="0" w:color="auto"/>
        <w:left w:val="none" w:sz="0" w:space="0" w:color="auto"/>
        <w:bottom w:val="none" w:sz="0" w:space="0" w:color="auto"/>
        <w:right w:val="none" w:sz="0" w:space="0" w:color="auto"/>
      </w:divBdr>
    </w:div>
    <w:div w:id="2063090669">
      <w:marLeft w:val="0"/>
      <w:marRight w:val="0"/>
      <w:marTop w:val="0"/>
      <w:marBottom w:val="0"/>
      <w:divBdr>
        <w:top w:val="none" w:sz="0" w:space="0" w:color="auto"/>
        <w:left w:val="none" w:sz="0" w:space="0" w:color="auto"/>
        <w:bottom w:val="none" w:sz="0" w:space="0" w:color="auto"/>
        <w:right w:val="none" w:sz="0" w:space="0" w:color="auto"/>
      </w:divBdr>
    </w:div>
    <w:div w:id="2063090670">
      <w:marLeft w:val="0"/>
      <w:marRight w:val="0"/>
      <w:marTop w:val="0"/>
      <w:marBottom w:val="0"/>
      <w:divBdr>
        <w:top w:val="none" w:sz="0" w:space="0" w:color="auto"/>
        <w:left w:val="none" w:sz="0" w:space="0" w:color="auto"/>
        <w:bottom w:val="none" w:sz="0" w:space="0" w:color="auto"/>
        <w:right w:val="none" w:sz="0" w:space="0" w:color="auto"/>
      </w:divBdr>
    </w:div>
    <w:div w:id="2063090671">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2063090673">
      <w:marLeft w:val="0"/>
      <w:marRight w:val="0"/>
      <w:marTop w:val="0"/>
      <w:marBottom w:val="0"/>
      <w:divBdr>
        <w:top w:val="none" w:sz="0" w:space="0" w:color="auto"/>
        <w:left w:val="none" w:sz="0" w:space="0" w:color="auto"/>
        <w:bottom w:val="none" w:sz="0" w:space="0" w:color="auto"/>
        <w:right w:val="none" w:sz="0" w:space="0" w:color="auto"/>
      </w:divBdr>
    </w:div>
    <w:div w:id="2063090674">
      <w:marLeft w:val="0"/>
      <w:marRight w:val="0"/>
      <w:marTop w:val="0"/>
      <w:marBottom w:val="0"/>
      <w:divBdr>
        <w:top w:val="none" w:sz="0" w:space="0" w:color="auto"/>
        <w:left w:val="none" w:sz="0" w:space="0" w:color="auto"/>
        <w:bottom w:val="none" w:sz="0" w:space="0" w:color="auto"/>
        <w:right w:val="none" w:sz="0" w:space="0" w:color="auto"/>
      </w:divBdr>
    </w:div>
    <w:div w:id="2063090675">
      <w:marLeft w:val="0"/>
      <w:marRight w:val="0"/>
      <w:marTop w:val="0"/>
      <w:marBottom w:val="0"/>
      <w:divBdr>
        <w:top w:val="none" w:sz="0" w:space="0" w:color="auto"/>
        <w:left w:val="none" w:sz="0" w:space="0" w:color="auto"/>
        <w:bottom w:val="none" w:sz="0" w:space="0" w:color="auto"/>
        <w:right w:val="none" w:sz="0" w:space="0" w:color="auto"/>
      </w:divBdr>
    </w:div>
    <w:div w:id="2063090676">
      <w:marLeft w:val="0"/>
      <w:marRight w:val="0"/>
      <w:marTop w:val="0"/>
      <w:marBottom w:val="0"/>
      <w:divBdr>
        <w:top w:val="none" w:sz="0" w:space="0" w:color="auto"/>
        <w:left w:val="none" w:sz="0" w:space="0" w:color="auto"/>
        <w:bottom w:val="none" w:sz="0" w:space="0" w:color="auto"/>
        <w:right w:val="none" w:sz="0" w:space="0" w:color="auto"/>
      </w:divBdr>
    </w:div>
    <w:div w:id="2063090677">
      <w:marLeft w:val="0"/>
      <w:marRight w:val="0"/>
      <w:marTop w:val="0"/>
      <w:marBottom w:val="0"/>
      <w:divBdr>
        <w:top w:val="none" w:sz="0" w:space="0" w:color="auto"/>
        <w:left w:val="none" w:sz="0" w:space="0" w:color="auto"/>
        <w:bottom w:val="none" w:sz="0" w:space="0" w:color="auto"/>
        <w:right w:val="none" w:sz="0" w:space="0" w:color="auto"/>
      </w:divBdr>
    </w:div>
    <w:div w:id="2063090678">
      <w:marLeft w:val="0"/>
      <w:marRight w:val="0"/>
      <w:marTop w:val="0"/>
      <w:marBottom w:val="0"/>
      <w:divBdr>
        <w:top w:val="none" w:sz="0" w:space="0" w:color="auto"/>
        <w:left w:val="none" w:sz="0" w:space="0" w:color="auto"/>
        <w:bottom w:val="none" w:sz="0" w:space="0" w:color="auto"/>
        <w:right w:val="none" w:sz="0" w:space="0" w:color="auto"/>
      </w:divBdr>
    </w:div>
    <w:div w:id="2063090679">
      <w:marLeft w:val="0"/>
      <w:marRight w:val="0"/>
      <w:marTop w:val="0"/>
      <w:marBottom w:val="0"/>
      <w:divBdr>
        <w:top w:val="none" w:sz="0" w:space="0" w:color="auto"/>
        <w:left w:val="none" w:sz="0" w:space="0" w:color="auto"/>
        <w:bottom w:val="none" w:sz="0" w:space="0" w:color="auto"/>
        <w:right w:val="none" w:sz="0" w:space="0" w:color="auto"/>
      </w:divBdr>
    </w:div>
    <w:div w:id="2063090680">
      <w:marLeft w:val="0"/>
      <w:marRight w:val="0"/>
      <w:marTop w:val="0"/>
      <w:marBottom w:val="0"/>
      <w:divBdr>
        <w:top w:val="none" w:sz="0" w:space="0" w:color="auto"/>
        <w:left w:val="none" w:sz="0" w:space="0" w:color="auto"/>
        <w:bottom w:val="none" w:sz="0" w:space="0" w:color="auto"/>
        <w:right w:val="none" w:sz="0" w:space="0" w:color="auto"/>
      </w:divBdr>
    </w:div>
    <w:div w:id="2063090681">
      <w:marLeft w:val="0"/>
      <w:marRight w:val="0"/>
      <w:marTop w:val="0"/>
      <w:marBottom w:val="0"/>
      <w:divBdr>
        <w:top w:val="none" w:sz="0" w:space="0" w:color="auto"/>
        <w:left w:val="none" w:sz="0" w:space="0" w:color="auto"/>
        <w:bottom w:val="none" w:sz="0" w:space="0" w:color="auto"/>
        <w:right w:val="none" w:sz="0" w:space="0" w:color="auto"/>
      </w:divBdr>
    </w:div>
    <w:div w:id="2063090682">
      <w:marLeft w:val="0"/>
      <w:marRight w:val="0"/>
      <w:marTop w:val="0"/>
      <w:marBottom w:val="0"/>
      <w:divBdr>
        <w:top w:val="none" w:sz="0" w:space="0" w:color="auto"/>
        <w:left w:val="none" w:sz="0" w:space="0" w:color="auto"/>
        <w:bottom w:val="none" w:sz="0" w:space="0" w:color="auto"/>
        <w:right w:val="none" w:sz="0" w:space="0" w:color="auto"/>
      </w:divBdr>
    </w:div>
    <w:div w:id="2063090683">
      <w:marLeft w:val="0"/>
      <w:marRight w:val="0"/>
      <w:marTop w:val="0"/>
      <w:marBottom w:val="0"/>
      <w:divBdr>
        <w:top w:val="none" w:sz="0" w:space="0" w:color="auto"/>
        <w:left w:val="none" w:sz="0" w:space="0" w:color="auto"/>
        <w:bottom w:val="none" w:sz="0" w:space="0" w:color="auto"/>
        <w:right w:val="none" w:sz="0" w:space="0" w:color="auto"/>
      </w:divBdr>
    </w:div>
    <w:div w:id="2063090684">
      <w:marLeft w:val="0"/>
      <w:marRight w:val="0"/>
      <w:marTop w:val="0"/>
      <w:marBottom w:val="0"/>
      <w:divBdr>
        <w:top w:val="none" w:sz="0" w:space="0" w:color="auto"/>
        <w:left w:val="none" w:sz="0" w:space="0" w:color="auto"/>
        <w:bottom w:val="none" w:sz="0" w:space="0" w:color="auto"/>
        <w:right w:val="none" w:sz="0" w:space="0" w:color="auto"/>
      </w:divBdr>
    </w:div>
    <w:div w:id="2063090685">
      <w:marLeft w:val="0"/>
      <w:marRight w:val="0"/>
      <w:marTop w:val="0"/>
      <w:marBottom w:val="0"/>
      <w:divBdr>
        <w:top w:val="none" w:sz="0" w:space="0" w:color="auto"/>
        <w:left w:val="none" w:sz="0" w:space="0" w:color="auto"/>
        <w:bottom w:val="none" w:sz="0" w:space="0" w:color="auto"/>
        <w:right w:val="none" w:sz="0" w:space="0" w:color="auto"/>
      </w:divBdr>
    </w:div>
    <w:div w:id="2063090686">
      <w:marLeft w:val="0"/>
      <w:marRight w:val="0"/>
      <w:marTop w:val="0"/>
      <w:marBottom w:val="0"/>
      <w:divBdr>
        <w:top w:val="none" w:sz="0" w:space="0" w:color="auto"/>
        <w:left w:val="none" w:sz="0" w:space="0" w:color="auto"/>
        <w:bottom w:val="none" w:sz="0" w:space="0" w:color="auto"/>
        <w:right w:val="none" w:sz="0" w:space="0" w:color="auto"/>
      </w:divBdr>
    </w:div>
    <w:div w:id="2063090687">
      <w:marLeft w:val="0"/>
      <w:marRight w:val="0"/>
      <w:marTop w:val="0"/>
      <w:marBottom w:val="0"/>
      <w:divBdr>
        <w:top w:val="none" w:sz="0" w:space="0" w:color="auto"/>
        <w:left w:val="none" w:sz="0" w:space="0" w:color="auto"/>
        <w:bottom w:val="none" w:sz="0" w:space="0" w:color="auto"/>
        <w:right w:val="none" w:sz="0" w:space="0" w:color="auto"/>
      </w:divBdr>
    </w:div>
    <w:div w:id="2063090689">
      <w:marLeft w:val="0"/>
      <w:marRight w:val="0"/>
      <w:marTop w:val="0"/>
      <w:marBottom w:val="0"/>
      <w:divBdr>
        <w:top w:val="none" w:sz="0" w:space="0" w:color="auto"/>
        <w:left w:val="none" w:sz="0" w:space="0" w:color="auto"/>
        <w:bottom w:val="none" w:sz="0" w:space="0" w:color="auto"/>
        <w:right w:val="none" w:sz="0" w:space="0" w:color="auto"/>
      </w:divBdr>
    </w:div>
    <w:div w:id="2063090690">
      <w:marLeft w:val="0"/>
      <w:marRight w:val="0"/>
      <w:marTop w:val="0"/>
      <w:marBottom w:val="0"/>
      <w:divBdr>
        <w:top w:val="none" w:sz="0" w:space="0" w:color="auto"/>
        <w:left w:val="none" w:sz="0" w:space="0" w:color="auto"/>
        <w:bottom w:val="none" w:sz="0" w:space="0" w:color="auto"/>
        <w:right w:val="none" w:sz="0" w:space="0" w:color="auto"/>
      </w:divBdr>
    </w:div>
    <w:div w:id="2063090691">
      <w:marLeft w:val="0"/>
      <w:marRight w:val="0"/>
      <w:marTop w:val="0"/>
      <w:marBottom w:val="0"/>
      <w:divBdr>
        <w:top w:val="none" w:sz="0" w:space="0" w:color="auto"/>
        <w:left w:val="none" w:sz="0" w:space="0" w:color="auto"/>
        <w:bottom w:val="none" w:sz="0" w:space="0" w:color="auto"/>
        <w:right w:val="none" w:sz="0" w:space="0" w:color="auto"/>
      </w:divBdr>
    </w:div>
    <w:div w:id="2063090692">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2063090694">
      <w:marLeft w:val="0"/>
      <w:marRight w:val="0"/>
      <w:marTop w:val="0"/>
      <w:marBottom w:val="0"/>
      <w:divBdr>
        <w:top w:val="none" w:sz="0" w:space="0" w:color="auto"/>
        <w:left w:val="none" w:sz="0" w:space="0" w:color="auto"/>
        <w:bottom w:val="none" w:sz="0" w:space="0" w:color="auto"/>
        <w:right w:val="none" w:sz="0" w:space="0" w:color="auto"/>
      </w:divBdr>
    </w:div>
    <w:div w:id="2063090695">
      <w:marLeft w:val="0"/>
      <w:marRight w:val="0"/>
      <w:marTop w:val="0"/>
      <w:marBottom w:val="0"/>
      <w:divBdr>
        <w:top w:val="none" w:sz="0" w:space="0" w:color="auto"/>
        <w:left w:val="none" w:sz="0" w:space="0" w:color="auto"/>
        <w:bottom w:val="none" w:sz="0" w:space="0" w:color="auto"/>
        <w:right w:val="none" w:sz="0" w:space="0" w:color="auto"/>
      </w:divBdr>
    </w:div>
    <w:div w:id="2063090696">
      <w:marLeft w:val="0"/>
      <w:marRight w:val="0"/>
      <w:marTop w:val="0"/>
      <w:marBottom w:val="0"/>
      <w:divBdr>
        <w:top w:val="none" w:sz="0" w:space="0" w:color="auto"/>
        <w:left w:val="none" w:sz="0" w:space="0" w:color="auto"/>
        <w:bottom w:val="none" w:sz="0" w:space="0" w:color="auto"/>
        <w:right w:val="none" w:sz="0" w:space="0" w:color="auto"/>
      </w:divBdr>
    </w:div>
    <w:div w:id="2063090697">
      <w:marLeft w:val="0"/>
      <w:marRight w:val="0"/>
      <w:marTop w:val="0"/>
      <w:marBottom w:val="0"/>
      <w:divBdr>
        <w:top w:val="none" w:sz="0" w:space="0" w:color="auto"/>
        <w:left w:val="none" w:sz="0" w:space="0" w:color="auto"/>
        <w:bottom w:val="none" w:sz="0" w:space="0" w:color="auto"/>
        <w:right w:val="none" w:sz="0" w:space="0" w:color="auto"/>
      </w:divBdr>
    </w:div>
    <w:div w:id="2063090698">
      <w:marLeft w:val="0"/>
      <w:marRight w:val="0"/>
      <w:marTop w:val="0"/>
      <w:marBottom w:val="0"/>
      <w:divBdr>
        <w:top w:val="none" w:sz="0" w:space="0" w:color="auto"/>
        <w:left w:val="none" w:sz="0" w:space="0" w:color="auto"/>
        <w:bottom w:val="none" w:sz="0" w:space="0" w:color="auto"/>
        <w:right w:val="none" w:sz="0" w:space="0" w:color="auto"/>
      </w:divBdr>
    </w:div>
    <w:div w:id="2063090699">
      <w:marLeft w:val="0"/>
      <w:marRight w:val="0"/>
      <w:marTop w:val="0"/>
      <w:marBottom w:val="0"/>
      <w:divBdr>
        <w:top w:val="none" w:sz="0" w:space="0" w:color="auto"/>
        <w:left w:val="none" w:sz="0" w:space="0" w:color="auto"/>
        <w:bottom w:val="none" w:sz="0" w:space="0" w:color="auto"/>
        <w:right w:val="none" w:sz="0" w:space="0" w:color="auto"/>
      </w:divBdr>
    </w:div>
    <w:div w:id="2063090700">
      <w:marLeft w:val="0"/>
      <w:marRight w:val="0"/>
      <w:marTop w:val="0"/>
      <w:marBottom w:val="0"/>
      <w:divBdr>
        <w:top w:val="none" w:sz="0" w:space="0" w:color="auto"/>
        <w:left w:val="none" w:sz="0" w:space="0" w:color="auto"/>
        <w:bottom w:val="none" w:sz="0" w:space="0" w:color="auto"/>
        <w:right w:val="none" w:sz="0" w:space="0" w:color="auto"/>
      </w:divBdr>
    </w:div>
    <w:div w:id="2063090701">
      <w:marLeft w:val="0"/>
      <w:marRight w:val="0"/>
      <w:marTop w:val="0"/>
      <w:marBottom w:val="0"/>
      <w:divBdr>
        <w:top w:val="none" w:sz="0" w:space="0" w:color="auto"/>
        <w:left w:val="none" w:sz="0" w:space="0" w:color="auto"/>
        <w:bottom w:val="none" w:sz="0" w:space="0" w:color="auto"/>
        <w:right w:val="none" w:sz="0" w:space="0" w:color="auto"/>
      </w:divBdr>
    </w:div>
    <w:div w:id="2063090702">
      <w:marLeft w:val="0"/>
      <w:marRight w:val="0"/>
      <w:marTop w:val="0"/>
      <w:marBottom w:val="0"/>
      <w:divBdr>
        <w:top w:val="none" w:sz="0" w:space="0" w:color="auto"/>
        <w:left w:val="none" w:sz="0" w:space="0" w:color="auto"/>
        <w:bottom w:val="none" w:sz="0" w:space="0" w:color="auto"/>
        <w:right w:val="none" w:sz="0" w:space="0" w:color="auto"/>
      </w:divBdr>
    </w:div>
    <w:div w:id="2063090703">
      <w:marLeft w:val="0"/>
      <w:marRight w:val="0"/>
      <w:marTop w:val="0"/>
      <w:marBottom w:val="0"/>
      <w:divBdr>
        <w:top w:val="none" w:sz="0" w:space="0" w:color="auto"/>
        <w:left w:val="none" w:sz="0" w:space="0" w:color="auto"/>
        <w:bottom w:val="none" w:sz="0" w:space="0" w:color="auto"/>
        <w:right w:val="none" w:sz="0" w:space="0" w:color="auto"/>
      </w:divBdr>
    </w:div>
    <w:div w:id="2063090704">
      <w:marLeft w:val="0"/>
      <w:marRight w:val="0"/>
      <w:marTop w:val="0"/>
      <w:marBottom w:val="0"/>
      <w:divBdr>
        <w:top w:val="none" w:sz="0" w:space="0" w:color="auto"/>
        <w:left w:val="none" w:sz="0" w:space="0" w:color="auto"/>
        <w:bottom w:val="none" w:sz="0" w:space="0" w:color="auto"/>
        <w:right w:val="none" w:sz="0" w:space="0" w:color="auto"/>
      </w:divBdr>
    </w:div>
    <w:div w:id="2063090705">
      <w:marLeft w:val="0"/>
      <w:marRight w:val="0"/>
      <w:marTop w:val="0"/>
      <w:marBottom w:val="0"/>
      <w:divBdr>
        <w:top w:val="none" w:sz="0" w:space="0" w:color="auto"/>
        <w:left w:val="none" w:sz="0" w:space="0" w:color="auto"/>
        <w:bottom w:val="none" w:sz="0" w:space="0" w:color="auto"/>
        <w:right w:val="none" w:sz="0" w:space="0" w:color="auto"/>
      </w:divBdr>
    </w:div>
    <w:div w:id="2063090706">
      <w:marLeft w:val="0"/>
      <w:marRight w:val="0"/>
      <w:marTop w:val="0"/>
      <w:marBottom w:val="0"/>
      <w:divBdr>
        <w:top w:val="none" w:sz="0" w:space="0" w:color="auto"/>
        <w:left w:val="none" w:sz="0" w:space="0" w:color="auto"/>
        <w:bottom w:val="none" w:sz="0" w:space="0" w:color="auto"/>
        <w:right w:val="none" w:sz="0" w:space="0" w:color="auto"/>
      </w:divBdr>
    </w:div>
    <w:div w:id="2063090707">
      <w:marLeft w:val="0"/>
      <w:marRight w:val="0"/>
      <w:marTop w:val="0"/>
      <w:marBottom w:val="0"/>
      <w:divBdr>
        <w:top w:val="none" w:sz="0" w:space="0" w:color="auto"/>
        <w:left w:val="none" w:sz="0" w:space="0" w:color="auto"/>
        <w:bottom w:val="none" w:sz="0" w:space="0" w:color="auto"/>
        <w:right w:val="none" w:sz="0" w:space="0" w:color="auto"/>
      </w:divBdr>
    </w:div>
    <w:div w:id="2063090708">
      <w:marLeft w:val="0"/>
      <w:marRight w:val="0"/>
      <w:marTop w:val="0"/>
      <w:marBottom w:val="0"/>
      <w:divBdr>
        <w:top w:val="none" w:sz="0" w:space="0" w:color="auto"/>
        <w:left w:val="none" w:sz="0" w:space="0" w:color="auto"/>
        <w:bottom w:val="none" w:sz="0" w:space="0" w:color="auto"/>
        <w:right w:val="none" w:sz="0" w:space="0" w:color="auto"/>
      </w:divBdr>
    </w:div>
    <w:div w:id="2063090709">
      <w:marLeft w:val="0"/>
      <w:marRight w:val="0"/>
      <w:marTop w:val="0"/>
      <w:marBottom w:val="0"/>
      <w:divBdr>
        <w:top w:val="none" w:sz="0" w:space="0" w:color="auto"/>
        <w:left w:val="none" w:sz="0" w:space="0" w:color="auto"/>
        <w:bottom w:val="none" w:sz="0" w:space="0" w:color="auto"/>
        <w:right w:val="none" w:sz="0" w:space="0" w:color="auto"/>
      </w:divBdr>
    </w:div>
    <w:div w:id="2063090710">
      <w:marLeft w:val="0"/>
      <w:marRight w:val="0"/>
      <w:marTop w:val="0"/>
      <w:marBottom w:val="0"/>
      <w:divBdr>
        <w:top w:val="none" w:sz="0" w:space="0" w:color="auto"/>
        <w:left w:val="none" w:sz="0" w:space="0" w:color="auto"/>
        <w:bottom w:val="none" w:sz="0" w:space="0" w:color="auto"/>
        <w:right w:val="none" w:sz="0" w:space="0" w:color="auto"/>
      </w:divBdr>
    </w:div>
    <w:div w:id="2063090711">
      <w:marLeft w:val="0"/>
      <w:marRight w:val="0"/>
      <w:marTop w:val="0"/>
      <w:marBottom w:val="0"/>
      <w:divBdr>
        <w:top w:val="none" w:sz="0" w:space="0" w:color="auto"/>
        <w:left w:val="none" w:sz="0" w:space="0" w:color="auto"/>
        <w:bottom w:val="none" w:sz="0" w:space="0" w:color="auto"/>
        <w:right w:val="none" w:sz="0" w:space="0" w:color="auto"/>
      </w:divBdr>
    </w:div>
    <w:div w:id="2063090712">
      <w:marLeft w:val="0"/>
      <w:marRight w:val="0"/>
      <w:marTop w:val="0"/>
      <w:marBottom w:val="0"/>
      <w:divBdr>
        <w:top w:val="none" w:sz="0" w:space="0" w:color="auto"/>
        <w:left w:val="none" w:sz="0" w:space="0" w:color="auto"/>
        <w:bottom w:val="none" w:sz="0" w:space="0" w:color="auto"/>
        <w:right w:val="none" w:sz="0" w:space="0" w:color="auto"/>
      </w:divBdr>
    </w:div>
    <w:div w:id="2063090713">
      <w:marLeft w:val="0"/>
      <w:marRight w:val="0"/>
      <w:marTop w:val="0"/>
      <w:marBottom w:val="0"/>
      <w:divBdr>
        <w:top w:val="none" w:sz="0" w:space="0" w:color="auto"/>
        <w:left w:val="none" w:sz="0" w:space="0" w:color="auto"/>
        <w:bottom w:val="none" w:sz="0" w:space="0" w:color="auto"/>
        <w:right w:val="none" w:sz="0" w:space="0" w:color="auto"/>
      </w:divBdr>
    </w:div>
    <w:div w:id="2063090714">
      <w:marLeft w:val="0"/>
      <w:marRight w:val="0"/>
      <w:marTop w:val="0"/>
      <w:marBottom w:val="0"/>
      <w:divBdr>
        <w:top w:val="none" w:sz="0" w:space="0" w:color="auto"/>
        <w:left w:val="none" w:sz="0" w:space="0" w:color="auto"/>
        <w:bottom w:val="none" w:sz="0" w:space="0" w:color="auto"/>
        <w:right w:val="none" w:sz="0" w:space="0" w:color="auto"/>
      </w:divBdr>
    </w:div>
    <w:div w:id="2063090715">
      <w:marLeft w:val="0"/>
      <w:marRight w:val="0"/>
      <w:marTop w:val="0"/>
      <w:marBottom w:val="0"/>
      <w:divBdr>
        <w:top w:val="none" w:sz="0" w:space="0" w:color="auto"/>
        <w:left w:val="none" w:sz="0" w:space="0" w:color="auto"/>
        <w:bottom w:val="none" w:sz="0" w:space="0" w:color="auto"/>
        <w:right w:val="none" w:sz="0" w:space="0" w:color="auto"/>
      </w:divBdr>
    </w:div>
    <w:div w:id="2063090716">
      <w:marLeft w:val="0"/>
      <w:marRight w:val="0"/>
      <w:marTop w:val="0"/>
      <w:marBottom w:val="0"/>
      <w:divBdr>
        <w:top w:val="none" w:sz="0" w:space="0" w:color="auto"/>
        <w:left w:val="none" w:sz="0" w:space="0" w:color="auto"/>
        <w:bottom w:val="none" w:sz="0" w:space="0" w:color="auto"/>
        <w:right w:val="none" w:sz="0" w:space="0" w:color="auto"/>
      </w:divBdr>
    </w:div>
    <w:div w:id="2063090717">
      <w:marLeft w:val="0"/>
      <w:marRight w:val="0"/>
      <w:marTop w:val="0"/>
      <w:marBottom w:val="0"/>
      <w:divBdr>
        <w:top w:val="none" w:sz="0" w:space="0" w:color="auto"/>
        <w:left w:val="none" w:sz="0" w:space="0" w:color="auto"/>
        <w:bottom w:val="none" w:sz="0" w:space="0" w:color="auto"/>
        <w:right w:val="none" w:sz="0" w:space="0" w:color="auto"/>
      </w:divBdr>
    </w:div>
    <w:div w:id="2063090718">
      <w:marLeft w:val="0"/>
      <w:marRight w:val="0"/>
      <w:marTop w:val="0"/>
      <w:marBottom w:val="0"/>
      <w:divBdr>
        <w:top w:val="none" w:sz="0" w:space="0" w:color="auto"/>
        <w:left w:val="none" w:sz="0" w:space="0" w:color="auto"/>
        <w:bottom w:val="none" w:sz="0" w:space="0" w:color="auto"/>
        <w:right w:val="none" w:sz="0" w:space="0" w:color="auto"/>
      </w:divBdr>
    </w:div>
    <w:div w:id="2063090719">
      <w:marLeft w:val="0"/>
      <w:marRight w:val="0"/>
      <w:marTop w:val="0"/>
      <w:marBottom w:val="0"/>
      <w:divBdr>
        <w:top w:val="none" w:sz="0" w:space="0" w:color="auto"/>
        <w:left w:val="none" w:sz="0" w:space="0" w:color="auto"/>
        <w:bottom w:val="none" w:sz="0" w:space="0" w:color="auto"/>
        <w:right w:val="none" w:sz="0" w:space="0" w:color="auto"/>
      </w:divBdr>
    </w:div>
    <w:div w:id="2063090720">
      <w:marLeft w:val="0"/>
      <w:marRight w:val="0"/>
      <w:marTop w:val="0"/>
      <w:marBottom w:val="0"/>
      <w:divBdr>
        <w:top w:val="none" w:sz="0" w:space="0" w:color="auto"/>
        <w:left w:val="none" w:sz="0" w:space="0" w:color="auto"/>
        <w:bottom w:val="none" w:sz="0" w:space="0" w:color="auto"/>
        <w:right w:val="none" w:sz="0" w:space="0" w:color="auto"/>
      </w:divBdr>
    </w:div>
    <w:div w:id="2063090721">
      <w:marLeft w:val="0"/>
      <w:marRight w:val="0"/>
      <w:marTop w:val="0"/>
      <w:marBottom w:val="0"/>
      <w:divBdr>
        <w:top w:val="none" w:sz="0" w:space="0" w:color="auto"/>
        <w:left w:val="none" w:sz="0" w:space="0" w:color="auto"/>
        <w:bottom w:val="none" w:sz="0" w:space="0" w:color="auto"/>
        <w:right w:val="none" w:sz="0" w:space="0" w:color="auto"/>
      </w:divBdr>
    </w:div>
    <w:div w:id="2063090722">
      <w:marLeft w:val="0"/>
      <w:marRight w:val="0"/>
      <w:marTop w:val="0"/>
      <w:marBottom w:val="0"/>
      <w:divBdr>
        <w:top w:val="none" w:sz="0" w:space="0" w:color="auto"/>
        <w:left w:val="none" w:sz="0" w:space="0" w:color="auto"/>
        <w:bottom w:val="none" w:sz="0" w:space="0" w:color="auto"/>
        <w:right w:val="none" w:sz="0" w:space="0" w:color="auto"/>
      </w:divBdr>
    </w:div>
    <w:div w:id="2063090723">
      <w:marLeft w:val="0"/>
      <w:marRight w:val="0"/>
      <w:marTop w:val="0"/>
      <w:marBottom w:val="0"/>
      <w:divBdr>
        <w:top w:val="none" w:sz="0" w:space="0" w:color="auto"/>
        <w:left w:val="none" w:sz="0" w:space="0" w:color="auto"/>
        <w:bottom w:val="none" w:sz="0" w:space="0" w:color="auto"/>
        <w:right w:val="none" w:sz="0" w:space="0" w:color="auto"/>
      </w:divBdr>
    </w:div>
    <w:div w:id="2063090724">
      <w:marLeft w:val="0"/>
      <w:marRight w:val="0"/>
      <w:marTop w:val="0"/>
      <w:marBottom w:val="0"/>
      <w:divBdr>
        <w:top w:val="none" w:sz="0" w:space="0" w:color="auto"/>
        <w:left w:val="none" w:sz="0" w:space="0" w:color="auto"/>
        <w:bottom w:val="none" w:sz="0" w:space="0" w:color="auto"/>
        <w:right w:val="none" w:sz="0" w:space="0" w:color="auto"/>
      </w:divBdr>
    </w:div>
    <w:div w:id="2063090725">
      <w:marLeft w:val="0"/>
      <w:marRight w:val="0"/>
      <w:marTop w:val="0"/>
      <w:marBottom w:val="0"/>
      <w:divBdr>
        <w:top w:val="none" w:sz="0" w:space="0" w:color="auto"/>
        <w:left w:val="none" w:sz="0" w:space="0" w:color="auto"/>
        <w:bottom w:val="none" w:sz="0" w:space="0" w:color="auto"/>
        <w:right w:val="none" w:sz="0" w:space="0" w:color="auto"/>
      </w:divBdr>
    </w:div>
    <w:div w:id="2063090726">
      <w:marLeft w:val="0"/>
      <w:marRight w:val="0"/>
      <w:marTop w:val="0"/>
      <w:marBottom w:val="0"/>
      <w:divBdr>
        <w:top w:val="none" w:sz="0" w:space="0" w:color="auto"/>
        <w:left w:val="none" w:sz="0" w:space="0" w:color="auto"/>
        <w:bottom w:val="none" w:sz="0" w:space="0" w:color="auto"/>
        <w:right w:val="none" w:sz="0" w:space="0" w:color="auto"/>
      </w:divBdr>
    </w:div>
    <w:div w:id="2063090727">
      <w:marLeft w:val="0"/>
      <w:marRight w:val="0"/>
      <w:marTop w:val="0"/>
      <w:marBottom w:val="0"/>
      <w:divBdr>
        <w:top w:val="none" w:sz="0" w:space="0" w:color="auto"/>
        <w:left w:val="none" w:sz="0" w:space="0" w:color="auto"/>
        <w:bottom w:val="none" w:sz="0" w:space="0" w:color="auto"/>
        <w:right w:val="none" w:sz="0" w:space="0" w:color="auto"/>
      </w:divBdr>
    </w:div>
    <w:div w:id="2063090728">
      <w:marLeft w:val="0"/>
      <w:marRight w:val="0"/>
      <w:marTop w:val="0"/>
      <w:marBottom w:val="0"/>
      <w:divBdr>
        <w:top w:val="none" w:sz="0" w:space="0" w:color="auto"/>
        <w:left w:val="none" w:sz="0" w:space="0" w:color="auto"/>
        <w:bottom w:val="none" w:sz="0" w:space="0" w:color="auto"/>
        <w:right w:val="none" w:sz="0" w:space="0" w:color="auto"/>
      </w:divBdr>
    </w:div>
    <w:div w:id="2063090729">
      <w:marLeft w:val="0"/>
      <w:marRight w:val="0"/>
      <w:marTop w:val="0"/>
      <w:marBottom w:val="0"/>
      <w:divBdr>
        <w:top w:val="none" w:sz="0" w:space="0" w:color="auto"/>
        <w:left w:val="none" w:sz="0" w:space="0" w:color="auto"/>
        <w:bottom w:val="none" w:sz="0" w:space="0" w:color="auto"/>
        <w:right w:val="none" w:sz="0" w:space="0" w:color="auto"/>
      </w:divBdr>
    </w:div>
    <w:div w:id="2063090730">
      <w:marLeft w:val="0"/>
      <w:marRight w:val="0"/>
      <w:marTop w:val="0"/>
      <w:marBottom w:val="0"/>
      <w:divBdr>
        <w:top w:val="none" w:sz="0" w:space="0" w:color="auto"/>
        <w:left w:val="none" w:sz="0" w:space="0" w:color="auto"/>
        <w:bottom w:val="none" w:sz="0" w:space="0" w:color="auto"/>
        <w:right w:val="none" w:sz="0" w:space="0" w:color="auto"/>
      </w:divBdr>
    </w:div>
    <w:div w:id="20630907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D0264-83F6-44E3-B64C-019AAC3E5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70</Pages>
  <Words>9251</Words>
  <Characters>52733</Characters>
  <Application>Microsoft Office Word</Application>
  <DocSecurity>0</DocSecurity>
  <Lines>439</Lines>
  <Paragraphs>123</Paragraphs>
  <ScaleCrop>false</ScaleCrop>
  <Company/>
  <LinksUpToDate>false</LinksUpToDate>
  <CharactersWithSpaces>61861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Kelly.Yang@FA</cp:lastModifiedBy>
  <cp:revision>11</cp:revision>
  <cp:lastPrinted>2007-07-19T00:46:00Z</cp:lastPrinted>
  <dcterms:created xsi:type="dcterms:W3CDTF">2024-03-18T05:14:00Z</dcterms:created>
  <dcterms:modified xsi:type="dcterms:W3CDTF">2024-03-27T02:48:00Z</dcterms:modified>
</cp:coreProperties>
</file>