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摩根纯债丰利债券型证券投资基金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 w:name="_Toc225498243"/>
      <w:bookmarkStart w:id="3" w:name="_Toc361324842"/>
      <w:bookmarkStart w:id="4" w:name="_Toc161660051"/>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2"/>
      <w:bookmarkEnd w:id="3"/>
      <w:bookmarkEnd w:id="4"/>
    </w:p>
    <w:p w:rsidR="001A59F9" w:rsidRPr="00E54740" w:rsidRDefault="001A59F9" w:rsidP="00026C9C">
      <w:pPr>
        <w:pStyle w:val="20"/>
        <w:spacing w:before="0" w:after="0"/>
        <w:rPr>
          <w:rFonts w:ascii="Times New Roman" w:eastAsiaTheme="minorEastAsia" w:hAnsi="Times New Roman"/>
          <w:kern w:val="0"/>
          <w:sz w:val="21"/>
          <w:szCs w:val="21"/>
        </w:rPr>
      </w:pPr>
      <w:bookmarkStart w:id="5" w:name="_Toc361324843"/>
      <w:bookmarkStart w:id="6" w:name="_Toc161660052"/>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5"/>
      <w:bookmarkEnd w:id="6"/>
    </w:p>
    <w:p w:rsidR="00502D82" w:rsidRDefault="00D70171">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502D82" w:rsidRDefault="00D70171">
      <w:pPr>
        <w:spacing w:line="360" w:lineRule="auto"/>
        <w:ind w:firstLineChars="200" w:firstLine="420"/>
        <w:rPr>
          <w:rFonts w:eastAsiaTheme="minorEastAsia"/>
          <w:szCs w:val="21"/>
        </w:rPr>
      </w:pPr>
      <w:r>
        <w:rPr>
          <w:rFonts w:eastAsiaTheme="minorEastAsia"/>
          <w:szCs w:val="21"/>
        </w:rPr>
        <w:t>基金托管人中国银行股份有限公司根据本基金合同规定，于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502D82" w:rsidRDefault="00D70171">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502D82" w:rsidRDefault="00D70171">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502D82" w:rsidRDefault="00D70171">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7" w:name="_Toc245193808"/>
      <w:r w:rsidR="00352EBB" w:rsidRPr="00E54740">
        <w:rPr>
          <w:rFonts w:eastAsiaTheme="minorEastAsia"/>
          <w:b/>
          <w:szCs w:val="21"/>
        </w:rPr>
        <w:lastRenderedPageBreak/>
        <w:t>1.2</w:t>
      </w:r>
      <w:r w:rsidR="00352EBB" w:rsidRPr="00E54740">
        <w:rPr>
          <w:rFonts w:eastAsiaTheme="minorEastAsia"/>
          <w:b/>
          <w:szCs w:val="21"/>
        </w:rPr>
        <w:t>目录</w:t>
      </w:r>
      <w:bookmarkEnd w:id="7"/>
    </w:p>
    <w:p w:rsidR="003C488C" w:rsidRPr="00E54740" w:rsidRDefault="003C488C" w:rsidP="00D564C7">
      <w:pPr>
        <w:spacing w:line="360" w:lineRule="auto"/>
        <w:ind w:firstLineChars="50" w:firstLine="105"/>
        <w:rPr>
          <w:rFonts w:eastAsiaTheme="minorEastAsia"/>
          <w:b/>
          <w:szCs w:val="21"/>
        </w:rPr>
      </w:pPr>
    </w:p>
    <w:p w:rsidR="00D70171"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1660051" w:history="1">
        <w:r w:rsidR="00D70171" w:rsidRPr="00A267F0">
          <w:rPr>
            <w:rStyle w:val="ad"/>
            <w:b/>
            <w:bCs/>
            <w:noProof/>
          </w:rPr>
          <w:t xml:space="preserve">§1  </w:t>
        </w:r>
        <w:r w:rsidR="00D70171" w:rsidRPr="00A267F0">
          <w:rPr>
            <w:rStyle w:val="ad"/>
            <w:b/>
            <w:bCs/>
            <w:noProof/>
          </w:rPr>
          <w:t>重要提示及目录</w:t>
        </w:r>
        <w:r w:rsidR="00D70171">
          <w:rPr>
            <w:noProof/>
            <w:webHidden/>
          </w:rPr>
          <w:tab/>
        </w:r>
        <w:r w:rsidR="00D70171">
          <w:rPr>
            <w:noProof/>
            <w:webHidden/>
          </w:rPr>
          <w:fldChar w:fldCharType="begin"/>
        </w:r>
        <w:r w:rsidR="00D70171">
          <w:rPr>
            <w:noProof/>
            <w:webHidden/>
          </w:rPr>
          <w:instrText xml:space="preserve"> PAGEREF _Toc161660051 \h </w:instrText>
        </w:r>
        <w:r w:rsidR="00D70171">
          <w:rPr>
            <w:noProof/>
            <w:webHidden/>
          </w:rPr>
        </w:r>
        <w:r w:rsidR="00D70171">
          <w:rPr>
            <w:noProof/>
            <w:webHidden/>
          </w:rPr>
          <w:fldChar w:fldCharType="separate"/>
        </w:r>
        <w:r w:rsidR="00D70171">
          <w:rPr>
            <w:noProof/>
            <w:webHidden/>
          </w:rPr>
          <w:t>2</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52" w:history="1">
        <w:r w:rsidR="00D70171" w:rsidRPr="00A267F0">
          <w:rPr>
            <w:rStyle w:val="ad"/>
            <w:noProof/>
          </w:rPr>
          <w:t xml:space="preserve">1.1 </w:t>
        </w:r>
        <w:r w:rsidR="00D70171" w:rsidRPr="00A267F0">
          <w:rPr>
            <w:rStyle w:val="ad"/>
            <w:noProof/>
          </w:rPr>
          <w:t>重要提示</w:t>
        </w:r>
        <w:r w:rsidR="00D70171">
          <w:rPr>
            <w:noProof/>
            <w:webHidden/>
          </w:rPr>
          <w:tab/>
        </w:r>
        <w:r w:rsidR="00D70171">
          <w:rPr>
            <w:noProof/>
            <w:webHidden/>
          </w:rPr>
          <w:fldChar w:fldCharType="begin"/>
        </w:r>
        <w:r w:rsidR="00D70171">
          <w:rPr>
            <w:noProof/>
            <w:webHidden/>
          </w:rPr>
          <w:instrText xml:space="preserve"> PAGEREF _Toc161660052 \h </w:instrText>
        </w:r>
        <w:r w:rsidR="00D70171">
          <w:rPr>
            <w:noProof/>
            <w:webHidden/>
          </w:rPr>
        </w:r>
        <w:r w:rsidR="00D70171">
          <w:rPr>
            <w:noProof/>
            <w:webHidden/>
          </w:rPr>
          <w:fldChar w:fldCharType="separate"/>
        </w:r>
        <w:r w:rsidR="00D70171">
          <w:rPr>
            <w:noProof/>
            <w:webHidden/>
          </w:rPr>
          <w:t>2</w:t>
        </w:r>
        <w:r w:rsidR="00D70171">
          <w:rPr>
            <w:noProof/>
            <w:webHidden/>
          </w:rPr>
          <w:fldChar w:fldCharType="end"/>
        </w:r>
      </w:hyperlink>
    </w:p>
    <w:p w:rsidR="00D70171" w:rsidRDefault="00DF4394">
      <w:pPr>
        <w:pStyle w:val="12"/>
        <w:rPr>
          <w:rFonts w:asciiTheme="minorHAnsi" w:eastAsiaTheme="minorEastAsia" w:hAnsiTheme="minorHAnsi" w:cstheme="minorBidi"/>
          <w:noProof/>
          <w:szCs w:val="22"/>
        </w:rPr>
      </w:pPr>
      <w:hyperlink w:anchor="_Toc161660053" w:history="1">
        <w:r w:rsidR="00D70171" w:rsidRPr="00A267F0">
          <w:rPr>
            <w:rStyle w:val="ad"/>
            <w:b/>
            <w:bCs/>
            <w:noProof/>
          </w:rPr>
          <w:t xml:space="preserve">§2  </w:t>
        </w:r>
        <w:r w:rsidR="00D70171" w:rsidRPr="00A267F0">
          <w:rPr>
            <w:rStyle w:val="ad"/>
            <w:b/>
            <w:bCs/>
            <w:noProof/>
          </w:rPr>
          <w:t>基金简介</w:t>
        </w:r>
        <w:r w:rsidR="00D70171">
          <w:rPr>
            <w:noProof/>
            <w:webHidden/>
          </w:rPr>
          <w:tab/>
        </w:r>
        <w:r w:rsidR="00D70171">
          <w:rPr>
            <w:noProof/>
            <w:webHidden/>
          </w:rPr>
          <w:fldChar w:fldCharType="begin"/>
        </w:r>
        <w:r w:rsidR="00D70171">
          <w:rPr>
            <w:noProof/>
            <w:webHidden/>
          </w:rPr>
          <w:instrText xml:space="preserve"> PAGEREF _Toc161660053 \h </w:instrText>
        </w:r>
        <w:r w:rsidR="00D70171">
          <w:rPr>
            <w:noProof/>
            <w:webHidden/>
          </w:rPr>
        </w:r>
        <w:r w:rsidR="00D70171">
          <w:rPr>
            <w:noProof/>
            <w:webHidden/>
          </w:rPr>
          <w:fldChar w:fldCharType="separate"/>
        </w:r>
        <w:r w:rsidR="00D70171">
          <w:rPr>
            <w:noProof/>
            <w:webHidden/>
          </w:rPr>
          <w:t>5</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54" w:history="1">
        <w:r w:rsidR="00D70171" w:rsidRPr="00A267F0">
          <w:rPr>
            <w:rStyle w:val="ad"/>
            <w:noProof/>
          </w:rPr>
          <w:t xml:space="preserve">2.1 </w:t>
        </w:r>
        <w:r w:rsidR="00D70171" w:rsidRPr="00A267F0">
          <w:rPr>
            <w:rStyle w:val="ad"/>
            <w:noProof/>
          </w:rPr>
          <w:t>基金基本情况</w:t>
        </w:r>
        <w:r w:rsidR="00D70171">
          <w:rPr>
            <w:noProof/>
            <w:webHidden/>
          </w:rPr>
          <w:tab/>
        </w:r>
        <w:r w:rsidR="00D70171">
          <w:rPr>
            <w:noProof/>
            <w:webHidden/>
          </w:rPr>
          <w:fldChar w:fldCharType="begin"/>
        </w:r>
        <w:r w:rsidR="00D70171">
          <w:rPr>
            <w:noProof/>
            <w:webHidden/>
          </w:rPr>
          <w:instrText xml:space="preserve"> PAGEREF _Toc161660054 \h </w:instrText>
        </w:r>
        <w:r w:rsidR="00D70171">
          <w:rPr>
            <w:noProof/>
            <w:webHidden/>
          </w:rPr>
        </w:r>
        <w:r w:rsidR="00D70171">
          <w:rPr>
            <w:noProof/>
            <w:webHidden/>
          </w:rPr>
          <w:fldChar w:fldCharType="separate"/>
        </w:r>
        <w:r w:rsidR="00D70171">
          <w:rPr>
            <w:noProof/>
            <w:webHidden/>
          </w:rPr>
          <w:t>5</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55" w:history="1">
        <w:r w:rsidR="00D70171" w:rsidRPr="00A267F0">
          <w:rPr>
            <w:rStyle w:val="ad"/>
            <w:noProof/>
          </w:rPr>
          <w:t xml:space="preserve">2.2 </w:t>
        </w:r>
        <w:r w:rsidR="00D70171" w:rsidRPr="00A267F0">
          <w:rPr>
            <w:rStyle w:val="ad"/>
            <w:noProof/>
          </w:rPr>
          <w:t>基金产品说明</w:t>
        </w:r>
        <w:r w:rsidR="00D70171">
          <w:rPr>
            <w:noProof/>
            <w:webHidden/>
          </w:rPr>
          <w:tab/>
        </w:r>
        <w:r w:rsidR="00D70171">
          <w:rPr>
            <w:noProof/>
            <w:webHidden/>
          </w:rPr>
          <w:fldChar w:fldCharType="begin"/>
        </w:r>
        <w:r w:rsidR="00D70171">
          <w:rPr>
            <w:noProof/>
            <w:webHidden/>
          </w:rPr>
          <w:instrText xml:space="preserve"> PAGEREF _Toc161660055 \h </w:instrText>
        </w:r>
        <w:r w:rsidR="00D70171">
          <w:rPr>
            <w:noProof/>
            <w:webHidden/>
          </w:rPr>
        </w:r>
        <w:r w:rsidR="00D70171">
          <w:rPr>
            <w:noProof/>
            <w:webHidden/>
          </w:rPr>
          <w:fldChar w:fldCharType="separate"/>
        </w:r>
        <w:r w:rsidR="00D70171">
          <w:rPr>
            <w:noProof/>
            <w:webHidden/>
          </w:rPr>
          <w:t>5</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56" w:history="1">
        <w:r w:rsidR="00D70171" w:rsidRPr="00A267F0">
          <w:rPr>
            <w:rStyle w:val="ad"/>
            <w:noProof/>
          </w:rPr>
          <w:t xml:space="preserve">2.3 </w:t>
        </w:r>
        <w:r w:rsidR="00D70171" w:rsidRPr="00A267F0">
          <w:rPr>
            <w:rStyle w:val="ad"/>
            <w:noProof/>
          </w:rPr>
          <w:t>基金管理人和基金托管人</w:t>
        </w:r>
        <w:r w:rsidR="00D70171">
          <w:rPr>
            <w:noProof/>
            <w:webHidden/>
          </w:rPr>
          <w:tab/>
        </w:r>
        <w:r w:rsidR="00D70171">
          <w:rPr>
            <w:noProof/>
            <w:webHidden/>
          </w:rPr>
          <w:fldChar w:fldCharType="begin"/>
        </w:r>
        <w:r w:rsidR="00D70171">
          <w:rPr>
            <w:noProof/>
            <w:webHidden/>
          </w:rPr>
          <w:instrText xml:space="preserve"> PAGEREF _Toc161660056 \h </w:instrText>
        </w:r>
        <w:r w:rsidR="00D70171">
          <w:rPr>
            <w:noProof/>
            <w:webHidden/>
          </w:rPr>
        </w:r>
        <w:r w:rsidR="00D70171">
          <w:rPr>
            <w:noProof/>
            <w:webHidden/>
          </w:rPr>
          <w:fldChar w:fldCharType="separate"/>
        </w:r>
        <w:r w:rsidR="00D70171">
          <w:rPr>
            <w:noProof/>
            <w:webHidden/>
          </w:rPr>
          <w:t>6</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57" w:history="1">
        <w:r w:rsidR="00D70171" w:rsidRPr="00A267F0">
          <w:rPr>
            <w:rStyle w:val="ad"/>
            <w:noProof/>
          </w:rPr>
          <w:t xml:space="preserve">2.4 </w:t>
        </w:r>
        <w:r w:rsidR="00D70171" w:rsidRPr="00A267F0">
          <w:rPr>
            <w:rStyle w:val="ad"/>
            <w:noProof/>
          </w:rPr>
          <w:t>信息披露方式</w:t>
        </w:r>
        <w:r w:rsidR="00D70171">
          <w:rPr>
            <w:noProof/>
            <w:webHidden/>
          </w:rPr>
          <w:tab/>
        </w:r>
        <w:r w:rsidR="00D70171">
          <w:rPr>
            <w:noProof/>
            <w:webHidden/>
          </w:rPr>
          <w:fldChar w:fldCharType="begin"/>
        </w:r>
        <w:r w:rsidR="00D70171">
          <w:rPr>
            <w:noProof/>
            <w:webHidden/>
          </w:rPr>
          <w:instrText xml:space="preserve"> PAGEREF _Toc161660057 \h </w:instrText>
        </w:r>
        <w:r w:rsidR="00D70171">
          <w:rPr>
            <w:noProof/>
            <w:webHidden/>
          </w:rPr>
        </w:r>
        <w:r w:rsidR="00D70171">
          <w:rPr>
            <w:noProof/>
            <w:webHidden/>
          </w:rPr>
          <w:fldChar w:fldCharType="separate"/>
        </w:r>
        <w:r w:rsidR="00D70171">
          <w:rPr>
            <w:noProof/>
            <w:webHidden/>
          </w:rPr>
          <w:t>7</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58" w:history="1">
        <w:r w:rsidR="00D70171" w:rsidRPr="00A267F0">
          <w:rPr>
            <w:rStyle w:val="ad"/>
            <w:noProof/>
          </w:rPr>
          <w:t xml:space="preserve">2.5 </w:t>
        </w:r>
        <w:r w:rsidR="00D70171" w:rsidRPr="00A267F0">
          <w:rPr>
            <w:rStyle w:val="ad"/>
            <w:noProof/>
          </w:rPr>
          <w:t>其他相关资料</w:t>
        </w:r>
        <w:r w:rsidR="00D70171">
          <w:rPr>
            <w:noProof/>
            <w:webHidden/>
          </w:rPr>
          <w:tab/>
        </w:r>
        <w:r w:rsidR="00D70171">
          <w:rPr>
            <w:noProof/>
            <w:webHidden/>
          </w:rPr>
          <w:fldChar w:fldCharType="begin"/>
        </w:r>
        <w:r w:rsidR="00D70171">
          <w:rPr>
            <w:noProof/>
            <w:webHidden/>
          </w:rPr>
          <w:instrText xml:space="preserve"> PAGEREF _Toc161660058 \h </w:instrText>
        </w:r>
        <w:r w:rsidR="00D70171">
          <w:rPr>
            <w:noProof/>
            <w:webHidden/>
          </w:rPr>
        </w:r>
        <w:r w:rsidR="00D70171">
          <w:rPr>
            <w:noProof/>
            <w:webHidden/>
          </w:rPr>
          <w:fldChar w:fldCharType="separate"/>
        </w:r>
        <w:r w:rsidR="00D70171">
          <w:rPr>
            <w:noProof/>
            <w:webHidden/>
          </w:rPr>
          <w:t>7</w:t>
        </w:r>
        <w:r w:rsidR="00D70171">
          <w:rPr>
            <w:noProof/>
            <w:webHidden/>
          </w:rPr>
          <w:fldChar w:fldCharType="end"/>
        </w:r>
      </w:hyperlink>
    </w:p>
    <w:p w:rsidR="00D70171" w:rsidRDefault="00DF4394">
      <w:pPr>
        <w:pStyle w:val="12"/>
        <w:rPr>
          <w:rFonts w:asciiTheme="minorHAnsi" w:eastAsiaTheme="minorEastAsia" w:hAnsiTheme="minorHAnsi" w:cstheme="minorBidi"/>
          <w:noProof/>
          <w:szCs w:val="22"/>
        </w:rPr>
      </w:pPr>
      <w:hyperlink w:anchor="_Toc161660059" w:history="1">
        <w:r w:rsidR="00D70171" w:rsidRPr="00A267F0">
          <w:rPr>
            <w:rStyle w:val="ad"/>
            <w:b/>
            <w:bCs/>
            <w:noProof/>
          </w:rPr>
          <w:t xml:space="preserve">§3  </w:t>
        </w:r>
        <w:r w:rsidR="00D70171" w:rsidRPr="00A267F0">
          <w:rPr>
            <w:rStyle w:val="ad"/>
            <w:b/>
            <w:bCs/>
            <w:noProof/>
          </w:rPr>
          <w:t>主要财务指标、基金净值表现及利润分配情况</w:t>
        </w:r>
        <w:r w:rsidR="00D70171">
          <w:rPr>
            <w:noProof/>
            <w:webHidden/>
          </w:rPr>
          <w:tab/>
        </w:r>
        <w:r w:rsidR="00D70171">
          <w:rPr>
            <w:noProof/>
            <w:webHidden/>
          </w:rPr>
          <w:fldChar w:fldCharType="begin"/>
        </w:r>
        <w:r w:rsidR="00D70171">
          <w:rPr>
            <w:noProof/>
            <w:webHidden/>
          </w:rPr>
          <w:instrText xml:space="preserve"> PAGEREF _Toc161660059 \h </w:instrText>
        </w:r>
        <w:r w:rsidR="00D70171">
          <w:rPr>
            <w:noProof/>
            <w:webHidden/>
          </w:rPr>
        </w:r>
        <w:r w:rsidR="00D70171">
          <w:rPr>
            <w:noProof/>
            <w:webHidden/>
          </w:rPr>
          <w:fldChar w:fldCharType="separate"/>
        </w:r>
        <w:r w:rsidR="00D70171">
          <w:rPr>
            <w:noProof/>
            <w:webHidden/>
          </w:rPr>
          <w:t>7</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60" w:history="1">
        <w:r w:rsidR="00D70171" w:rsidRPr="00A267F0">
          <w:rPr>
            <w:rStyle w:val="ad"/>
            <w:noProof/>
          </w:rPr>
          <w:t xml:space="preserve">3.1 </w:t>
        </w:r>
        <w:r w:rsidR="00D70171" w:rsidRPr="00A267F0">
          <w:rPr>
            <w:rStyle w:val="ad"/>
            <w:noProof/>
          </w:rPr>
          <w:t>主要会计数据和财务指标</w:t>
        </w:r>
        <w:r w:rsidR="00D70171">
          <w:rPr>
            <w:noProof/>
            <w:webHidden/>
          </w:rPr>
          <w:tab/>
        </w:r>
        <w:r w:rsidR="00D70171">
          <w:rPr>
            <w:noProof/>
            <w:webHidden/>
          </w:rPr>
          <w:fldChar w:fldCharType="begin"/>
        </w:r>
        <w:r w:rsidR="00D70171">
          <w:rPr>
            <w:noProof/>
            <w:webHidden/>
          </w:rPr>
          <w:instrText xml:space="preserve"> PAGEREF _Toc161660060 \h </w:instrText>
        </w:r>
        <w:r w:rsidR="00D70171">
          <w:rPr>
            <w:noProof/>
            <w:webHidden/>
          </w:rPr>
        </w:r>
        <w:r w:rsidR="00D70171">
          <w:rPr>
            <w:noProof/>
            <w:webHidden/>
          </w:rPr>
          <w:fldChar w:fldCharType="separate"/>
        </w:r>
        <w:r w:rsidR="00D70171">
          <w:rPr>
            <w:noProof/>
            <w:webHidden/>
          </w:rPr>
          <w:t>7</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61" w:history="1">
        <w:r w:rsidR="00D70171" w:rsidRPr="00A267F0">
          <w:rPr>
            <w:rStyle w:val="ad"/>
            <w:noProof/>
          </w:rPr>
          <w:t xml:space="preserve">3.2 </w:t>
        </w:r>
        <w:r w:rsidR="00D70171" w:rsidRPr="00A267F0">
          <w:rPr>
            <w:rStyle w:val="ad"/>
            <w:noProof/>
          </w:rPr>
          <w:t>基金净值表现</w:t>
        </w:r>
        <w:r w:rsidR="00D70171">
          <w:rPr>
            <w:noProof/>
            <w:webHidden/>
          </w:rPr>
          <w:tab/>
        </w:r>
        <w:r w:rsidR="00D70171">
          <w:rPr>
            <w:noProof/>
            <w:webHidden/>
          </w:rPr>
          <w:fldChar w:fldCharType="begin"/>
        </w:r>
        <w:r w:rsidR="00D70171">
          <w:rPr>
            <w:noProof/>
            <w:webHidden/>
          </w:rPr>
          <w:instrText xml:space="preserve"> PAGEREF _Toc161660061 \h </w:instrText>
        </w:r>
        <w:r w:rsidR="00D70171">
          <w:rPr>
            <w:noProof/>
            <w:webHidden/>
          </w:rPr>
        </w:r>
        <w:r w:rsidR="00D70171">
          <w:rPr>
            <w:noProof/>
            <w:webHidden/>
          </w:rPr>
          <w:fldChar w:fldCharType="separate"/>
        </w:r>
        <w:r w:rsidR="00D70171">
          <w:rPr>
            <w:noProof/>
            <w:webHidden/>
          </w:rPr>
          <w:t>9</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62" w:history="1">
        <w:r w:rsidR="00D70171" w:rsidRPr="00A267F0">
          <w:rPr>
            <w:rStyle w:val="ad"/>
            <w:noProof/>
          </w:rPr>
          <w:t xml:space="preserve">3.3 </w:t>
        </w:r>
        <w:r w:rsidR="00D70171" w:rsidRPr="00A267F0">
          <w:rPr>
            <w:rStyle w:val="ad"/>
            <w:noProof/>
          </w:rPr>
          <w:t>过去三年基金的利润分配情况</w:t>
        </w:r>
        <w:r w:rsidR="00D70171">
          <w:rPr>
            <w:noProof/>
            <w:webHidden/>
          </w:rPr>
          <w:tab/>
        </w:r>
        <w:r w:rsidR="00D70171">
          <w:rPr>
            <w:noProof/>
            <w:webHidden/>
          </w:rPr>
          <w:fldChar w:fldCharType="begin"/>
        </w:r>
        <w:r w:rsidR="00D70171">
          <w:rPr>
            <w:noProof/>
            <w:webHidden/>
          </w:rPr>
          <w:instrText xml:space="preserve"> PAGEREF _Toc161660062 \h </w:instrText>
        </w:r>
        <w:r w:rsidR="00D70171">
          <w:rPr>
            <w:noProof/>
            <w:webHidden/>
          </w:rPr>
        </w:r>
        <w:r w:rsidR="00D70171">
          <w:rPr>
            <w:noProof/>
            <w:webHidden/>
          </w:rPr>
          <w:fldChar w:fldCharType="separate"/>
        </w:r>
        <w:r w:rsidR="00D70171">
          <w:rPr>
            <w:noProof/>
            <w:webHidden/>
          </w:rPr>
          <w:t>12</w:t>
        </w:r>
        <w:r w:rsidR="00D70171">
          <w:rPr>
            <w:noProof/>
            <w:webHidden/>
          </w:rPr>
          <w:fldChar w:fldCharType="end"/>
        </w:r>
      </w:hyperlink>
    </w:p>
    <w:p w:rsidR="00D70171" w:rsidRDefault="00DF4394">
      <w:pPr>
        <w:pStyle w:val="12"/>
        <w:rPr>
          <w:rFonts w:asciiTheme="minorHAnsi" w:eastAsiaTheme="minorEastAsia" w:hAnsiTheme="minorHAnsi" w:cstheme="minorBidi"/>
          <w:noProof/>
          <w:szCs w:val="22"/>
        </w:rPr>
      </w:pPr>
      <w:hyperlink w:anchor="_Toc161660063" w:history="1">
        <w:r w:rsidR="00D70171" w:rsidRPr="00A267F0">
          <w:rPr>
            <w:rStyle w:val="ad"/>
            <w:b/>
            <w:bCs/>
            <w:noProof/>
          </w:rPr>
          <w:t xml:space="preserve">§4  </w:t>
        </w:r>
        <w:r w:rsidR="00D70171" w:rsidRPr="00A267F0">
          <w:rPr>
            <w:rStyle w:val="ad"/>
            <w:b/>
            <w:bCs/>
            <w:noProof/>
          </w:rPr>
          <w:t>管理人报告</w:t>
        </w:r>
        <w:r w:rsidR="00D70171">
          <w:rPr>
            <w:noProof/>
            <w:webHidden/>
          </w:rPr>
          <w:tab/>
        </w:r>
        <w:r w:rsidR="00D70171">
          <w:rPr>
            <w:noProof/>
            <w:webHidden/>
          </w:rPr>
          <w:fldChar w:fldCharType="begin"/>
        </w:r>
        <w:r w:rsidR="00D70171">
          <w:rPr>
            <w:noProof/>
            <w:webHidden/>
          </w:rPr>
          <w:instrText xml:space="preserve"> PAGEREF _Toc161660063 \h </w:instrText>
        </w:r>
        <w:r w:rsidR="00D70171">
          <w:rPr>
            <w:noProof/>
            <w:webHidden/>
          </w:rPr>
        </w:r>
        <w:r w:rsidR="00D70171">
          <w:rPr>
            <w:noProof/>
            <w:webHidden/>
          </w:rPr>
          <w:fldChar w:fldCharType="separate"/>
        </w:r>
        <w:r w:rsidR="00D70171">
          <w:rPr>
            <w:noProof/>
            <w:webHidden/>
          </w:rPr>
          <w:t>13</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64" w:history="1">
        <w:r w:rsidR="00D70171" w:rsidRPr="00A267F0">
          <w:rPr>
            <w:rStyle w:val="ad"/>
            <w:noProof/>
          </w:rPr>
          <w:t xml:space="preserve">4.1 </w:t>
        </w:r>
        <w:r w:rsidR="00D70171" w:rsidRPr="00A267F0">
          <w:rPr>
            <w:rStyle w:val="ad"/>
            <w:noProof/>
          </w:rPr>
          <w:t>基金管理人及基金经理情况</w:t>
        </w:r>
        <w:r w:rsidR="00D70171">
          <w:rPr>
            <w:noProof/>
            <w:webHidden/>
          </w:rPr>
          <w:tab/>
        </w:r>
        <w:r w:rsidR="00D70171">
          <w:rPr>
            <w:noProof/>
            <w:webHidden/>
          </w:rPr>
          <w:fldChar w:fldCharType="begin"/>
        </w:r>
        <w:r w:rsidR="00D70171">
          <w:rPr>
            <w:noProof/>
            <w:webHidden/>
          </w:rPr>
          <w:instrText xml:space="preserve"> PAGEREF _Toc161660064 \h </w:instrText>
        </w:r>
        <w:r w:rsidR="00D70171">
          <w:rPr>
            <w:noProof/>
            <w:webHidden/>
          </w:rPr>
        </w:r>
        <w:r w:rsidR="00D70171">
          <w:rPr>
            <w:noProof/>
            <w:webHidden/>
          </w:rPr>
          <w:fldChar w:fldCharType="separate"/>
        </w:r>
        <w:r w:rsidR="00D70171">
          <w:rPr>
            <w:noProof/>
            <w:webHidden/>
          </w:rPr>
          <w:t>13</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65" w:history="1">
        <w:r w:rsidR="00D70171" w:rsidRPr="00A267F0">
          <w:rPr>
            <w:rStyle w:val="ad"/>
            <w:noProof/>
          </w:rPr>
          <w:t xml:space="preserve">4.2 </w:t>
        </w:r>
        <w:r w:rsidR="00D70171" w:rsidRPr="00A267F0">
          <w:rPr>
            <w:rStyle w:val="ad"/>
            <w:noProof/>
          </w:rPr>
          <w:t>管理人对报告期内本基金运作遵规守信情况的说明</w:t>
        </w:r>
        <w:r w:rsidR="00D70171">
          <w:rPr>
            <w:noProof/>
            <w:webHidden/>
          </w:rPr>
          <w:tab/>
        </w:r>
        <w:r w:rsidR="00D70171">
          <w:rPr>
            <w:noProof/>
            <w:webHidden/>
          </w:rPr>
          <w:fldChar w:fldCharType="begin"/>
        </w:r>
        <w:r w:rsidR="00D70171">
          <w:rPr>
            <w:noProof/>
            <w:webHidden/>
          </w:rPr>
          <w:instrText xml:space="preserve"> PAGEREF _Toc161660065 \h </w:instrText>
        </w:r>
        <w:r w:rsidR="00D70171">
          <w:rPr>
            <w:noProof/>
            <w:webHidden/>
          </w:rPr>
        </w:r>
        <w:r w:rsidR="00D70171">
          <w:rPr>
            <w:noProof/>
            <w:webHidden/>
          </w:rPr>
          <w:fldChar w:fldCharType="separate"/>
        </w:r>
        <w:r w:rsidR="00D70171">
          <w:rPr>
            <w:noProof/>
            <w:webHidden/>
          </w:rPr>
          <w:t>15</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66" w:history="1">
        <w:r w:rsidR="00D70171" w:rsidRPr="00A267F0">
          <w:rPr>
            <w:rStyle w:val="ad"/>
            <w:noProof/>
          </w:rPr>
          <w:t xml:space="preserve">4.3 </w:t>
        </w:r>
        <w:r w:rsidR="00D70171" w:rsidRPr="00A267F0">
          <w:rPr>
            <w:rStyle w:val="ad"/>
            <w:noProof/>
          </w:rPr>
          <w:t>管理人对报告期内公平交易情况的专项说明</w:t>
        </w:r>
        <w:r w:rsidR="00D70171">
          <w:rPr>
            <w:noProof/>
            <w:webHidden/>
          </w:rPr>
          <w:tab/>
        </w:r>
        <w:r w:rsidR="00D70171">
          <w:rPr>
            <w:noProof/>
            <w:webHidden/>
          </w:rPr>
          <w:fldChar w:fldCharType="begin"/>
        </w:r>
        <w:r w:rsidR="00D70171">
          <w:rPr>
            <w:noProof/>
            <w:webHidden/>
          </w:rPr>
          <w:instrText xml:space="preserve"> PAGEREF _Toc161660066 \h </w:instrText>
        </w:r>
        <w:r w:rsidR="00D70171">
          <w:rPr>
            <w:noProof/>
            <w:webHidden/>
          </w:rPr>
        </w:r>
        <w:r w:rsidR="00D70171">
          <w:rPr>
            <w:noProof/>
            <w:webHidden/>
          </w:rPr>
          <w:fldChar w:fldCharType="separate"/>
        </w:r>
        <w:r w:rsidR="00D70171">
          <w:rPr>
            <w:noProof/>
            <w:webHidden/>
          </w:rPr>
          <w:t>16</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67" w:history="1">
        <w:r w:rsidR="00D70171" w:rsidRPr="00A267F0">
          <w:rPr>
            <w:rStyle w:val="ad"/>
            <w:noProof/>
          </w:rPr>
          <w:t xml:space="preserve">4.4 </w:t>
        </w:r>
        <w:r w:rsidR="00D70171" w:rsidRPr="00A267F0">
          <w:rPr>
            <w:rStyle w:val="ad"/>
            <w:noProof/>
          </w:rPr>
          <w:t>管理人对报告期内基金的投资策略和业绩表现的说明</w:t>
        </w:r>
        <w:r w:rsidR="00D70171">
          <w:rPr>
            <w:noProof/>
            <w:webHidden/>
          </w:rPr>
          <w:tab/>
        </w:r>
        <w:r w:rsidR="00D70171">
          <w:rPr>
            <w:noProof/>
            <w:webHidden/>
          </w:rPr>
          <w:fldChar w:fldCharType="begin"/>
        </w:r>
        <w:r w:rsidR="00D70171">
          <w:rPr>
            <w:noProof/>
            <w:webHidden/>
          </w:rPr>
          <w:instrText xml:space="preserve"> PAGEREF _Toc161660067 \h </w:instrText>
        </w:r>
        <w:r w:rsidR="00D70171">
          <w:rPr>
            <w:noProof/>
            <w:webHidden/>
          </w:rPr>
        </w:r>
        <w:r w:rsidR="00D70171">
          <w:rPr>
            <w:noProof/>
            <w:webHidden/>
          </w:rPr>
          <w:fldChar w:fldCharType="separate"/>
        </w:r>
        <w:r w:rsidR="00D70171">
          <w:rPr>
            <w:noProof/>
            <w:webHidden/>
          </w:rPr>
          <w:t>17</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68" w:history="1">
        <w:r w:rsidR="00D70171" w:rsidRPr="00A267F0">
          <w:rPr>
            <w:rStyle w:val="ad"/>
            <w:noProof/>
          </w:rPr>
          <w:t xml:space="preserve">4.5 </w:t>
        </w:r>
        <w:r w:rsidR="00D70171" w:rsidRPr="00A267F0">
          <w:rPr>
            <w:rStyle w:val="ad"/>
            <w:noProof/>
          </w:rPr>
          <w:t>管理人对宏观经济、证券市场及行业走势的简要展望</w:t>
        </w:r>
        <w:r w:rsidR="00D70171">
          <w:rPr>
            <w:noProof/>
            <w:webHidden/>
          </w:rPr>
          <w:tab/>
        </w:r>
        <w:r w:rsidR="00D70171">
          <w:rPr>
            <w:noProof/>
            <w:webHidden/>
          </w:rPr>
          <w:fldChar w:fldCharType="begin"/>
        </w:r>
        <w:r w:rsidR="00D70171">
          <w:rPr>
            <w:noProof/>
            <w:webHidden/>
          </w:rPr>
          <w:instrText xml:space="preserve"> PAGEREF _Toc161660068 \h </w:instrText>
        </w:r>
        <w:r w:rsidR="00D70171">
          <w:rPr>
            <w:noProof/>
            <w:webHidden/>
          </w:rPr>
        </w:r>
        <w:r w:rsidR="00D70171">
          <w:rPr>
            <w:noProof/>
            <w:webHidden/>
          </w:rPr>
          <w:fldChar w:fldCharType="separate"/>
        </w:r>
        <w:r w:rsidR="00D70171">
          <w:rPr>
            <w:noProof/>
            <w:webHidden/>
          </w:rPr>
          <w:t>18</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69" w:history="1">
        <w:r w:rsidR="00D70171" w:rsidRPr="00A267F0">
          <w:rPr>
            <w:rStyle w:val="ad"/>
            <w:noProof/>
          </w:rPr>
          <w:t xml:space="preserve">4.6 </w:t>
        </w:r>
        <w:r w:rsidR="00D70171" w:rsidRPr="00A267F0">
          <w:rPr>
            <w:rStyle w:val="ad"/>
            <w:noProof/>
          </w:rPr>
          <w:t>管理人内部有关本基金的监察稽核工作情况</w:t>
        </w:r>
        <w:r w:rsidR="00D70171">
          <w:rPr>
            <w:noProof/>
            <w:webHidden/>
          </w:rPr>
          <w:tab/>
        </w:r>
        <w:r w:rsidR="00D70171">
          <w:rPr>
            <w:noProof/>
            <w:webHidden/>
          </w:rPr>
          <w:fldChar w:fldCharType="begin"/>
        </w:r>
        <w:r w:rsidR="00D70171">
          <w:rPr>
            <w:noProof/>
            <w:webHidden/>
          </w:rPr>
          <w:instrText xml:space="preserve"> PAGEREF _Toc161660069 \h </w:instrText>
        </w:r>
        <w:r w:rsidR="00D70171">
          <w:rPr>
            <w:noProof/>
            <w:webHidden/>
          </w:rPr>
        </w:r>
        <w:r w:rsidR="00D70171">
          <w:rPr>
            <w:noProof/>
            <w:webHidden/>
          </w:rPr>
          <w:fldChar w:fldCharType="separate"/>
        </w:r>
        <w:r w:rsidR="00D70171">
          <w:rPr>
            <w:noProof/>
            <w:webHidden/>
          </w:rPr>
          <w:t>18</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70" w:history="1">
        <w:r w:rsidR="00D70171" w:rsidRPr="00A267F0">
          <w:rPr>
            <w:rStyle w:val="ad"/>
            <w:noProof/>
          </w:rPr>
          <w:t xml:space="preserve">4.7 </w:t>
        </w:r>
        <w:r w:rsidR="00D70171" w:rsidRPr="00A267F0">
          <w:rPr>
            <w:rStyle w:val="ad"/>
            <w:noProof/>
          </w:rPr>
          <w:t>管理人对报告期内基金估值程序等事项的说明</w:t>
        </w:r>
        <w:r w:rsidR="00D70171">
          <w:rPr>
            <w:noProof/>
            <w:webHidden/>
          </w:rPr>
          <w:tab/>
        </w:r>
        <w:r w:rsidR="00D70171">
          <w:rPr>
            <w:noProof/>
            <w:webHidden/>
          </w:rPr>
          <w:fldChar w:fldCharType="begin"/>
        </w:r>
        <w:r w:rsidR="00D70171">
          <w:rPr>
            <w:noProof/>
            <w:webHidden/>
          </w:rPr>
          <w:instrText xml:space="preserve"> PAGEREF _Toc161660070 \h </w:instrText>
        </w:r>
        <w:r w:rsidR="00D70171">
          <w:rPr>
            <w:noProof/>
            <w:webHidden/>
          </w:rPr>
        </w:r>
        <w:r w:rsidR="00D70171">
          <w:rPr>
            <w:noProof/>
            <w:webHidden/>
          </w:rPr>
          <w:fldChar w:fldCharType="separate"/>
        </w:r>
        <w:r w:rsidR="00D70171">
          <w:rPr>
            <w:noProof/>
            <w:webHidden/>
          </w:rPr>
          <w:t>18</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71" w:history="1">
        <w:r w:rsidR="00D70171" w:rsidRPr="00A267F0">
          <w:rPr>
            <w:rStyle w:val="ad"/>
            <w:noProof/>
          </w:rPr>
          <w:t xml:space="preserve">4.8 </w:t>
        </w:r>
        <w:r w:rsidR="00D70171" w:rsidRPr="00A267F0">
          <w:rPr>
            <w:rStyle w:val="ad"/>
            <w:noProof/>
          </w:rPr>
          <w:t>管理人对报告期内基金利润分配情况的说明</w:t>
        </w:r>
        <w:r w:rsidR="00D70171">
          <w:rPr>
            <w:noProof/>
            <w:webHidden/>
          </w:rPr>
          <w:tab/>
        </w:r>
        <w:r w:rsidR="00D70171">
          <w:rPr>
            <w:noProof/>
            <w:webHidden/>
          </w:rPr>
          <w:fldChar w:fldCharType="begin"/>
        </w:r>
        <w:r w:rsidR="00D70171">
          <w:rPr>
            <w:noProof/>
            <w:webHidden/>
          </w:rPr>
          <w:instrText xml:space="preserve"> PAGEREF _Toc161660071 \h </w:instrText>
        </w:r>
        <w:r w:rsidR="00D70171">
          <w:rPr>
            <w:noProof/>
            <w:webHidden/>
          </w:rPr>
        </w:r>
        <w:r w:rsidR="00D70171">
          <w:rPr>
            <w:noProof/>
            <w:webHidden/>
          </w:rPr>
          <w:fldChar w:fldCharType="separate"/>
        </w:r>
        <w:r w:rsidR="00D70171">
          <w:rPr>
            <w:noProof/>
            <w:webHidden/>
          </w:rPr>
          <w:t>19</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72" w:history="1">
        <w:r w:rsidR="00D70171" w:rsidRPr="00A267F0">
          <w:rPr>
            <w:rStyle w:val="ad"/>
            <w:noProof/>
          </w:rPr>
          <w:t xml:space="preserve">4.9 </w:t>
        </w:r>
        <w:r w:rsidR="00D70171" w:rsidRPr="00A267F0">
          <w:rPr>
            <w:rStyle w:val="ad"/>
            <w:noProof/>
          </w:rPr>
          <w:t>报告期内管理人对本基金持有人数或基金资产净值预警情形的说明</w:t>
        </w:r>
        <w:r w:rsidR="00D70171">
          <w:rPr>
            <w:noProof/>
            <w:webHidden/>
          </w:rPr>
          <w:tab/>
        </w:r>
        <w:r w:rsidR="00D70171">
          <w:rPr>
            <w:noProof/>
            <w:webHidden/>
          </w:rPr>
          <w:fldChar w:fldCharType="begin"/>
        </w:r>
        <w:r w:rsidR="00D70171">
          <w:rPr>
            <w:noProof/>
            <w:webHidden/>
          </w:rPr>
          <w:instrText xml:space="preserve"> PAGEREF _Toc161660072 \h </w:instrText>
        </w:r>
        <w:r w:rsidR="00D70171">
          <w:rPr>
            <w:noProof/>
            <w:webHidden/>
          </w:rPr>
        </w:r>
        <w:r w:rsidR="00D70171">
          <w:rPr>
            <w:noProof/>
            <w:webHidden/>
          </w:rPr>
          <w:fldChar w:fldCharType="separate"/>
        </w:r>
        <w:r w:rsidR="00D70171">
          <w:rPr>
            <w:noProof/>
            <w:webHidden/>
          </w:rPr>
          <w:t>19</w:t>
        </w:r>
        <w:r w:rsidR="00D70171">
          <w:rPr>
            <w:noProof/>
            <w:webHidden/>
          </w:rPr>
          <w:fldChar w:fldCharType="end"/>
        </w:r>
      </w:hyperlink>
    </w:p>
    <w:p w:rsidR="00D70171" w:rsidRDefault="00DF4394">
      <w:pPr>
        <w:pStyle w:val="12"/>
        <w:rPr>
          <w:rFonts w:asciiTheme="minorHAnsi" w:eastAsiaTheme="minorEastAsia" w:hAnsiTheme="minorHAnsi" w:cstheme="minorBidi"/>
          <w:noProof/>
          <w:szCs w:val="22"/>
        </w:rPr>
      </w:pPr>
      <w:hyperlink w:anchor="_Toc161660073" w:history="1">
        <w:r w:rsidR="00D70171" w:rsidRPr="00A267F0">
          <w:rPr>
            <w:rStyle w:val="ad"/>
            <w:b/>
            <w:bCs/>
            <w:noProof/>
          </w:rPr>
          <w:t xml:space="preserve">§5  </w:t>
        </w:r>
        <w:r w:rsidR="00D70171" w:rsidRPr="00A267F0">
          <w:rPr>
            <w:rStyle w:val="ad"/>
            <w:b/>
            <w:bCs/>
            <w:noProof/>
          </w:rPr>
          <w:t>托管人报告</w:t>
        </w:r>
        <w:r w:rsidR="00D70171">
          <w:rPr>
            <w:noProof/>
            <w:webHidden/>
          </w:rPr>
          <w:tab/>
        </w:r>
        <w:r w:rsidR="00D70171">
          <w:rPr>
            <w:noProof/>
            <w:webHidden/>
          </w:rPr>
          <w:fldChar w:fldCharType="begin"/>
        </w:r>
        <w:r w:rsidR="00D70171">
          <w:rPr>
            <w:noProof/>
            <w:webHidden/>
          </w:rPr>
          <w:instrText xml:space="preserve"> PAGEREF _Toc161660073 \h </w:instrText>
        </w:r>
        <w:r w:rsidR="00D70171">
          <w:rPr>
            <w:noProof/>
            <w:webHidden/>
          </w:rPr>
        </w:r>
        <w:r w:rsidR="00D70171">
          <w:rPr>
            <w:noProof/>
            <w:webHidden/>
          </w:rPr>
          <w:fldChar w:fldCharType="separate"/>
        </w:r>
        <w:r w:rsidR="00D70171">
          <w:rPr>
            <w:noProof/>
            <w:webHidden/>
          </w:rPr>
          <w:t>19</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74" w:history="1">
        <w:r w:rsidR="00D70171" w:rsidRPr="00A267F0">
          <w:rPr>
            <w:rStyle w:val="ad"/>
            <w:noProof/>
          </w:rPr>
          <w:t xml:space="preserve">5.1 </w:t>
        </w:r>
        <w:r w:rsidR="00D70171" w:rsidRPr="00A267F0">
          <w:rPr>
            <w:rStyle w:val="ad"/>
            <w:noProof/>
          </w:rPr>
          <w:t>报告期内本基金托管人遵规守信情况声明</w:t>
        </w:r>
        <w:r w:rsidR="00D70171">
          <w:rPr>
            <w:noProof/>
            <w:webHidden/>
          </w:rPr>
          <w:tab/>
        </w:r>
        <w:r w:rsidR="00D70171">
          <w:rPr>
            <w:noProof/>
            <w:webHidden/>
          </w:rPr>
          <w:fldChar w:fldCharType="begin"/>
        </w:r>
        <w:r w:rsidR="00D70171">
          <w:rPr>
            <w:noProof/>
            <w:webHidden/>
          </w:rPr>
          <w:instrText xml:space="preserve"> PAGEREF _Toc161660074 \h </w:instrText>
        </w:r>
        <w:r w:rsidR="00D70171">
          <w:rPr>
            <w:noProof/>
            <w:webHidden/>
          </w:rPr>
        </w:r>
        <w:r w:rsidR="00D70171">
          <w:rPr>
            <w:noProof/>
            <w:webHidden/>
          </w:rPr>
          <w:fldChar w:fldCharType="separate"/>
        </w:r>
        <w:r w:rsidR="00D70171">
          <w:rPr>
            <w:noProof/>
            <w:webHidden/>
          </w:rPr>
          <w:t>19</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75" w:history="1">
        <w:r w:rsidR="00D70171" w:rsidRPr="00A267F0">
          <w:rPr>
            <w:rStyle w:val="ad"/>
            <w:noProof/>
          </w:rPr>
          <w:t xml:space="preserve">5.2 </w:t>
        </w:r>
        <w:r w:rsidR="00D70171" w:rsidRPr="00A267F0">
          <w:rPr>
            <w:rStyle w:val="ad"/>
            <w:noProof/>
          </w:rPr>
          <w:t>托管人对报告期内本基金投资运作遵规守信、净值计算、利润分配等情况的说明</w:t>
        </w:r>
        <w:r w:rsidR="00D70171">
          <w:rPr>
            <w:noProof/>
            <w:webHidden/>
          </w:rPr>
          <w:tab/>
        </w:r>
        <w:r w:rsidR="00D70171">
          <w:rPr>
            <w:noProof/>
            <w:webHidden/>
          </w:rPr>
          <w:fldChar w:fldCharType="begin"/>
        </w:r>
        <w:r w:rsidR="00D70171">
          <w:rPr>
            <w:noProof/>
            <w:webHidden/>
          </w:rPr>
          <w:instrText xml:space="preserve"> PAGEREF _Toc161660075 \h </w:instrText>
        </w:r>
        <w:r w:rsidR="00D70171">
          <w:rPr>
            <w:noProof/>
            <w:webHidden/>
          </w:rPr>
        </w:r>
        <w:r w:rsidR="00D70171">
          <w:rPr>
            <w:noProof/>
            <w:webHidden/>
          </w:rPr>
          <w:fldChar w:fldCharType="separate"/>
        </w:r>
        <w:r w:rsidR="00D70171">
          <w:rPr>
            <w:noProof/>
            <w:webHidden/>
          </w:rPr>
          <w:t>19</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76" w:history="1">
        <w:r w:rsidR="00D70171" w:rsidRPr="00A267F0">
          <w:rPr>
            <w:rStyle w:val="ad"/>
            <w:noProof/>
          </w:rPr>
          <w:t xml:space="preserve">5.3 </w:t>
        </w:r>
        <w:r w:rsidR="00D70171" w:rsidRPr="00A267F0">
          <w:rPr>
            <w:rStyle w:val="ad"/>
            <w:noProof/>
          </w:rPr>
          <w:t>托管人对本年度报告中财务信息等内容的真实、准确和完整发表意见</w:t>
        </w:r>
        <w:r w:rsidR="00D70171">
          <w:rPr>
            <w:noProof/>
            <w:webHidden/>
          </w:rPr>
          <w:tab/>
        </w:r>
        <w:r w:rsidR="00D70171">
          <w:rPr>
            <w:noProof/>
            <w:webHidden/>
          </w:rPr>
          <w:fldChar w:fldCharType="begin"/>
        </w:r>
        <w:r w:rsidR="00D70171">
          <w:rPr>
            <w:noProof/>
            <w:webHidden/>
          </w:rPr>
          <w:instrText xml:space="preserve"> PAGEREF _Toc161660076 \h </w:instrText>
        </w:r>
        <w:r w:rsidR="00D70171">
          <w:rPr>
            <w:noProof/>
            <w:webHidden/>
          </w:rPr>
        </w:r>
        <w:r w:rsidR="00D70171">
          <w:rPr>
            <w:noProof/>
            <w:webHidden/>
          </w:rPr>
          <w:fldChar w:fldCharType="separate"/>
        </w:r>
        <w:r w:rsidR="00D70171">
          <w:rPr>
            <w:noProof/>
            <w:webHidden/>
          </w:rPr>
          <w:t>20</w:t>
        </w:r>
        <w:r w:rsidR="00D70171">
          <w:rPr>
            <w:noProof/>
            <w:webHidden/>
          </w:rPr>
          <w:fldChar w:fldCharType="end"/>
        </w:r>
      </w:hyperlink>
    </w:p>
    <w:p w:rsidR="00D70171" w:rsidRDefault="00DF4394">
      <w:pPr>
        <w:pStyle w:val="12"/>
        <w:rPr>
          <w:rFonts w:asciiTheme="minorHAnsi" w:eastAsiaTheme="minorEastAsia" w:hAnsiTheme="minorHAnsi" w:cstheme="minorBidi"/>
          <w:noProof/>
          <w:szCs w:val="22"/>
        </w:rPr>
      </w:pPr>
      <w:hyperlink w:anchor="_Toc161660077" w:history="1">
        <w:r w:rsidR="00D70171" w:rsidRPr="00A267F0">
          <w:rPr>
            <w:rStyle w:val="ad"/>
            <w:b/>
            <w:bCs/>
            <w:noProof/>
          </w:rPr>
          <w:t xml:space="preserve">§6  </w:t>
        </w:r>
        <w:r w:rsidR="00D70171" w:rsidRPr="00A267F0">
          <w:rPr>
            <w:rStyle w:val="ad"/>
            <w:b/>
            <w:bCs/>
            <w:noProof/>
          </w:rPr>
          <w:t>审计报告</w:t>
        </w:r>
        <w:r w:rsidR="00D70171">
          <w:rPr>
            <w:noProof/>
            <w:webHidden/>
          </w:rPr>
          <w:tab/>
        </w:r>
        <w:r w:rsidR="00D70171">
          <w:rPr>
            <w:noProof/>
            <w:webHidden/>
          </w:rPr>
          <w:fldChar w:fldCharType="begin"/>
        </w:r>
        <w:r w:rsidR="00D70171">
          <w:rPr>
            <w:noProof/>
            <w:webHidden/>
          </w:rPr>
          <w:instrText xml:space="preserve"> PAGEREF _Toc161660077 \h </w:instrText>
        </w:r>
        <w:r w:rsidR="00D70171">
          <w:rPr>
            <w:noProof/>
            <w:webHidden/>
          </w:rPr>
        </w:r>
        <w:r w:rsidR="00D70171">
          <w:rPr>
            <w:noProof/>
            <w:webHidden/>
          </w:rPr>
          <w:fldChar w:fldCharType="separate"/>
        </w:r>
        <w:r w:rsidR="00D70171">
          <w:rPr>
            <w:noProof/>
            <w:webHidden/>
          </w:rPr>
          <w:t>20</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78" w:history="1">
        <w:r w:rsidR="00D70171" w:rsidRPr="00A267F0">
          <w:rPr>
            <w:rStyle w:val="ad"/>
            <w:noProof/>
          </w:rPr>
          <w:t xml:space="preserve">6.1 </w:t>
        </w:r>
        <w:r w:rsidR="00D70171" w:rsidRPr="00A267F0">
          <w:rPr>
            <w:rStyle w:val="ad"/>
            <w:noProof/>
          </w:rPr>
          <w:t>审计意见</w:t>
        </w:r>
        <w:r w:rsidR="00D70171">
          <w:rPr>
            <w:noProof/>
            <w:webHidden/>
          </w:rPr>
          <w:tab/>
        </w:r>
        <w:r w:rsidR="00D70171">
          <w:rPr>
            <w:noProof/>
            <w:webHidden/>
          </w:rPr>
          <w:fldChar w:fldCharType="begin"/>
        </w:r>
        <w:r w:rsidR="00D70171">
          <w:rPr>
            <w:noProof/>
            <w:webHidden/>
          </w:rPr>
          <w:instrText xml:space="preserve"> PAGEREF _Toc161660078 \h </w:instrText>
        </w:r>
        <w:r w:rsidR="00D70171">
          <w:rPr>
            <w:noProof/>
            <w:webHidden/>
          </w:rPr>
        </w:r>
        <w:r w:rsidR="00D70171">
          <w:rPr>
            <w:noProof/>
            <w:webHidden/>
          </w:rPr>
          <w:fldChar w:fldCharType="separate"/>
        </w:r>
        <w:r w:rsidR="00D70171">
          <w:rPr>
            <w:noProof/>
            <w:webHidden/>
          </w:rPr>
          <w:t>20</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79" w:history="1">
        <w:r w:rsidR="00D70171" w:rsidRPr="00A267F0">
          <w:rPr>
            <w:rStyle w:val="ad"/>
            <w:noProof/>
          </w:rPr>
          <w:t xml:space="preserve">6.2 </w:t>
        </w:r>
        <w:r w:rsidR="00D70171" w:rsidRPr="00A267F0">
          <w:rPr>
            <w:rStyle w:val="ad"/>
            <w:noProof/>
          </w:rPr>
          <w:t>形成审计意见的基础</w:t>
        </w:r>
        <w:r w:rsidR="00D70171">
          <w:rPr>
            <w:noProof/>
            <w:webHidden/>
          </w:rPr>
          <w:tab/>
        </w:r>
        <w:r w:rsidR="00D70171">
          <w:rPr>
            <w:noProof/>
            <w:webHidden/>
          </w:rPr>
          <w:fldChar w:fldCharType="begin"/>
        </w:r>
        <w:r w:rsidR="00D70171">
          <w:rPr>
            <w:noProof/>
            <w:webHidden/>
          </w:rPr>
          <w:instrText xml:space="preserve"> PAGEREF _Toc161660079 \h </w:instrText>
        </w:r>
        <w:r w:rsidR="00D70171">
          <w:rPr>
            <w:noProof/>
            <w:webHidden/>
          </w:rPr>
        </w:r>
        <w:r w:rsidR="00D70171">
          <w:rPr>
            <w:noProof/>
            <w:webHidden/>
          </w:rPr>
          <w:fldChar w:fldCharType="separate"/>
        </w:r>
        <w:r w:rsidR="00D70171">
          <w:rPr>
            <w:noProof/>
            <w:webHidden/>
          </w:rPr>
          <w:t>20</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80" w:history="1">
        <w:r w:rsidR="00D70171" w:rsidRPr="00A267F0">
          <w:rPr>
            <w:rStyle w:val="ad"/>
            <w:noProof/>
          </w:rPr>
          <w:t xml:space="preserve">6.3 </w:t>
        </w:r>
        <w:r w:rsidR="00D70171" w:rsidRPr="00A267F0">
          <w:rPr>
            <w:rStyle w:val="ad"/>
            <w:noProof/>
          </w:rPr>
          <w:t>管理层对财务报表的责任</w:t>
        </w:r>
        <w:r w:rsidR="00D70171">
          <w:rPr>
            <w:noProof/>
            <w:webHidden/>
          </w:rPr>
          <w:tab/>
        </w:r>
        <w:r w:rsidR="00D70171">
          <w:rPr>
            <w:noProof/>
            <w:webHidden/>
          </w:rPr>
          <w:fldChar w:fldCharType="begin"/>
        </w:r>
        <w:r w:rsidR="00D70171">
          <w:rPr>
            <w:noProof/>
            <w:webHidden/>
          </w:rPr>
          <w:instrText xml:space="preserve"> PAGEREF _Toc161660080 \h </w:instrText>
        </w:r>
        <w:r w:rsidR="00D70171">
          <w:rPr>
            <w:noProof/>
            <w:webHidden/>
          </w:rPr>
        </w:r>
        <w:r w:rsidR="00D70171">
          <w:rPr>
            <w:noProof/>
            <w:webHidden/>
          </w:rPr>
          <w:fldChar w:fldCharType="separate"/>
        </w:r>
        <w:r w:rsidR="00D70171">
          <w:rPr>
            <w:noProof/>
            <w:webHidden/>
          </w:rPr>
          <w:t>20</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81" w:history="1">
        <w:r w:rsidR="00D70171" w:rsidRPr="00A267F0">
          <w:rPr>
            <w:rStyle w:val="ad"/>
            <w:noProof/>
          </w:rPr>
          <w:t xml:space="preserve">6.4 </w:t>
        </w:r>
        <w:r w:rsidR="00D70171" w:rsidRPr="00A267F0">
          <w:rPr>
            <w:rStyle w:val="ad"/>
            <w:noProof/>
          </w:rPr>
          <w:t>注册会计师的责任</w:t>
        </w:r>
        <w:r w:rsidR="00D70171">
          <w:rPr>
            <w:noProof/>
            <w:webHidden/>
          </w:rPr>
          <w:tab/>
        </w:r>
        <w:r w:rsidR="00D70171">
          <w:rPr>
            <w:noProof/>
            <w:webHidden/>
          </w:rPr>
          <w:fldChar w:fldCharType="begin"/>
        </w:r>
        <w:r w:rsidR="00D70171">
          <w:rPr>
            <w:noProof/>
            <w:webHidden/>
          </w:rPr>
          <w:instrText xml:space="preserve"> PAGEREF _Toc161660081 \h </w:instrText>
        </w:r>
        <w:r w:rsidR="00D70171">
          <w:rPr>
            <w:noProof/>
            <w:webHidden/>
          </w:rPr>
        </w:r>
        <w:r w:rsidR="00D70171">
          <w:rPr>
            <w:noProof/>
            <w:webHidden/>
          </w:rPr>
          <w:fldChar w:fldCharType="separate"/>
        </w:r>
        <w:r w:rsidR="00D70171">
          <w:rPr>
            <w:noProof/>
            <w:webHidden/>
          </w:rPr>
          <w:t>21</w:t>
        </w:r>
        <w:r w:rsidR="00D70171">
          <w:rPr>
            <w:noProof/>
            <w:webHidden/>
          </w:rPr>
          <w:fldChar w:fldCharType="end"/>
        </w:r>
      </w:hyperlink>
    </w:p>
    <w:p w:rsidR="00D70171" w:rsidRDefault="00DF4394">
      <w:pPr>
        <w:pStyle w:val="12"/>
        <w:rPr>
          <w:rFonts w:asciiTheme="minorHAnsi" w:eastAsiaTheme="minorEastAsia" w:hAnsiTheme="minorHAnsi" w:cstheme="minorBidi"/>
          <w:noProof/>
          <w:szCs w:val="22"/>
        </w:rPr>
      </w:pPr>
      <w:hyperlink w:anchor="_Toc161660082" w:history="1">
        <w:r w:rsidR="00D70171" w:rsidRPr="00A267F0">
          <w:rPr>
            <w:rStyle w:val="ad"/>
            <w:b/>
            <w:bCs/>
            <w:noProof/>
          </w:rPr>
          <w:t xml:space="preserve">§7  </w:t>
        </w:r>
        <w:r w:rsidR="00D70171" w:rsidRPr="00A267F0">
          <w:rPr>
            <w:rStyle w:val="ad"/>
            <w:b/>
            <w:bCs/>
            <w:noProof/>
          </w:rPr>
          <w:t>年度财务报表</w:t>
        </w:r>
        <w:r w:rsidR="00D70171">
          <w:rPr>
            <w:noProof/>
            <w:webHidden/>
          </w:rPr>
          <w:tab/>
        </w:r>
        <w:r w:rsidR="00D70171">
          <w:rPr>
            <w:noProof/>
            <w:webHidden/>
          </w:rPr>
          <w:fldChar w:fldCharType="begin"/>
        </w:r>
        <w:r w:rsidR="00D70171">
          <w:rPr>
            <w:noProof/>
            <w:webHidden/>
          </w:rPr>
          <w:instrText xml:space="preserve"> PAGEREF _Toc161660082 \h </w:instrText>
        </w:r>
        <w:r w:rsidR="00D70171">
          <w:rPr>
            <w:noProof/>
            <w:webHidden/>
          </w:rPr>
        </w:r>
        <w:r w:rsidR="00D70171">
          <w:rPr>
            <w:noProof/>
            <w:webHidden/>
          </w:rPr>
          <w:fldChar w:fldCharType="separate"/>
        </w:r>
        <w:r w:rsidR="00D70171">
          <w:rPr>
            <w:noProof/>
            <w:webHidden/>
          </w:rPr>
          <w:t>22</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83" w:history="1">
        <w:r w:rsidR="00D70171" w:rsidRPr="00A267F0">
          <w:rPr>
            <w:rStyle w:val="ad"/>
            <w:noProof/>
          </w:rPr>
          <w:t xml:space="preserve">7.1 </w:t>
        </w:r>
        <w:r w:rsidR="00D70171" w:rsidRPr="00A267F0">
          <w:rPr>
            <w:rStyle w:val="ad"/>
            <w:noProof/>
          </w:rPr>
          <w:t>资产负债表</w:t>
        </w:r>
        <w:r w:rsidR="00D70171">
          <w:rPr>
            <w:noProof/>
            <w:webHidden/>
          </w:rPr>
          <w:tab/>
        </w:r>
        <w:r w:rsidR="00D70171">
          <w:rPr>
            <w:noProof/>
            <w:webHidden/>
          </w:rPr>
          <w:fldChar w:fldCharType="begin"/>
        </w:r>
        <w:r w:rsidR="00D70171">
          <w:rPr>
            <w:noProof/>
            <w:webHidden/>
          </w:rPr>
          <w:instrText xml:space="preserve"> PAGEREF _Toc161660083 \h </w:instrText>
        </w:r>
        <w:r w:rsidR="00D70171">
          <w:rPr>
            <w:noProof/>
            <w:webHidden/>
          </w:rPr>
        </w:r>
        <w:r w:rsidR="00D70171">
          <w:rPr>
            <w:noProof/>
            <w:webHidden/>
          </w:rPr>
          <w:fldChar w:fldCharType="separate"/>
        </w:r>
        <w:r w:rsidR="00D70171">
          <w:rPr>
            <w:noProof/>
            <w:webHidden/>
          </w:rPr>
          <w:t>22</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84" w:history="1">
        <w:r w:rsidR="00D70171" w:rsidRPr="00A267F0">
          <w:rPr>
            <w:rStyle w:val="ad"/>
            <w:noProof/>
          </w:rPr>
          <w:t xml:space="preserve">7.2 </w:t>
        </w:r>
        <w:r w:rsidR="00D70171" w:rsidRPr="00A267F0">
          <w:rPr>
            <w:rStyle w:val="ad"/>
            <w:noProof/>
          </w:rPr>
          <w:t>利润表</w:t>
        </w:r>
        <w:r w:rsidR="00D70171">
          <w:rPr>
            <w:noProof/>
            <w:webHidden/>
          </w:rPr>
          <w:tab/>
        </w:r>
        <w:r w:rsidR="00D70171">
          <w:rPr>
            <w:noProof/>
            <w:webHidden/>
          </w:rPr>
          <w:fldChar w:fldCharType="begin"/>
        </w:r>
        <w:r w:rsidR="00D70171">
          <w:rPr>
            <w:noProof/>
            <w:webHidden/>
          </w:rPr>
          <w:instrText xml:space="preserve"> PAGEREF _Toc161660084 \h </w:instrText>
        </w:r>
        <w:r w:rsidR="00D70171">
          <w:rPr>
            <w:noProof/>
            <w:webHidden/>
          </w:rPr>
        </w:r>
        <w:r w:rsidR="00D70171">
          <w:rPr>
            <w:noProof/>
            <w:webHidden/>
          </w:rPr>
          <w:fldChar w:fldCharType="separate"/>
        </w:r>
        <w:r w:rsidR="00D70171">
          <w:rPr>
            <w:noProof/>
            <w:webHidden/>
          </w:rPr>
          <w:t>24</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85" w:history="1">
        <w:r w:rsidR="00D70171" w:rsidRPr="00A267F0">
          <w:rPr>
            <w:rStyle w:val="ad"/>
            <w:noProof/>
          </w:rPr>
          <w:t xml:space="preserve">7.3 </w:t>
        </w:r>
        <w:r w:rsidR="00D70171" w:rsidRPr="00A267F0">
          <w:rPr>
            <w:rStyle w:val="ad"/>
            <w:rFonts w:ascii="宋体" w:hAnsi="宋体"/>
            <w:noProof/>
          </w:rPr>
          <w:t>净资产变动表</w:t>
        </w:r>
        <w:r w:rsidR="00D70171">
          <w:rPr>
            <w:noProof/>
            <w:webHidden/>
          </w:rPr>
          <w:tab/>
        </w:r>
        <w:r w:rsidR="00D70171">
          <w:rPr>
            <w:noProof/>
            <w:webHidden/>
          </w:rPr>
          <w:fldChar w:fldCharType="begin"/>
        </w:r>
        <w:r w:rsidR="00D70171">
          <w:rPr>
            <w:noProof/>
            <w:webHidden/>
          </w:rPr>
          <w:instrText xml:space="preserve"> PAGEREF _Toc161660085 \h </w:instrText>
        </w:r>
        <w:r w:rsidR="00D70171">
          <w:rPr>
            <w:noProof/>
            <w:webHidden/>
          </w:rPr>
        </w:r>
        <w:r w:rsidR="00D70171">
          <w:rPr>
            <w:noProof/>
            <w:webHidden/>
          </w:rPr>
          <w:fldChar w:fldCharType="separate"/>
        </w:r>
        <w:r w:rsidR="00D70171">
          <w:rPr>
            <w:noProof/>
            <w:webHidden/>
          </w:rPr>
          <w:t>25</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86" w:history="1">
        <w:r w:rsidR="00D70171" w:rsidRPr="00A267F0">
          <w:rPr>
            <w:rStyle w:val="ad"/>
            <w:noProof/>
          </w:rPr>
          <w:t xml:space="preserve">7.4 </w:t>
        </w:r>
        <w:r w:rsidR="00D70171" w:rsidRPr="00A267F0">
          <w:rPr>
            <w:rStyle w:val="ad"/>
            <w:noProof/>
          </w:rPr>
          <w:t>报表附注</w:t>
        </w:r>
        <w:r w:rsidR="00D70171">
          <w:rPr>
            <w:noProof/>
            <w:webHidden/>
          </w:rPr>
          <w:tab/>
        </w:r>
        <w:r w:rsidR="00D70171">
          <w:rPr>
            <w:noProof/>
            <w:webHidden/>
          </w:rPr>
          <w:fldChar w:fldCharType="begin"/>
        </w:r>
        <w:r w:rsidR="00D70171">
          <w:rPr>
            <w:noProof/>
            <w:webHidden/>
          </w:rPr>
          <w:instrText xml:space="preserve"> PAGEREF _Toc161660086 \h </w:instrText>
        </w:r>
        <w:r w:rsidR="00D70171">
          <w:rPr>
            <w:noProof/>
            <w:webHidden/>
          </w:rPr>
        </w:r>
        <w:r w:rsidR="00D70171">
          <w:rPr>
            <w:noProof/>
            <w:webHidden/>
          </w:rPr>
          <w:fldChar w:fldCharType="separate"/>
        </w:r>
        <w:r w:rsidR="00D70171">
          <w:rPr>
            <w:noProof/>
            <w:webHidden/>
          </w:rPr>
          <w:t>27</w:t>
        </w:r>
        <w:r w:rsidR="00D70171">
          <w:rPr>
            <w:noProof/>
            <w:webHidden/>
          </w:rPr>
          <w:fldChar w:fldCharType="end"/>
        </w:r>
      </w:hyperlink>
    </w:p>
    <w:p w:rsidR="00D70171" w:rsidRDefault="00DF4394">
      <w:pPr>
        <w:pStyle w:val="12"/>
        <w:rPr>
          <w:rFonts w:asciiTheme="minorHAnsi" w:eastAsiaTheme="minorEastAsia" w:hAnsiTheme="minorHAnsi" w:cstheme="minorBidi"/>
          <w:noProof/>
          <w:szCs w:val="22"/>
        </w:rPr>
      </w:pPr>
      <w:hyperlink w:anchor="_Toc161660087" w:history="1">
        <w:r w:rsidR="00D70171" w:rsidRPr="00A267F0">
          <w:rPr>
            <w:rStyle w:val="ad"/>
            <w:b/>
            <w:bCs/>
            <w:noProof/>
          </w:rPr>
          <w:t xml:space="preserve">§8  </w:t>
        </w:r>
        <w:r w:rsidR="00D70171" w:rsidRPr="00A267F0">
          <w:rPr>
            <w:rStyle w:val="ad"/>
            <w:b/>
            <w:bCs/>
            <w:noProof/>
          </w:rPr>
          <w:t>投资组合报告</w:t>
        </w:r>
        <w:r w:rsidR="00D70171">
          <w:rPr>
            <w:noProof/>
            <w:webHidden/>
          </w:rPr>
          <w:tab/>
        </w:r>
        <w:r w:rsidR="00D70171">
          <w:rPr>
            <w:noProof/>
            <w:webHidden/>
          </w:rPr>
          <w:fldChar w:fldCharType="begin"/>
        </w:r>
        <w:r w:rsidR="00D70171">
          <w:rPr>
            <w:noProof/>
            <w:webHidden/>
          </w:rPr>
          <w:instrText xml:space="preserve"> PAGEREF _Toc161660087 \h </w:instrText>
        </w:r>
        <w:r w:rsidR="00D70171">
          <w:rPr>
            <w:noProof/>
            <w:webHidden/>
          </w:rPr>
        </w:r>
        <w:r w:rsidR="00D70171">
          <w:rPr>
            <w:noProof/>
            <w:webHidden/>
          </w:rPr>
          <w:fldChar w:fldCharType="separate"/>
        </w:r>
        <w:r w:rsidR="00D70171">
          <w:rPr>
            <w:noProof/>
            <w:webHidden/>
          </w:rPr>
          <w:t>55</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88" w:history="1">
        <w:r w:rsidR="00D70171" w:rsidRPr="00A267F0">
          <w:rPr>
            <w:rStyle w:val="ad"/>
            <w:noProof/>
          </w:rPr>
          <w:t xml:space="preserve">8.1 </w:t>
        </w:r>
        <w:r w:rsidR="00D70171" w:rsidRPr="00A267F0">
          <w:rPr>
            <w:rStyle w:val="ad"/>
            <w:noProof/>
          </w:rPr>
          <w:t>期末基金资产组合情况</w:t>
        </w:r>
        <w:r w:rsidR="00D70171">
          <w:rPr>
            <w:noProof/>
            <w:webHidden/>
          </w:rPr>
          <w:tab/>
        </w:r>
        <w:r w:rsidR="00D70171">
          <w:rPr>
            <w:noProof/>
            <w:webHidden/>
          </w:rPr>
          <w:fldChar w:fldCharType="begin"/>
        </w:r>
        <w:r w:rsidR="00D70171">
          <w:rPr>
            <w:noProof/>
            <w:webHidden/>
          </w:rPr>
          <w:instrText xml:space="preserve"> PAGEREF _Toc161660088 \h </w:instrText>
        </w:r>
        <w:r w:rsidR="00D70171">
          <w:rPr>
            <w:noProof/>
            <w:webHidden/>
          </w:rPr>
        </w:r>
        <w:r w:rsidR="00D70171">
          <w:rPr>
            <w:noProof/>
            <w:webHidden/>
          </w:rPr>
          <w:fldChar w:fldCharType="separate"/>
        </w:r>
        <w:r w:rsidR="00D70171">
          <w:rPr>
            <w:noProof/>
            <w:webHidden/>
          </w:rPr>
          <w:t>55</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89" w:history="1">
        <w:r w:rsidR="00D70171" w:rsidRPr="00A267F0">
          <w:rPr>
            <w:rStyle w:val="ad"/>
            <w:noProof/>
          </w:rPr>
          <w:t xml:space="preserve">8.2 </w:t>
        </w:r>
        <w:r w:rsidR="00D70171" w:rsidRPr="00A267F0">
          <w:rPr>
            <w:rStyle w:val="ad"/>
            <w:noProof/>
          </w:rPr>
          <w:t>期末按行业分类的股票投资组合</w:t>
        </w:r>
        <w:r w:rsidR="00D70171">
          <w:rPr>
            <w:noProof/>
            <w:webHidden/>
          </w:rPr>
          <w:tab/>
        </w:r>
        <w:r w:rsidR="00D70171">
          <w:rPr>
            <w:noProof/>
            <w:webHidden/>
          </w:rPr>
          <w:fldChar w:fldCharType="begin"/>
        </w:r>
        <w:r w:rsidR="00D70171">
          <w:rPr>
            <w:noProof/>
            <w:webHidden/>
          </w:rPr>
          <w:instrText xml:space="preserve"> PAGEREF _Toc161660089 \h </w:instrText>
        </w:r>
        <w:r w:rsidR="00D70171">
          <w:rPr>
            <w:noProof/>
            <w:webHidden/>
          </w:rPr>
        </w:r>
        <w:r w:rsidR="00D70171">
          <w:rPr>
            <w:noProof/>
            <w:webHidden/>
          </w:rPr>
          <w:fldChar w:fldCharType="separate"/>
        </w:r>
        <w:r w:rsidR="00D70171">
          <w:rPr>
            <w:noProof/>
            <w:webHidden/>
          </w:rPr>
          <w:t>56</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90" w:history="1">
        <w:r w:rsidR="00D70171" w:rsidRPr="00A267F0">
          <w:rPr>
            <w:rStyle w:val="ad"/>
            <w:noProof/>
          </w:rPr>
          <w:t xml:space="preserve">8.3 </w:t>
        </w:r>
        <w:r w:rsidR="00D70171" w:rsidRPr="00A267F0">
          <w:rPr>
            <w:rStyle w:val="ad"/>
            <w:noProof/>
          </w:rPr>
          <w:t>期末按公允价值占基金资产净值比例大小排序的所有股票投资明细</w:t>
        </w:r>
        <w:r w:rsidR="00D70171">
          <w:rPr>
            <w:noProof/>
            <w:webHidden/>
          </w:rPr>
          <w:tab/>
        </w:r>
        <w:r w:rsidR="00D70171">
          <w:rPr>
            <w:noProof/>
            <w:webHidden/>
          </w:rPr>
          <w:fldChar w:fldCharType="begin"/>
        </w:r>
        <w:r w:rsidR="00D70171">
          <w:rPr>
            <w:noProof/>
            <w:webHidden/>
          </w:rPr>
          <w:instrText xml:space="preserve"> PAGEREF _Toc161660090 \h </w:instrText>
        </w:r>
        <w:r w:rsidR="00D70171">
          <w:rPr>
            <w:noProof/>
            <w:webHidden/>
          </w:rPr>
        </w:r>
        <w:r w:rsidR="00D70171">
          <w:rPr>
            <w:noProof/>
            <w:webHidden/>
          </w:rPr>
          <w:fldChar w:fldCharType="separate"/>
        </w:r>
        <w:r w:rsidR="00D70171">
          <w:rPr>
            <w:noProof/>
            <w:webHidden/>
          </w:rPr>
          <w:t>56</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91" w:history="1">
        <w:r w:rsidR="00D70171" w:rsidRPr="00A267F0">
          <w:rPr>
            <w:rStyle w:val="ad"/>
            <w:noProof/>
          </w:rPr>
          <w:t xml:space="preserve">8.4 </w:t>
        </w:r>
        <w:r w:rsidR="00D70171" w:rsidRPr="00A267F0">
          <w:rPr>
            <w:rStyle w:val="ad"/>
            <w:noProof/>
          </w:rPr>
          <w:t>报告期内股票投资组合的重大变动</w:t>
        </w:r>
        <w:r w:rsidR="00D70171">
          <w:rPr>
            <w:noProof/>
            <w:webHidden/>
          </w:rPr>
          <w:tab/>
        </w:r>
        <w:r w:rsidR="00D70171">
          <w:rPr>
            <w:noProof/>
            <w:webHidden/>
          </w:rPr>
          <w:fldChar w:fldCharType="begin"/>
        </w:r>
        <w:r w:rsidR="00D70171">
          <w:rPr>
            <w:noProof/>
            <w:webHidden/>
          </w:rPr>
          <w:instrText xml:space="preserve"> PAGEREF _Toc161660091 \h </w:instrText>
        </w:r>
        <w:r w:rsidR="00D70171">
          <w:rPr>
            <w:noProof/>
            <w:webHidden/>
          </w:rPr>
        </w:r>
        <w:r w:rsidR="00D70171">
          <w:rPr>
            <w:noProof/>
            <w:webHidden/>
          </w:rPr>
          <w:fldChar w:fldCharType="separate"/>
        </w:r>
        <w:r w:rsidR="00D70171">
          <w:rPr>
            <w:noProof/>
            <w:webHidden/>
          </w:rPr>
          <w:t>56</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92" w:history="1">
        <w:r w:rsidR="00D70171" w:rsidRPr="00A267F0">
          <w:rPr>
            <w:rStyle w:val="ad"/>
            <w:noProof/>
          </w:rPr>
          <w:t xml:space="preserve">8.5 </w:t>
        </w:r>
        <w:r w:rsidR="00D70171" w:rsidRPr="00A267F0">
          <w:rPr>
            <w:rStyle w:val="ad"/>
            <w:noProof/>
          </w:rPr>
          <w:t>期末按债券品种分类的债券投资组合</w:t>
        </w:r>
        <w:r w:rsidR="00D70171">
          <w:rPr>
            <w:noProof/>
            <w:webHidden/>
          </w:rPr>
          <w:tab/>
        </w:r>
        <w:r w:rsidR="00D70171">
          <w:rPr>
            <w:noProof/>
            <w:webHidden/>
          </w:rPr>
          <w:fldChar w:fldCharType="begin"/>
        </w:r>
        <w:r w:rsidR="00D70171">
          <w:rPr>
            <w:noProof/>
            <w:webHidden/>
          </w:rPr>
          <w:instrText xml:space="preserve"> PAGEREF _Toc161660092 \h </w:instrText>
        </w:r>
        <w:r w:rsidR="00D70171">
          <w:rPr>
            <w:noProof/>
            <w:webHidden/>
          </w:rPr>
        </w:r>
        <w:r w:rsidR="00D70171">
          <w:rPr>
            <w:noProof/>
            <w:webHidden/>
          </w:rPr>
          <w:fldChar w:fldCharType="separate"/>
        </w:r>
        <w:r w:rsidR="00D70171">
          <w:rPr>
            <w:noProof/>
            <w:webHidden/>
          </w:rPr>
          <w:t>56</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93" w:history="1">
        <w:r w:rsidR="00D70171" w:rsidRPr="00A267F0">
          <w:rPr>
            <w:rStyle w:val="ad"/>
            <w:noProof/>
          </w:rPr>
          <w:t xml:space="preserve">8.6 </w:t>
        </w:r>
        <w:r w:rsidR="00D70171" w:rsidRPr="00A267F0">
          <w:rPr>
            <w:rStyle w:val="ad"/>
            <w:noProof/>
          </w:rPr>
          <w:t>期末按公允价值占基金资产净值比例大小排序的前五名债券投资明细</w:t>
        </w:r>
        <w:r w:rsidR="00D70171">
          <w:rPr>
            <w:noProof/>
            <w:webHidden/>
          </w:rPr>
          <w:tab/>
        </w:r>
        <w:r w:rsidR="00D70171">
          <w:rPr>
            <w:noProof/>
            <w:webHidden/>
          </w:rPr>
          <w:fldChar w:fldCharType="begin"/>
        </w:r>
        <w:r w:rsidR="00D70171">
          <w:rPr>
            <w:noProof/>
            <w:webHidden/>
          </w:rPr>
          <w:instrText xml:space="preserve"> PAGEREF _Toc161660093 \h </w:instrText>
        </w:r>
        <w:r w:rsidR="00D70171">
          <w:rPr>
            <w:noProof/>
            <w:webHidden/>
          </w:rPr>
        </w:r>
        <w:r w:rsidR="00D70171">
          <w:rPr>
            <w:noProof/>
            <w:webHidden/>
          </w:rPr>
          <w:fldChar w:fldCharType="separate"/>
        </w:r>
        <w:r w:rsidR="00D70171">
          <w:rPr>
            <w:noProof/>
            <w:webHidden/>
          </w:rPr>
          <w:t>57</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94" w:history="1">
        <w:r w:rsidR="00D70171" w:rsidRPr="00A267F0">
          <w:rPr>
            <w:rStyle w:val="ad"/>
            <w:noProof/>
          </w:rPr>
          <w:t xml:space="preserve">8.7 </w:t>
        </w:r>
        <w:r w:rsidR="00D70171" w:rsidRPr="00A267F0">
          <w:rPr>
            <w:rStyle w:val="ad"/>
            <w:noProof/>
          </w:rPr>
          <w:t>期末按公允价值占基金资产净值比例大小排序的所有资产支持证券投资明细</w:t>
        </w:r>
        <w:r w:rsidR="00D70171">
          <w:rPr>
            <w:noProof/>
            <w:webHidden/>
          </w:rPr>
          <w:tab/>
        </w:r>
        <w:r w:rsidR="00D70171">
          <w:rPr>
            <w:noProof/>
            <w:webHidden/>
          </w:rPr>
          <w:fldChar w:fldCharType="begin"/>
        </w:r>
        <w:r w:rsidR="00D70171">
          <w:rPr>
            <w:noProof/>
            <w:webHidden/>
          </w:rPr>
          <w:instrText xml:space="preserve"> PAGEREF _Toc161660094 \h </w:instrText>
        </w:r>
        <w:r w:rsidR="00D70171">
          <w:rPr>
            <w:noProof/>
            <w:webHidden/>
          </w:rPr>
        </w:r>
        <w:r w:rsidR="00D70171">
          <w:rPr>
            <w:noProof/>
            <w:webHidden/>
          </w:rPr>
          <w:fldChar w:fldCharType="separate"/>
        </w:r>
        <w:r w:rsidR="00D70171">
          <w:rPr>
            <w:noProof/>
            <w:webHidden/>
          </w:rPr>
          <w:t>57</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95" w:history="1">
        <w:r w:rsidR="00D70171" w:rsidRPr="00A267F0">
          <w:rPr>
            <w:rStyle w:val="ad"/>
            <w:noProof/>
          </w:rPr>
          <w:t xml:space="preserve">8.8 </w:t>
        </w:r>
        <w:r w:rsidR="00D70171" w:rsidRPr="00A267F0">
          <w:rPr>
            <w:rStyle w:val="ad"/>
            <w:noProof/>
          </w:rPr>
          <w:t>报告期末按公允价值占基金资产净值比例大小排序的前五名贵金属投资明细</w:t>
        </w:r>
        <w:r w:rsidR="00D70171">
          <w:rPr>
            <w:noProof/>
            <w:webHidden/>
          </w:rPr>
          <w:tab/>
        </w:r>
        <w:r w:rsidR="00D70171">
          <w:rPr>
            <w:noProof/>
            <w:webHidden/>
          </w:rPr>
          <w:fldChar w:fldCharType="begin"/>
        </w:r>
        <w:r w:rsidR="00D70171">
          <w:rPr>
            <w:noProof/>
            <w:webHidden/>
          </w:rPr>
          <w:instrText xml:space="preserve"> PAGEREF _Toc161660095 \h </w:instrText>
        </w:r>
        <w:r w:rsidR="00D70171">
          <w:rPr>
            <w:noProof/>
            <w:webHidden/>
          </w:rPr>
        </w:r>
        <w:r w:rsidR="00D70171">
          <w:rPr>
            <w:noProof/>
            <w:webHidden/>
          </w:rPr>
          <w:fldChar w:fldCharType="separate"/>
        </w:r>
        <w:r w:rsidR="00D70171">
          <w:rPr>
            <w:noProof/>
            <w:webHidden/>
          </w:rPr>
          <w:t>57</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96" w:history="1">
        <w:r w:rsidR="00D70171" w:rsidRPr="00A267F0">
          <w:rPr>
            <w:rStyle w:val="ad"/>
            <w:noProof/>
          </w:rPr>
          <w:t xml:space="preserve">8.9 </w:t>
        </w:r>
        <w:r w:rsidR="00D70171" w:rsidRPr="00A267F0">
          <w:rPr>
            <w:rStyle w:val="ad"/>
            <w:noProof/>
          </w:rPr>
          <w:t>期末按公允价值占基金资产净值比例大小排名的前五名权证投资明细</w:t>
        </w:r>
        <w:r w:rsidR="00D70171">
          <w:rPr>
            <w:noProof/>
            <w:webHidden/>
          </w:rPr>
          <w:tab/>
        </w:r>
        <w:r w:rsidR="00D70171">
          <w:rPr>
            <w:noProof/>
            <w:webHidden/>
          </w:rPr>
          <w:fldChar w:fldCharType="begin"/>
        </w:r>
        <w:r w:rsidR="00D70171">
          <w:rPr>
            <w:noProof/>
            <w:webHidden/>
          </w:rPr>
          <w:instrText xml:space="preserve"> PAGEREF _Toc161660096 \h </w:instrText>
        </w:r>
        <w:r w:rsidR="00D70171">
          <w:rPr>
            <w:noProof/>
            <w:webHidden/>
          </w:rPr>
        </w:r>
        <w:r w:rsidR="00D70171">
          <w:rPr>
            <w:noProof/>
            <w:webHidden/>
          </w:rPr>
          <w:fldChar w:fldCharType="separate"/>
        </w:r>
        <w:r w:rsidR="00D70171">
          <w:rPr>
            <w:noProof/>
            <w:webHidden/>
          </w:rPr>
          <w:t>57</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97" w:history="1">
        <w:r w:rsidR="00D70171" w:rsidRPr="00A267F0">
          <w:rPr>
            <w:rStyle w:val="ad"/>
            <w:noProof/>
          </w:rPr>
          <w:t xml:space="preserve">8.10 </w:t>
        </w:r>
        <w:r w:rsidR="00D70171" w:rsidRPr="00A267F0">
          <w:rPr>
            <w:rStyle w:val="ad"/>
            <w:noProof/>
          </w:rPr>
          <w:t>本基金投资股指期货的投资政策</w:t>
        </w:r>
        <w:r w:rsidR="00D70171">
          <w:rPr>
            <w:noProof/>
            <w:webHidden/>
          </w:rPr>
          <w:tab/>
        </w:r>
        <w:r w:rsidR="00D70171">
          <w:rPr>
            <w:noProof/>
            <w:webHidden/>
          </w:rPr>
          <w:fldChar w:fldCharType="begin"/>
        </w:r>
        <w:r w:rsidR="00D70171">
          <w:rPr>
            <w:noProof/>
            <w:webHidden/>
          </w:rPr>
          <w:instrText xml:space="preserve"> PAGEREF _Toc161660097 \h </w:instrText>
        </w:r>
        <w:r w:rsidR="00D70171">
          <w:rPr>
            <w:noProof/>
            <w:webHidden/>
          </w:rPr>
        </w:r>
        <w:r w:rsidR="00D70171">
          <w:rPr>
            <w:noProof/>
            <w:webHidden/>
          </w:rPr>
          <w:fldChar w:fldCharType="separate"/>
        </w:r>
        <w:r w:rsidR="00D70171">
          <w:rPr>
            <w:noProof/>
            <w:webHidden/>
          </w:rPr>
          <w:t>57</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98" w:history="1">
        <w:r w:rsidR="00D70171" w:rsidRPr="00A267F0">
          <w:rPr>
            <w:rStyle w:val="ad"/>
            <w:noProof/>
          </w:rPr>
          <w:t>8.11</w:t>
        </w:r>
        <w:r w:rsidR="00D70171" w:rsidRPr="00A267F0">
          <w:rPr>
            <w:rStyle w:val="ad"/>
            <w:noProof/>
          </w:rPr>
          <w:t>报告期末本基金投资的国债期货交易情况说明</w:t>
        </w:r>
        <w:r w:rsidR="00D70171">
          <w:rPr>
            <w:noProof/>
            <w:webHidden/>
          </w:rPr>
          <w:tab/>
        </w:r>
        <w:r w:rsidR="00D70171">
          <w:rPr>
            <w:noProof/>
            <w:webHidden/>
          </w:rPr>
          <w:fldChar w:fldCharType="begin"/>
        </w:r>
        <w:r w:rsidR="00D70171">
          <w:rPr>
            <w:noProof/>
            <w:webHidden/>
          </w:rPr>
          <w:instrText xml:space="preserve"> PAGEREF _Toc161660098 \h </w:instrText>
        </w:r>
        <w:r w:rsidR="00D70171">
          <w:rPr>
            <w:noProof/>
            <w:webHidden/>
          </w:rPr>
        </w:r>
        <w:r w:rsidR="00D70171">
          <w:rPr>
            <w:noProof/>
            <w:webHidden/>
          </w:rPr>
          <w:fldChar w:fldCharType="separate"/>
        </w:r>
        <w:r w:rsidR="00D70171">
          <w:rPr>
            <w:noProof/>
            <w:webHidden/>
          </w:rPr>
          <w:t>57</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099" w:history="1">
        <w:r w:rsidR="00D70171" w:rsidRPr="00A267F0">
          <w:rPr>
            <w:rStyle w:val="ad"/>
            <w:noProof/>
          </w:rPr>
          <w:t xml:space="preserve">8.12 </w:t>
        </w:r>
        <w:r w:rsidR="00D70171" w:rsidRPr="00A267F0">
          <w:rPr>
            <w:rStyle w:val="ad"/>
            <w:noProof/>
          </w:rPr>
          <w:t>本报告期投资基金情况</w:t>
        </w:r>
        <w:r w:rsidR="00D70171">
          <w:rPr>
            <w:noProof/>
            <w:webHidden/>
          </w:rPr>
          <w:tab/>
        </w:r>
        <w:r w:rsidR="00D70171">
          <w:rPr>
            <w:noProof/>
            <w:webHidden/>
          </w:rPr>
          <w:fldChar w:fldCharType="begin"/>
        </w:r>
        <w:r w:rsidR="00D70171">
          <w:rPr>
            <w:noProof/>
            <w:webHidden/>
          </w:rPr>
          <w:instrText xml:space="preserve"> PAGEREF _Toc161660099 \h </w:instrText>
        </w:r>
        <w:r w:rsidR="00D70171">
          <w:rPr>
            <w:noProof/>
            <w:webHidden/>
          </w:rPr>
        </w:r>
        <w:r w:rsidR="00D70171">
          <w:rPr>
            <w:noProof/>
            <w:webHidden/>
          </w:rPr>
          <w:fldChar w:fldCharType="separate"/>
        </w:r>
        <w:r w:rsidR="00D70171">
          <w:rPr>
            <w:noProof/>
            <w:webHidden/>
          </w:rPr>
          <w:t>57</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100" w:history="1">
        <w:r w:rsidR="00D70171" w:rsidRPr="00A267F0">
          <w:rPr>
            <w:rStyle w:val="ad"/>
            <w:noProof/>
          </w:rPr>
          <w:t xml:space="preserve">8.13 </w:t>
        </w:r>
        <w:r w:rsidR="00D70171" w:rsidRPr="00A267F0">
          <w:rPr>
            <w:rStyle w:val="ad"/>
            <w:noProof/>
          </w:rPr>
          <w:t>投资组合报告附注</w:t>
        </w:r>
        <w:r w:rsidR="00D70171">
          <w:rPr>
            <w:noProof/>
            <w:webHidden/>
          </w:rPr>
          <w:tab/>
        </w:r>
        <w:r w:rsidR="00D70171">
          <w:rPr>
            <w:noProof/>
            <w:webHidden/>
          </w:rPr>
          <w:fldChar w:fldCharType="begin"/>
        </w:r>
        <w:r w:rsidR="00D70171">
          <w:rPr>
            <w:noProof/>
            <w:webHidden/>
          </w:rPr>
          <w:instrText xml:space="preserve"> PAGEREF _Toc161660100 \h </w:instrText>
        </w:r>
        <w:r w:rsidR="00D70171">
          <w:rPr>
            <w:noProof/>
            <w:webHidden/>
          </w:rPr>
        </w:r>
        <w:r w:rsidR="00D70171">
          <w:rPr>
            <w:noProof/>
            <w:webHidden/>
          </w:rPr>
          <w:fldChar w:fldCharType="separate"/>
        </w:r>
        <w:r w:rsidR="00D70171">
          <w:rPr>
            <w:noProof/>
            <w:webHidden/>
          </w:rPr>
          <w:t>58</w:t>
        </w:r>
        <w:r w:rsidR="00D70171">
          <w:rPr>
            <w:noProof/>
            <w:webHidden/>
          </w:rPr>
          <w:fldChar w:fldCharType="end"/>
        </w:r>
      </w:hyperlink>
    </w:p>
    <w:p w:rsidR="00D70171" w:rsidRDefault="00DF4394">
      <w:pPr>
        <w:pStyle w:val="12"/>
        <w:rPr>
          <w:rFonts w:asciiTheme="minorHAnsi" w:eastAsiaTheme="minorEastAsia" w:hAnsiTheme="minorHAnsi" w:cstheme="minorBidi"/>
          <w:noProof/>
          <w:szCs w:val="22"/>
        </w:rPr>
      </w:pPr>
      <w:hyperlink w:anchor="_Toc161660101" w:history="1">
        <w:r w:rsidR="00D70171" w:rsidRPr="00A267F0">
          <w:rPr>
            <w:rStyle w:val="ad"/>
            <w:b/>
            <w:bCs/>
            <w:noProof/>
          </w:rPr>
          <w:t xml:space="preserve">§9  </w:t>
        </w:r>
        <w:r w:rsidR="00D70171" w:rsidRPr="00A267F0">
          <w:rPr>
            <w:rStyle w:val="ad"/>
            <w:b/>
            <w:bCs/>
            <w:noProof/>
          </w:rPr>
          <w:t>基金份额持有人信息</w:t>
        </w:r>
        <w:r w:rsidR="00D70171">
          <w:rPr>
            <w:noProof/>
            <w:webHidden/>
          </w:rPr>
          <w:tab/>
        </w:r>
        <w:r w:rsidR="00D70171">
          <w:rPr>
            <w:noProof/>
            <w:webHidden/>
          </w:rPr>
          <w:fldChar w:fldCharType="begin"/>
        </w:r>
        <w:r w:rsidR="00D70171">
          <w:rPr>
            <w:noProof/>
            <w:webHidden/>
          </w:rPr>
          <w:instrText xml:space="preserve"> PAGEREF _Toc161660101 \h </w:instrText>
        </w:r>
        <w:r w:rsidR="00D70171">
          <w:rPr>
            <w:noProof/>
            <w:webHidden/>
          </w:rPr>
        </w:r>
        <w:r w:rsidR="00D70171">
          <w:rPr>
            <w:noProof/>
            <w:webHidden/>
          </w:rPr>
          <w:fldChar w:fldCharType="separate"/>
        </w:r>
        <w:r w:rsidR="00D70171">
          <w:rPr>
            <w:noProof/>
            <w:webHidden/>
          </w:rPr>
          <w:t>58</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102" w:history="1">
        <w:r w:rsidR="00D70171" w:rsidRPr="00A267F0">
          <w:rPr>
            <w:rStyle w:val="ad"/>
            <w:noProof/>
          </w:rPr>
          <w:t xml:space="preserve">9.1 </w:t>
        </w:r>
        <w:r w:rsidR="00D70171" w:rsidRPr="00A267F0">
          <w:rPr>
            <w:rStyle w:val="ad"/>
            <w:noProof/>
          </w:rPr>
          <w:t>期末基金份额持有人户数及持有人结构</w:t>
        </w:r>
        <w:r w:rsidR="00D70171">
          <w:rPr>
            <w:noProof/>
            <w:webHidden/>
          </w:rPr>
          <w:tab/>
        </w:r>
        <w:r w:rsidR="00D70171">
          <w:rPr>
            <w:noProof/>
            <w:webHidden/>
          </w:rPr>
          <w:fldChar w:fldCharType="begin"/>
        </w:r>
        <w:r w:rsidR="00D70171">
          <w:rPr>
            <w:noProof/>
            <w:webHidden/>
          </w:rPr>
          <w:instrText xml:space="preserve"> PAGEREF _Toc161660102 \h </w:instrText>
        </w:r>
        <w:r w:rsidR="00D70171">
          <w:rPr>
            <w:noProof/>
            <w:webHidden/>
          </w:rPr>
        </w:r>
        <w:r w:rsidR="00D70171">
          <w:rPr>
            <w:noProof/>
            <w:webHidden/>
          </w:rPr>
          <w:fldChar w:fldCharType="separate"/>
        </w:r>
        <w:r w:rsidR="00D70171">
          <w:rPr>
            <w:noProof/>
            <w:webHidden/>
          </w:rPr>
          <w:t>58</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103" w:history="1">
        <w:r w:rsidR="00D70171" w:rsidRPr="00A267F0">
          <w:rPr>
            <w:rStyle w:val="ad"/>
            <w:noProof/>
          </w:rPr>
          <w:t xml:space="preserve">9.2 </w:t>
        </w:r>
        <w:r w:rsidR="00D70171" w:rsidRPr="00A267F0">
          <w:rPr>
            <w:rStyle w:val="ad"/>
            <w:noProof/>
          </w:rPr>
          <w:t>期末基金管理人的从业人员持有本基金的情况</w:t>
        </w:r>
        <w:r w:rsidR="00D70171">
          <w:rPr>
            <w:noProof/>
            <w:webHidden/>
          </w:rPr>
          <w:tab/>
        </w:r>
        <w:r w:rsidR="00D70171">
          <w:rPr>
            <w:noProof/>
            <w:webHidden/>
          </w:rPr>
          <w:fldChar w:fldCharType="begin"/>
        </w:r>
        <w:r w:rsidR="00D70171">
          <w:rPr>
            <w:noProof/>
            <w:webHidden/>
          </w:rPr>
          <w:instrText xml:space="preserve"> PAGEREF _Toc161660103 \h </w:instrText>
        </w:r>
        <w:r w:rsidR="00D70171">
          <w:rPr>
            <w:noProof/>
            <w:webHidden/>
          </w:rPr>
        </w:r>
        <w:r w:rsidR="00D70171">
          <w:rPr>
            <w:noProof/>
            <w:webHidden/>
          </w:rPr>
          <w:fldChar w:fldCharType="separate"/>
        </w:r>
        <w:r w:rsidR="00D70171">
          <w:rPr>
            <w:noProof/>
            <w:webHidden/>
          </w:rPr>
          <w:t>59</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104" w:history="1">
        <w:r w:rsidR="00D70171" w:rsidRPr="00A267F0">
          <w:rPr>
            <w:rStyle w:val="ad"/>
            <w:noProof/>
          </w:rPr>
          <w:t>9.3</w:t>
        </w:r>
        <w:r w:rsidR="00D70171" w:rsidRPr="00A267F0">
          <w:rPr>
            <w:rStyle w:val="ad"/>
            <w:noProof/>
          </w:rPr>
          <w:t>期末基金管理人的从业人员持有本开放式基金份额总量区间的情况</w:t>
        </w:r>
        <w:r w:rsidR="00D70171">
          <w:rPr>
            <w:noProof/>
            <w:webHidden/>
          </w:rPr>
          <w:tab/>
        </w:r>
        <w:r w:rsidR="00D70171">
          <w:rPr>
            <w:noProof/>
            <w:webHidden/>
          </w:rPr>
          <w:fldChar w:fldCharType="begin"/>
        </w:r>
        <w:r w:rsidR="00D70171">
          <w:rPr>
            <w:noProof/>
            <w:webHidden/>
          </w:rPr>
          <w:instrText xml:space="preserve"> PAGEREF _Toc161660104 \h </w:instrText>
        </w:r>
        <w:r w:rsidR="00D70171">
          <w:rPr>
            <w:noProof/>
            <w:webHidden/>
          </w:rPr>
        </w:r>
        <w:r w:rsidR="00D70171">
          <w:rPr>
            <w:noProof/>
            <w:webHidden/>
          </w:rPr>
          <w:fldChar w:fldCharType="separate"/>
        </w:r>
        <w:r w:rsidR="00D70171">
          <w:rPr>
            <w:noProof/>
            <w:webHidden/>
          </w:rPr>
          <w:t>59</w:t>
        </w:r>
        <w:r w:rsidR="00D70171">
          <w:rPr>
            <w:noProof/>
            <w:webHidden/>
          </w:rPr>
          <w:fldChar w:fldCharType="end"/>
        </w:r>
      </w:hyperlink>
    </w:p>
    <w:p w:rsidR="00D70171" w:rsidRDefault="00DF4394">
      <w:pPr>
        <w:pStyle w:val="12"/>
        <w:rPr>
          <w:rFonts w:asciiTheme="minorHAnsi" w:eastAsiaTheme="minorEastAsia" w:hAnsiTheme="minorHAnsi" w:cstheme="minorBidi"/>
          <w:noProof/>
          <w:szCs w:val="22"/>
        </w:rPr>
      </w:pPr>
      <w:hyperlink w:anchor="_Toc161660105" w:history="1">
        <w:r w:rsidR="00D70171" w:rsidRPr="00A267F0">
          <w:rPr>
            <w:rStyle w:val="ad"/>
            <w:b/>
            <w:bCs/>
            <w:noProof/>
          </w:rPr>
          <w:t xml:space="preserve">§10  </w:t>
        </w:r>
        <w:r w:rsidR="00D70171" w:rsidRPr="00A267F0">
          <w:rPr>
            <w:rStyle w:val="ad"/>
            <w:b/>
            <w:bCs/>
            <w:noProof/>
          </w:rPr>
          <w:t>开放式基金份额变动</w:t>
        </w:r>
        <w:r w:rsidR="00D70171">
          <w:rPr>
            <w:noProof/>
            <w:webHidden/>
          </w:rPr>
          <w:tab/>
        </w:r>
        <w:r w:rsidR="00D70171">
          <w:rPr>
            <w:noProof/>
            <w:webHidden/>
          </w:rPr>
          <w:fldChar w:fldCharType="begin"/>
        </w:r>
        <w:r w:rsidR="00D70171">
          <w:rPr>
            <w:noProof/>
            <w:webHidden/>
          </w:rPr>
          <w:instrText xml:space="preserve"> PAGEREF _Toc161660105 \h </w:instrText>
        </w:r>
        <w:r w:rsidR="00D70171">
          <w:rPr>
            <w:noProof/>
            <w:webHidden/>
          </w:rPr>
        </w:r>
        <w:r w:rsidR="00D70171">
          <w:rPr>
            <w:noProof/>
            <w:webHidden/>
          </w:rPr>
          <w:fldChar w:fldCharType="separate"/>
        </w:r>
        <w:r w:rsidR="00D70171">
          <w:rPr>
            <w:noProof/>
            <w:webHidden/>
          </w:rPr>
          <w:t>59</w:t>
        </w:r>
        <w:r w:rsidR="00D70171">
          <w:rPr>
            <w:noProof/>
            <w:webHidden/>
          </w:rPr>
          <w:fldChar w:fldCharType="end"/>
        </w:r>
      </w:hyperlink>
    </w:p>
    <w:p w:rsidR="00D70171" w:rsidRDefault="00DF4394">
      <w:pPr>
        <w:pStyle w:val="12"/>
        <w:rPr>
          <w:rFonts w:asciiTheme="minorHAnsi" w:eastAsiaTheme="minorEastAsia" w:hAnsiTheme="minorHAnsi" w:cstheme="minorBidi"/>
          <w:noProof/>
          <w:szCs w:val="22"/>
        </w:rPr>
      </w:pPr>
      <w:hyperlink w:anchor="_Toc161660106" w:history="1">
        <w:r w:rsidR="00D70171" w:rsidRPr="00A267F0">
          <w:rPr>
            <w:rStyle w:val="ad"/>
            <w:b/>
            <w:bCs/>
            <w:noProof/>
          </w:rPr>
          <w:t xml:space="preserve">§11  </w:t>
        </w:r>
        <w:r w:rsidR="00D70171" w:rsidRPr="00A267F0">
          <w:rPr>
            <w:rStyle w:val="ad"/>
            <w:b/>
            <w:bCs/>
            <w:noProof/>
          </w:rPr>
          <w:t>重大事件揭示</w:t>
        </w:r>
        <w:r w:rsidR="00D70171">
          <w:rPr>
            <w:noProof/>
            <w:webHidden/>
          </w:rPr>
          <w:tab/>
        </w:r>
        <w:r w:rsidR="00D70171">
          <w:rPr>
            <w:noProof/>
            <w:webHidden/>
          </w:rPr>
          <w:fldChar w:fldCharType="begin"/>
        </w:r>
        <w:r w:rsidR="00D70171">
          <w:rPr>
            <w:noProof/>
            <w:webHidden/>
          </w:rPr>
          <w:instrText xml:space="preserve"> PAGEREF _Toc161660106 \h </w:instrText>
        </w:r>
        <w:r w:rsidR="00D70171">
          <w:rPr>
            <w:noProof/>
            <w:webHidden/>
          </w:rPr>
        </w:r>
        <w:r w:rsidR="00D70171">
          <w:rPr>
            <w:noProof/>
            <w:webHidden/>
          </w:rPr>
          <w:fldChar w:fldCharType="separate"/>
        </w:r>
        <w:r w:rsidR="00D70171">
          <w:rPr>
            <w:noProof/>
            <w:webHidden/>
          </w:rPr>
          <w:t>60</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107" w:history="1">
        <w:r w:rsidR="00D70171" w:rsidRPr="00A267F0">
          <w:rPr>
            <w:rStyle w:val="ad"/>
            <w:noProof/>
          </w:rPr>
          <w:t>11.1</w:t>
        </w:r>
        <w:r w:rsidR="00D70171" w:rsidRPr="00A267F0">
          <w:rPr>
            <w:rStyle w:val="ad"/>
            <w:noProof/>
          </w:rPr>
          <w:t>基金份额持有人大会决议</w:t>
        </w:r>
        <w:r w:rsidR="00D70171">
          <w:rPr>
            <w:noProof/>
            <w:webHidden/>
          </w:rPr>
          <w:tab/>
        </w:r>
        <w:r w:rsidR="00D70171">
          <w:rPr>
            <w:noProof/>
            <w:webHidden/>
          </w:rPr>
          <w:fldChar w:fldCharType="begin"/>
        </w:r>
        <w:r w:rsidR="00D70171">
          <w:rPr>
            <w:noProof/>
            <w:webHidden/>
          </w:rPr>
          <w:instrText xml:space="preserve"> PAGEREF _Toc161660107 \h </w:instrText>
        </w:r>
        <w:r w:rsidR="00D70171">
          <w:rPr>
            <w:noProof/>
            <w:webHidden/>
          </w:rPr>
        </w:r>
        <w:r w:rsidR="00D70171">
          <w:rPr>
            <w:noProof/>
            <w:webHidden/>
          </w:rPr>
          <w:fldChar w:fldCharType="separate"/>
        </w:r>
        <w:r w:rsidR="00D70171">
          <w:rPr>
            <w:noProof/>
            <w:webHidden/>
          </w:rPr>
          <w:t>60</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108" w:history="1">
        <w:r w:rsidR="00D70171" w:rsidRPr="00A267F0">
          <w:rPr>
            <w:rStyle w:val="ad"/>
            <w:noProof/>
          </w:rPr>
          <w:t xml:space="preserve">11.2 </w:t>
        </w:r>
        <w:r w:rsidR="00D70171" w:rsidRPr="00A267F0">
          <w:rPr>
            <w:rStyle w:val="ad"/>
            <w:noProof/>
          </w:rPr>
          <w:t>基金管理人、基金托管人的专门基金托管部门的重大人事变动</w:t>
        </w:r>
        <w:r w:rsidR="00D70171">
          <w:rPr>
            <w:noProof/>
            <w:webHidden/>
          </w:rPr>
          <w:tab/>
        </w:r>
        <w:r w:rsidR="00D70171">
          <w:rPr>
            <w:noProof/>
            <w:webHidden/>
          </w:rPr>
          <w:fldChar w:fldCharType="begin"/>
        </w:r>
        <w:r w:rsidR="00D70171">
          <w:rPr>
            <w:noProof/>
            <w:webHidden/>
          </w:rPr>
          <w:instrText xml:space="preserve"> PAGEREF _Toc161660108 \h </w:instrText>
        </w:r>
        <w:r w:rsidR="00D70171">
          <w:rPr>
            <w:noProof/>
            <w:webHidden/>
          </w:rPr>
        </w:r>
        <w:r w:rsidR="00D70171">
          <w:rPr>
            <w:noProof/>
            <w:webHidden/>
          </w:rPr>
          <w:fldChar w:fldCharType="separate"/>
        </w:r>
        <w:r w:rsidR="00D70171">
          <w:rPr>
            <w:noProof/>
            <w:webHidden/>
          </w:rPr>
          <w:t>60</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109" w:history="1">
        <w:r w:rsidR="00D70171" w:rsidRPr="00A267F0">
          <w:rPr>
            <w:rStyle w:val="ad"/>
            <w:noProof/>
          </w:rPr>
          <w:t xml:space="preserve">11.3 </w:t>
        </w:r>
        <w:r w:rsidR="00D70171" w:rsidRPr="00A267F0">
          <w:rPr>
            <w:rStyle w:val="ad"/>
            <w:noProof/>
          </w:rPr>
          <w:t>涉及基金管理人、基金财产、基金托管业务的诉讼</w:t>
        </w:r>
        <w:r w:rsidR="00D70171">
          <w:rPr>
            <w:noProof/>
            <w:webHidden/>
          </w:rPr>
          <w:tab/>
        </w:r>
        <w:r w:rsidR="00D70171">
          <w:rPr>
            <w:noProof/>
            <w:webHidden/>
          </w:rPr>
          <w:fldChar w:fldCharType="begin"/>
        </w:r>
        <w:r w:rsidR="00D70171">
          <w:rPr>
            <w:noProof/>
            <w:webHidden/>
          </w:rPr>
          <w:instrText xml:space="preserve"> PAGEREF _Toc161660109 \h </w:instrText>
        </w:r>
        <w:r w:rsidR="00D70171">
          <w:rPr>
            <w:noProof/>
            <w:webHidden/>
          </w:rPr>
        </w:r>
        <w:r w:rsidR="00D70171">
          <w:rPr>
            <w:noProof/>
            <w:webHidden/>
          </w:rPr>
          <w:fldChar w:fldCharType="separate"/>
        </w:r>
        <w:r w:rsidR="00D70171">
          <w:rPr>
            <w:noProof/>
            <w:webHidden/>
          </w:rPr>
          <w:t>60</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110" w:history="1">
        <w:r w:rsidR="00D70171" w:rsidRPr="00A267F0">
          <w:rPr>
            <w:rStyle w:val="ad"/>
            <w:noProof/>
          </w:rPr>
          <w:t xml:space="preserve">11.4 </w:t>
        </w:r>
        <w:r w:rsidR="00D70171" w:rsidRPr="00A267F0">
          <w:rPr>
            <w:rStyle w:val="ad"/>
            <w:noProof/>
          </w:rPr>
          <w:t>基金投资策略的改变</w:t>
        </w:r>
        <w:r w:rsidR="00D70171">
          <w:rPr>
            <w:noProof/>
            <w:webHidden/>
          </w:rPr>
          <w:tab/>
        </w:r>
        <w:r w:rsidR="00D70171">
          <w:rPr>
            <w:noProof/>
            <w:webHidden/>
          </w:rPr>
          <w:fldChar w:fldCharType="begin"/>
        </w:r>
        <w:r w:rsidR="00D70171">
          <w:rPr>
            <w:noProof/>
            <w:webHidden/>
          </w:rPr>
          <w:instrText xml:space="preserve"> PAGEREF _Toc161660110 \h </w:instrText>
        </w:r>
        <w:r w:rsidR="00D70171">
          <w:rPr>
            <w:noProof/>
            <w:webHidden/>
          </w:rPr>
        </w:r>
        <w:r w:rsidR="00D70171">
          <w:rPr>
            <w:noProof/>
            <w:webHidden/>
          </w:rPr>
          <w:fldChar w:fldCharType="separate"/>
        </w:r>
        <w:r w:rsidR="00D70171">
          <w:rPr>
            <w:noProof/>
            <w:webHidden/>
          </w:rPr>
          <w:t>60</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111" w:history="1">
        <w:r w:rsidR="00D70171" w:rsidRPr="00A267F0">
          <w:rPr>
            <w:rStyle w:val="ad"/>
            <w:noProof/>
          </w:rPr>
          <w:t xml:space="preserve">11.5 </w:t>
        </w:r>
        <w:r w:rsidR="00D70171" w:rsidRPr="00A267F0">
          <w:rPr>
            <w:rStyle w:val="ad"/>
            <w:noProof/>
          </w:rPr>
          <w:t>为基金进行审计的会计师事务所情况</w:t>
        </w:r>
        <w:r w:rsidR="00D70171">
          <w:rPr>
            <w:noProof/>
            <w:webHidden/>
          </w:rPr>
          <w:tab/>
        </w:r>
        <w:r w:rsidR="00D70171">
          <w:rPr>
            <w:noProof/>
            <w:webHidden/>
          </w:rPr>
          <w:fldChar w:fldCharType="begin"/>
        </w:r>
        <w:r w:rsidR="00D70171">
          <w:rPr>
            <w:noProof/>
            <w:webHidden/>
          </w:rPr>
          <w:instrText xml:space="preserve"> PAGEREF _Toc161660111 \h </w:instrText>
        </w:r>
        <w:r w:rsidR="00D70171">
          <w:rPr>
            <w:noProof/>
            <w:webHidden/>
          </w:rPr>
        </w:r>
        <w:r w:rsidR="00D70171">
          <w:rPr>
            <w:noProof/>
            <w:webHidden/>
          </w:rPr>
          <w:fldChar w:fldCharType="separate"/>
        </w:r>
        <w:r w:rsidR="00D70171">
          <w:rPr>
            <w:noProof/>
            <w:webHidden/>
          </w:rPr>
          <w:t>60</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112" w:history="1">
        <w:r w:rsidR="00D70171" w:rsidRPr="00A267F0">
          <w:rPr>
            <w:rStyle w:val="ad"/>
            <w:noProof/>
          </w:rPr>
          <w:t xml:space="preserve">11.6 </w:t>
        </w:r>
        <w:r w:rsidR="00D70171" w:rsidRPr="00A267F0">
          <w:rPr>
            <w:rStyle w:val="ad"/>
            <w:noProof/>
          </w:rPr>
          <w:t>管理人、托管人及其高级管理人员受稽查或处罚等情况</w:t>
        </w:r>
        <w:r w:rsidR="00D70171">
          <w:rPr>
            <w:noProof/>
            <w:webHidden/>
          </w:rPr>
          <w:tab/>
        </w:r>
        <w:r w:rsidR="00D70171">
          <w:rPr>
            <w:noProof/>
            <w:webHidden/>
          </w:rPr>
          <w:fldChar w:fldCharType="begin"/>
        </w:r>
        <w:r w:rsidR="00D70171">
          <w:rPr>
            <w:noProof/>
            <w:webHidden/>
          </w:rPr>
          <w:instrText xml:space="preserve"> PAGEREF _Toc161660112 \h </w:instrText>
        </w:r>
        <w:r w:rsidR="00D70171">
          <w:rPr>
            <w:noProof/>
            <w:webHidden/>
          </w:rPr>
        </w:r>
        <w:r w:rsidR="00D70171">
          <w:rPr>
            <w:noProof/>
            <w:webHidden/>
          </w:rPr>
          <w:fldChar w:fldCharType="separate"/>
        </w:r>
        <w:r w:rsidR="00D70171">
          <w:rPr>
            <w:noProof/>
            <w:webHidden/>
          </w:rPr>
          <w:t>61</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113" w:history="1">
        <w:r w:rsidR="00D70171" w:rsidRPr="00A267F0">
          <w:rPr>
            <w:rStyle w:val="ad"/>
            <w:noProof/>
          </w:rPr>
          <w:t xml:space="preserve">11.6.1 </w:t>
        </w:r>
        <w:r w:rsidR="00D70171" w:rsidRPr="00A267F0">
          <w:rPr>
            <w:rStyle w:val="ad"/>
            <w:noProof/>
          </w:rPr>
          <w:t>管理人及其高级管理人员受稽查或处罚等情况</w:t>
        </w:r>
        <w:r w:rsidR="00D70171">
          <w:rPr>
            <w:noProof/>
            <w:webHidden/>
          </w:rPr>
          <w:tab/>
        </w:r>
        <w:r w:rsidR="00D70171">
          <w:rPr>
            <w:noProof/>
            <w:webHidden/>
          </w:rPr>
          <w:fldChar w:fldCharType="begin"/>
        </w:r>
        <w:r w:rsidR="00D70171">
          <w:rPr>
            <w:noProof/>
            <w:webHidden/>
          </w:rPr>
          <w:instrText xml:space="preserve"> PAGEREF _Toc161660113 \h </w:instrText>
        </w:r>
        <w:r w:rsidR="00D70171">
          <w:rPr>
            <w:noProof/>
            <w:webHidden/>
          </w:rPr>
        </w:r>
        <w:r w:rsidR="00D70171">
          <w:rPr>
            <w:noProof/>
            <w:webHidden/>
          </w:rPr>
          <w:fldChar w:fldCharType="separate"/>
        </w:r>
        <w:r w:rsidR="00D70171">
          <w:rPr>
            <w:noProof/>
            <w:webHidden/>
          </w:rPr>
          <w:t>61</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114" w:history="1">
        <w:r w:rsidR="00D70171" w:rsidRPr="00A267F0">
          <w:rPr>
            <w:rStyle w:val="ad"/>
            <w:noProof/>
          </w:rPr>
          <w:t xml:space="preserve">11.6.2 </w:t>
        </w:r>
        <w:r w:rsidR="00D70171" w:rsidRPr="00A267F0">
          <w:rPr>
            <w:rStyle w:val="ad"/>
            <w:noProof/>
          </w:rPr>
          <w:t>托管人及其高级管理人员受稽查或处罚等情况</w:t>
        </w:r>
        <w:r w:rsidR="00D70171">
          <w:rPr>
            <w:noProof/>
            <w:webHidden/>
          </w:rPr>
          <w:tab/>
        </w:r>
        <w:r w:rsidR="00D70171">
          <w:rPr>
            <w:noProof/>
            <w:webHidden/>
          </w:rPr>
          <w:fldChar w:fldCharType="begin"/>
        </w:r>
        <w:r w:rsidR="00D70171">
          <w:rPr>
            <w:noProof/>
            <w:webHidden/>
          </w:rPr>
          <w:instrText xml:space="preserve"> PAGEREF _Toc161660114 \h </w:instrText>
        </w:r>
        <w:r w:rsidR="00D70171">
          <w:rPr>
            <w:noProof/>
            <w:webHidden/>
          </w:rPr>
        </w:r>
        <w:r w:rsidR="00D70171">
          <w:rPr>
            <w:noProof/>
            <w:webHidden/>
          </w:rPr>
          <w:fldChar w:fldCharType="separate"/>
        </w:r>
        <w:r w:rsidR="00D70171">
          <w:rPr>
            <w:noProof/>
            <w:webHidden/>
          </w:rPr>
          <w:t>61</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115" w:history="1">
        <w:r w:rsidR="00D70171" w:rsidRPr="00A267F0">
          <w:rPr>
            <w:rStyle w:val="ad"/>
            <w:noProof/>
          </w:rPr>
          <w:t xml:space="preserve">11.7 </w:t>
        </w:r>
        <w:r w:rsidR="00D70171" w:rsidRPr="00A267F0">
          <w:rPr>
            <w:rStyle w:val="ad"/>
            <w:noProof/>
          </w:rPr>
          <w:t>基金租用证券公司交易单元的有关情况</w:t>
        </w:r>
        <w:r w:rsidR="00D70171">
          <w:rPr>
            <w:noProof/>
            <w:webHidden/>
          </w:rPr>
          <w:tab/>
        </w:r>
        <w:r w:rsidR="00D70171">
          <w:rPr>
            <w:noProof/>
            <w:webHidden/>
          </w:rPr>
          <w:fldChar w:fldCharType="begin"/>
        </w:r>
        <w:r w:rsidR="00D70171">
          <w:rPr>
            <w:noProof/>
            <w:webHidden/>
          </w:rPr>
          <w:instrText xml:space="preserve"> PAGEREF _Toc161660115 \h </w:instrText>
        </w:r>
        <w:r w:rsidR="00D70171">
          <w:rPr>
            <w:noProof/>
            <w:webHidden/>
          </w:rPr>
        </w:r>
        <w:r w:rsidR="00D70171">
          <w:rPr>
            <w:noProof/>
            <w:webHidden/>
          </w:rPr>
          <w:fldChar w:fldCharType="separate"/>
        </w:r>
        <w:r w:rsidR="00D70171">
          <w:rPr>
            <w:noProof/>
            <w:webHidden/>
          </w:rPr>
          <w:t>61</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116" w:history="1">
        <w:r w:rsidR="00D70171" w:rsidRPr="00A267F0">
          <w:rPr>
            <w:rStyle w:val="ad"/>
            <w:noProof/>
          </w:rPr>
          <w:t xml:space="preserve">11.8 </w:t>
        </w:r>
        <w:r w:rsidR="00D70171" w:rsidRPr="00A267F0">
          <w:rPr>
            <w:rStyle w:val="ad"/>
            <w:noProof/>
          </w:rPr>
          <w:t>其他重大事件</w:t>
        </w:r>
        <w:r w:rsidR="00D70171">
          <w:rPr>
            <w:noProof/>
            <w:webHidden/>
          </w:rPr>
          <w:tab/>
        </w:r>
        <w:r w:rsidR="00D70171">
          <w:rPr>
            <w:noProof/>
            <w:webHidden/>
          </w:rPr>
          <w:fldChar w:fldCharType="begin"/>
        </w:r>
        <w:r w:rsidR="00D70171">
          <w:rPr>
            <w:noProof/>
            <w:webHidden/>
          </w:rPr>
          <w:instrText xml:space="preserve"> PAGEREF _Toc161660116 \h </w:instrText>
        </w:r>
        <w:r w:rsidR="00D70171">
          <w:rPr>
            <w:noProof/>
            <w:webHidden/>
          </w:rPr>
        </w:r>
        <w:r w:rsidR="00D70171">
          <w:rPr>
            <w:noProof/>
            <w:webHidden/>
          </w:rPr>
          <w:fldChar w:fldCharType="separate"/>
        </w:r>
        <w:r w:rsidR="00D70171">
          <w:rPr>
            <w:noProof/>
            <w:webHidden/>
          </w:rPr>
          <w:t>62</w:t>
        </w:r>
        <w:r w:rsidR="00D70171">
          <w:rPr>
            <w:noProof/>
            <w:webHidden/>
          </w:rPr>
          <w:fldChar w:fldCharType="end"/>
        </w:r>
      </w:hyperlink>
    </w:p>
    <w:p w:rsidR="00D70171" w:rsidRDefault="00DF4394">
      <w:pPr>
        <w:pStyle w:val="12"/>
        <w:rPr>
          <w:rFonts w:asciiTheme="minorHAnsi" w:eastAsiaTheme="minorEastAsia" w:hAnsiTheme="minorHAnsi" w:cstheme="minorBidi"/>
          <w:noProof/>
          <w:szCs w:val="22"/>
        </w:rPr>
      </w:pPr>
      <w:hyperlink w:anchor="_Toc161660117" w:history="1">
        <w:r w:rsidR="00D70171" w:rsidRPr="00A267F0">
          <w:rPr>
            <w:rStyle w:val="ad"/>
            <w:b/>
            <w:bCs/>
            <w:noProof/>
          </w:rPr>
          <w:t xml:space="preserve">12  </w:t>
        </w:r>
        <w:r w:rsidR="00D70171" w:rsidRPr="00A267F0">
          <w:rPr>
            <w:rStyle w:val="ad"/>
            <w:b/>
            <w:bCs/>
            <w:noProof/>
          </w:rPr>
          <w:t>影响投资者决策的其他重要信息</w:t>
        </w:r>
        <w:r w:rsidR="00D70171">
          <w:rPr>
            <w:noProof/>
            <w:webHidden/>
          </w:rPr>
          <w:tab/>
        </w:r>
        <w:r w:rsidR="00D70171">
          <w:rPr>
            <w:noProof/>
            <w:webHidden/>
          </w:rPr>
          <w:fldChar w:fldCharType="begin"/>
        </w:r>
        <w:r w:rsidR="00D70171">
          <w:rPr>
            <w:noProof/>
            <w:webHidden/>
          </w:rPr>
          <w:instrText xml:space="preserve"> PAGEREF _Toc161660117 \h </w:instrText>
        </w:r>
        <w:r w:rsidR="00D70171">
          <w:rPr>
            <w:noProof/>
            <w:webHidden/>
          </w:rPr>
        </w:r>
        <w:r w:rsidR="00D70171">
          <w:rPr>
            <w:noProof/>
            <w:webHidden/>
          </w:rPr>
          <w:fldChar w:fldCharType="separate"/>
        </w:r>
        <w:r w:rsidR="00D70171">
          <w:rPr>
            <w:noProof/>
            <w:webHidden/>
          </w:rPr>
          <w:t>63</w:t>
        </w:r>
        <w:r w:rsidR="00D70171">
          <w:rPr>
            <w:noProof/>
            <w:webHidden/>
          </w:rPr>
          <w:fldChar w:fldCharType="end"/>
        </w:r>
      </w:hyperlink>
    </w:p>
    <w:p w:rsidR="00D70171" w:rsidRDefault="00DF4394">
      <w:pPr>
        <w:pStyle w:val="12"/>
        <w:rPr>
          <w:rFonts w:asciiTheme="minorHAnsi" w:eastAsiaTheme="minorEastAsia" w:hAnsiTheme="minorHAnsi" w:cstheme="minorBidi"/>
          <w:noProof/>
          <w:szCs w:val="22"/>
        </w:rPr>
      </w:pPr>
      <w:hyperlink w:anchor="_Toc161660118" w:history="1">
        <w:r w:rsidR="00D70171" w:rsidRPr="00A267F0">
          <w:rPr>
            <w:rStyle w:val="ad"/>
            <w:b/>
            <w:bCs/>
            <w:noProof/>
          </w:rPr>
          <w:t xml:space="preserve">§13  </w:t>
        </w:r>
        <w:r w:rsidR="00D70171" w:rsidRPr="00A267F0">
          <w:rPr>
            <w:rStyle w:val="ad"/>
            <w:b/>
            <w:bCs/>
            <w:noProof/>
          </w:rPr>
          <w:t>备查文件目录</w:t>
        </w:r>
        <w:r w:rsidR="00D70171">
          <w:rPr>
            <w:noProof/>
            <w:webHidden/>
          </w:rPr>
          <w:tab/>
        </w:r>
        <w:r w:rsidR="00D70171">
          <w:rPr>
            <w:noProof/>
            <w:webHidden/>
          </w:rPr>
          <w:fldChar w:fldCharType="begin"/>
        </w:r>
        <w:r w:rsidR="00D70171">
          <w:rPr>
            <w:noProof/>
            <w:webHidden/>
          </w:rPr>
          <w:instrText xml:space="preserve"> PAGEREF _Toc161660118 \h </w:instrText>
        </w:r>
        <w:r w:rsidR="00D70171">
          <w:rPr>
            <w:noProof/>
            <w:webHidden/>
          </w:rPr>
        </w:r>
        <w:r w:rsidR="00D70171">
          <w:rPr>
            <w:noProof/>
            <w:webHidden/>
          </w:rPr>
          <w:fldChar w:fldCharType="separate"/>
        </w:r>
        <w:r w:rsidR="00D70171">
          <w:rPr>
            <w:noProof/>
            <w:webHidden/>
          </w:rPr>
          <w:t>63</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119" w:history="1">
        <w:r w:rsidR="00D70171" w:rsidRPr="00A267F0">
          <w:rPr>
            <w:rStyle w:val="ad"/>
            <w:noProof/>
          </w:rPr>
          <w:t xml:space="preserve">13.1 </w:t>
        </w:r>
        <w:r w:rsidR="00D70171" w:rsidRPr="00A267F0">
          <w:rPr>
            <w:rStyle w:val="ad"/>
            <w:noProof/>
          </w:rPr>
          <w:t>备查文件目录</w:t>
        </w:r>
        <w:r w:rsidR="00D70171">
          <w:rPr>
            <w:noProof/>
            <w:webHidden/>
          </w:rPr>
          <w:tab/>
        </w:r>
        <w:r w:rsidR="00D70171">
          <w:rPr>
            <w:noProof/>
            <w:webHidden/>
          </w:rPr>
          <w:fldChar w:fldCharType="begin"/>
        </w:r>
        <w:r w:rsidR="00D70171">
          <w:rPr>
            <w:noProof/>
            <w:webHidden/>
          </w:rPr>
          <w:instrText xml:space="preserve"> PAGEREF _Toc161660119 \h </w:instrText>
        </w:r>
        <w:r w:rsidR="00D70171">
          <w:rPr>
            <w:noProof/>
            <w:webHidden/>
          </w:rPr>
        </w:r>
        <w:r w:rsidR="00D70171">
          <w:rPr>
            <w:noProof/>
            <w:webHidden/>
          </w:rPr>
          <w:fldChar w:fldCharType="separate"/>
        </w:r>
        <w:r w:rsidR="00D70171">
          <w:rPr>
            <w:noProof/>
            <w:webHidden/>
          </w:rPr>
          <w:t>63</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120" w:history="1">
        <w:r w:rsidR="00D70171" w:rsidRPr="00A267F0">
          <w:rPr>
            <w:rStyle w:val="ad"/>
            <w:noProof/>
          </w:rPr>
          <w:t xml:space="preserve">13.2 </w:t>
        </w:r>
        <w:r w:rsidR="00D70171" w:rsidRPr="00A267F0">
          <w:rPr>
            <w:rStyle w:val="ad"/>
            <w:noProof/>
          </w:rPr>
          <w:t>存放地点</w:t>
        </w:r>
        <w:r w:rsidR="00D70171">
          <w:rPr>
            <w:noProof/>
            <w:webHidden/>
          </w:rPr>
          <w:tab/>
        </w:r>
        <w:r w:rsidR="00D70171">
          <w:rPr>
            <w:noProof/>
            <w:webHidden/>
          </w:rPr>
          <w:fldChar w:fldCharType="begin"/>
        </w:r>
        <w:r w:rsidR="00D70171">
          <w:rPr>
            <w:noProof/>
            <w:webHidden/>
          </w:rPr>
          <w:instrText xml:space="preserve"> PAGEREF _Toc161660120 \h </w:instrText>
        </w:r>
        <w:r w:rsidR="00D70171">
          <w:rPr>
            <w:noProof/>
            <w:webHidden/>
          </w:rPr>
        </w:r>
        <w:r w:rsidR="00D70171">
          <w:rPr>
            <w:noProof/>
            <w:webHidden/>
          </w:rPr>
          <w:fldChar w:fldCharType="separate"/>
        </w:r>
        <w:r w:rsidR="00D70171">
          <w:rPr>
            <w:noProof/>
            <w:webHidden/>
          </w:rPr>
          <w:t>64</w:t>
        </w:r>
        <w:r w:rsidR="00D70171">
          <w:rPr>
            <w:noProof/>
            <w:webHidden/>
          </w:rPr>
          <w:fldChar w:fldCharType="end"/>
        </w:r>
      </w:hyperlink>
    </w:p>
    <w:p w:rsidR="00D70171" w:rsidRDefault="00DF4394">
      <w:pPr>
        <w:pStyle w:val="24"/>
        <w:ind w:left="420"/>
        <w:rPr>
          <w:rFonts w:asciiTheme="minorHAnsi" w:eastAsiaTheme="minorEastAsia" w:hAnsiTheme="minorHAnsi" w:cstheme="minorBidi"/>
          <w:noProof/>
          <w:kern w:val="2"/>
          <w:szCs w:val="22"/>
        </w:rPr>
      </w:pPr>
      <w:hyperlink w:anchor="_Toc161660121" w:history="1">
        <w:r w:rsidR="00D70171" w:rsidRPr="00A267F0">
          <w:rPr>
            <w:rStyle w:val="ad"/>
            <w:noProof/>
          </w:rPr>
          <w:t xml:space="preserve">13.3 </w:t>
        </w:r>
        <w:r w:rsidR="00D70171" w:rsidRPr="00A267F0">
          <w:rPr>
            <w:rStyle w:val="ad"/>
            <w:noProof/>
          </w:rPr>
          <w:t>查阅方式</w:t>
        </w:r>
        <w:r w:rsidR="00D70171">
          <w:rPr>
            <w:noProof/>
            <w:webHidden/>
          </w:rPr>
          <w:tab/>
        </w:r>
        <w:r w:rsidR="00D70171">
          <w:rPr>
            <w:noProof/>
            <w:webHidden/>
          </w:rPr>
          <w:fldChar w:fldCharType="begin"/>
        </w:r>
        <w:r w:rsidR="00D70171">
          <w:rPr>
            <w:noProof/>
            <w:webHidden/>
          </w:rPr>
          <w:instrText xml:space="preserve"> PAGEREF _Toc161660121 \h </w:instrText>
        </w:r>
        <w:r w:rsidR="00D70171">
          <w:rPr>
            <w:noProof/>
            <w:webHidden/>
          </w:rPr>
        </w:r>
        <w:r w:rsidR="00D70171">
          <w:rPr>
            <w:noProof/>
            <w:webHidden/>
          </w:rPr>
          <w:fldChar w:fldCharType="separate"/>
        </w:r>
        <w:r w:rsidR="00D70171">
          <w:rPr>
            <w:noProof/>
            <w:webHidden/>
          </w:rPr>
          <w:t>64</w:t>
        </w:r>
        <w:r w:rsidR="00D70171">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8" w:name="_Toc225498244"/>
      <w:bookmarkStart w:id="9" w:name="_Toc361324844"/>
      <w:bookmarkStart w:id="10" w:name="_Toc161660053"/>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8"/>
      <w:bookmarkEnd w:id="9"/>
      <w:bookmarkEnd w:id="10"/>
    </w:p>
    <w:p w:rsidR="001A59F9" w:rsidRPr="00E54740" w:rsidRDefault="001A59F9" w:rsidP="00976A4D">
      <w:pPr>
        <w:pStyle w:val="20"/>
        <w:spacing w:before="0" w:after="0"/>
        <w:rPr>
          <w:rFonts w:ascii="Times New Roman" w:eastAsiaTheme="minorEastAsia" w:hAnsi="Times New Roman"/>
          <w:kern w:val="0"/>
          <w:sz w:val="21"/>
          <w:szCs w:val="21"/>
        </w:rPr>
      </w:pPr>
      <w:bookmarkStart w:id="11" w:name="_Toc361324845"/>
      <w:bookmarkStart w:id="12" w:name="_Toc161660054"/>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1"/>
      <w:bookmarkEnd w:id="1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摩根纯债丰利债券型证券投资基金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摩根纯债丰利债券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000839</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000839</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2014</w:t>
            </w:r>
            <w:r w:rsidRPr="00E54740">
              <w:rPr>
                <w:rFonts w:eastAsiaTheme="minorEastAsia"/>
                <w:szCs w:val="21"/>
              </w:rPr>
              <w:t>年</w:t>
            </w:r>
            <w:r w:rsidRPr="00E54740">
              <w:rPr>
                <w:rFonts w:eastAsiaTheme="minorEastAsia"/>
                <w:szCs w:val="21"/>
              </w:rPr>
              <w:t>11</w:t>
            </w:r>
            <w:r w:rsidRPr="00E54740">
              <w:rPr>
                <w:rFonts w:eastAsiaTheme="minorEastAsia"/>
                <w:szCs w:val="21"/>
              </w:rPr>
              <w:t>月</w:t>
            </w:r>
            <w:r w:rsidRPr="00E54740">
              <w:rPr>
                <w:rFonts w:eastAsiaTheme="minorEastAsia"/>
                <w:szCs w:val="21"/>
              </w:rPr>
              <w:t>18</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56,158,407.89</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摩根纯债丰利债券</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摩根纯债丰利债券</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000839</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000840</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19,424,712.20</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36,733,695.69</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3" w:name="_Toc361324846"/>
      <w:bookmarkStart w:id="14" w:name="_Toc161660055"/>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3"/>
      <w:bookmarkEnd w:id="1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在严格控制风险的前提下，通过积极主动地投资管理，力争实现长期稳定的投资回报。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502D82" w:rsidRDefault="00D70171">
            <w:pPr>
              <w:spacing w:line="360" w:lineRule="auto"/>
              <w:rPr>
                <w:rFonts w:eastAsiaTheme="minorEastAsia"/>
                <w:szCs w:val="21"/>
              </w:rPr>
            </w:pPr>
            <w:r>
              <w:rPr>
                <w:rFonts w:eastAsiaTheme="minorEastAsia"/>
                <w:szCs w:val="21"/>
              </w:rPr>
              <w:t>本基金将采用自上而下的方法，对宏观经济形势和货币政策进行分析，并结合债券市场供需状况、市场流动性水平等重要市场指标，对不同债券板块之间的相对投资价值进行考量，确定债券类属配置策略，并根据市场变化及时进行调整，从而选择既能匹配目标久期、同时又能获得较高持有期收益的类属债券配置比例。本基金将以内部信用评级为主、外部信用评级为辅，研究债券发行主体的基本面，以确定债券的违约风险和合理的信用利差水平，判断债券的投资价值。本基金将重点分析债券发行人所处行业的发展前景、市场竞争地位、财务质量（包括资产负债水平、资产变现能力、偿债能力、运营效率以及现金流质量）等要素，</w:t>
            </w:r>
            <w:r>
              <w:rPr>
                <w:rFonts w:eastAsiaTheme="minorEastAsia"/>
                <w:szCs w:val="21"/>
              </w:rPr>
              <w:lastRenderedPageBreak/>
              <w:t>综合评价其信用等级，谨慎选择债券发行人基本面良好、债券条款优惠的信用类债券进行投资。</w:t>
            </w:r>
          </w:p>
          <w:p w:rsidR="001A59F9" w:rsidRPr="00E54740" w:rsidRDefault="001A59F9" w:rsidP="00026C9C">
            <w:pPr>
              <w:spacing w:line="360" w:lineRule="auto"/>
              <w:rPr>
                <w:rFonts w:eastAsiaTheme="minorEastAsia"/>
                <w:szCs w:val="21"/>
              </w:rPr>
            </w:pPr>
            <w:r w:rsidRPr="00E54740">
              <w:rPr>
                <w:rFonts w:eastAsiaTheme="minorEastAsia"/>
                <w:szCs w:val="21"/>
              </w:rPr>
              <w:t>具体的投资策略包括：债权类属配置策略、信用策略、久期调整策略、期限结构配置策略、息差策略、中小企业私募债券投资策略、资产支持证券投资策略。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中证综合债券指数</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本基金为债券型基金，属于证券投资基金中的较低风险品种，其预期风险与预期收益高于货币市场基金，低于混合型基金和股票型基金。根据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 w:name="_Toc225498247"/>
      <w:bookmarkStart w:id="16" w:name="_Toc361324847"/>
      <w:bookmarkStart w:id="17" w:name="_Toc161660056"/>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5"/>
      <w:bookmarkEnd w:id="16"/>
      <w:bookmarkEnd w:id="1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许俊</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010-66596688</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fxjd_hq@bank-of-china.com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95566</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010-66594942</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北京市西城区复兴门内大街</w:t>
            </w:r>
            <w:r w:rsidRPr="00E54740">
              <w:rPr>
                <w:rFonts w:eastAsiaTheme="minorEastAsia"/>
                <w:kern w:val="0"/>
                <w:szCs w:val="21"/>
              </w:rPr>
              <w:t>1</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北京市西城区复兴门内大街</w:t>
            </w:r>
            <w:r w:rsidRPr="00E54740">
              <w:rPr>
                <w:rFonts w:eastAsiaTheme="minorEastAsia"/>
                <w:kern w:val="0"/>
                <w:szCs w:val="21"/>
              </w:rPr>
              <w:t>1</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100818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葛海蛟</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8" w:name="_Toc225498248"/>
      <w:bookmarkStart w:id="19" w:name="_Toc361324848"/>
      <w:bookmarkStart w:id="20" w:name="_Toc161660057"/>
      <w:r w:rsidRPr="00E54740">
        <w:rPr>
          <w:rFonts w:ascii="Times New Roman" w:eastAsiaTheme="minorEastAsia" w:hAnsi="Times New Roman"/>
          <w:kern w:val="0"/>
          <w:sz w:val="21"/>
          <w:szCs w:val="21"/>
        </w:rPr>
        <w:lastRenderedPageBreak/>
        <w:t xml:space="preserve">2.4 </w:t>
      </w:r>
      <w:r w:rsidRPr="00E54740">
        <w:rPr>
          <w:rFonts w:ascii="Times New Roman" w:eastAsiaTheme="minorEastAsia" w:hAnsi="Times New Roman"/>
          <w:kern w:val="0"/>
          <w:sz w:val="21"/>
          <w:szCs w:val="21"/>
        </w:rPr>
        <w:t>信息披露方式</w:t>
      </w:r>
      <w:bookmarkEnd w:id="18"/>
      <w:bookmarkEnd w:id="19"/>
      <w:bookmarkEnd w:id="2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《证券时报》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基金管理人及基金托管人住所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1" w:name="_Toc225498249"/>
      <w:bookmarkStart w:id="22" w:name="_Toc361324849"/>
      <w:bookmarkStart w:id="23" w:name="_Toc161660058"/>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1"/>
      <w:bookmarkEnd w:id="22"/>
      <w:bookmarkEnd w:id="2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4" w:name="_Toc225498250"/>
      <w:bookmarkStart w:id="25" w:name="_Toc361324850"/>
      <w:bookmarkStart w:id="26" w:name="_Toc161660059"/>
      <w:bookmarkStart w:id="27" w:name="_Toc194312019"/>
      <w:bookmarkStart w:id="28" w:name="_Toc193947512"/>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4"/>
      <w:r w:rsidRPr="00E54740">
        <w:rPr>
          <w:rFonts w:eastAsiaTheme="minorEastAsia"/>
          <w:b/>
          <w:bCs/>
          <w:sz w:val="21"/>
          <w:szCs w:val="21"/>
          <w:lang w:val="en-US"/>
        </w:rPr>
        <w:t>及利润分配情况</w:t>
      </w:r>
      <w:bookmarkEnd w:id="25"/>
      <w:bookmarkEnd w:id="26"/>
    </w:p>
    <w:p w:rsidR="001A59F9" w:rsidRPr="00E54740" w:rsidRDefault="001A59F9" w:rsidP="00976A4D">
      <w:pPr>
        <w:pStyle w:val="20"/>
        <w:spacing w:before="0" w:after="0"/>
        <w:rPr>
          <w:rFonts w:ascii="Times New Roman" w:eastAsiaTheme="minorEastAsia" w:hAnsi="Times New Roman"/>
          <w:kern w:val="0"/>
          <w:sz w:val="21"/>
          <w:szCs w:val="21"/>
        </w:rPr>
      </w:pPr>
      <w:bookmarkStart w:id="29" w:name="_Toc286996129"/>
      <w:bookmarkStart w:id="30" w:name="_Toc361324851"/>
      <w:bookmarkStart w:id="31" w:name="_Toc161660060"/>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29"/>
      <w:bookmarkEnd w:id="30"/>
      <w:bookmarkEnd w:id="31"/>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7"/>
          <w:bookmarkEnd w:id="28"/>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摩根纯债丰利债券</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摩根纯债丰利债券</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摩根纯债丰利债券</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摩根纯债丰利债券</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摩根纯债丰利债券</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摩根纯债丰利债券</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229,722.56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20,675.45</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3,929,155.24</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28,595.80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8,103,914.50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55,561.27</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168,782.67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34,336.12</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3,202,063.91</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25,687.45</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8,288,635.97</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66,001.21</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0.0051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0.0197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0.0165</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0.0218</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0.0307</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0.0334</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w:t>
            </w:r>
            <w:r w:rsidRPr="00E54740">
              <w:rPr>
                <w:rFonts w:eastAsiaTheme="minorEastAsia"/>
                <w:szCs w:val="21"/>
              </w:rPr>
              <w:lastRenderedPageBreak/>
              <w:t>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0.50%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1.94%</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1.61%</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2.12%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3.01%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3.26%</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0.62%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0.50%</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1.82%</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1.72%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3.11%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2.99%</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摩根纯债丰利债券</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摩根纯债丰利债券</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摩根纯债丰利债券</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摩根纯债丰利债券</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摩根纯债丰利债券</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摩根纯债丰利债券</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-55,062.28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-145,739.45</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1,022,227.95</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1,990.13</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2,795,455.22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71,024.11</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-0.0028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-0.0040</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0.0055</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0.0051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0.0130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0.0148</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19,795,065.81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37,389,323.03</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189,190,451.00</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396,084.35</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221,029,377.15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4,960,685.58</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1.0191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1.0178</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1.0201</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1.0197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1.0298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1.0315</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摩根纯债丰利债券</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摩根纯债丰利债券</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摩根纯债丰利债券</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摩根纯债丰利债券</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摩根纯债丰利债券</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摩根纯债丰利债券</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25.84%</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24.00%</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25.07%</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23.38%</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22.84%</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21.30%</w:t>
            </w:r>
          </w:p>
        </w:tc>
      </w:tr>
    </w:tbl>
    <w:p w:rsidR="00502D82" w:rsidRDefault="00D70171">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2" w:name="_Toc225498252"/>
      <w:bookmarkStart w:id="33" w:name="_Toc361324852"/>
      <w:bookmarkStart w:id="34" w:name="_Toc161660061"/>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2"/>
      <w:bookmarkEnd w:id="33"/>
      <w:bookmarkEnd w:id="34"/>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．摩根纯债丰利债券</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502D82">
        <w:tc>
          <w:tcPr>
            <w:tcW w:w="1620" w:type="dxa"/>
            <w:vAlign w:val="center"/>
          </w:tcPr>
          <w:p w:rsidR="00502D82" w:rsidRDefault="00D70171">
            <w:pPr>
              <w:jc w:val="left"/>
            </w:pPr>
            <w:r>
              <w:rPr>
                <w:rFonts w:eastAsiaTheme="minorEastAsia"/>
                <w:szCs w:val="21"/>
              </w:rPr>
              <w:t>过去三个月</w:t>
            </w:r>
          </w:p>
        </w:tc>
        <w:tc>
          <w:tcPr>
            <w:tcW w:w="1350" w:type="dxa"/>
            <w:vAlign w:val="center"/>
          </w:tcPr>
          <w:p w:rsidR="00502D82" w:rsidRDefault="00D70171">
            <w:pPr>
              <w:jc w:val="center"/>
            </w:pPr>
            <w:r>
              <w:rPr>
                <w:rFonts w:eastAsiaTheme="minorEastAsia"/>
                <w:szCs w:val="21"/>
              </w:rPr>
              <w:t>0.60%</w:t>
            </w:r>
          </w:p>
        </w:tc>
        <w:tc>
          <w:tcPr>
            <w:tcW w:w="1350" w:type="dxa"/>
            <w:vAlign w:val="center"/>
          </w:tcPr>
          <w:p w:rsidR="00502D82" w:rsidRDefault="00D70171">
            <w:pPr>
              <w:jc w:val="center"/>
            </w:pPr>
            <w:r>
              <w:rPr>
                <w:rFonts w:eastAsiaTheme="minorEastAsia"/>
                <w:szCs w:val="21"/>
              </w:rPr>
              <w:t>0.04%</w:t>
            </w:r>
          </w:p>
        </w:tc>
        <w:tc>
          <w:tcPr>
            <w:tcW w:w="1350" w:type="dxa"/>
            <w:vAlign w:val="center"/>
          </w:tcPr>
          <w:p w:rsidR="00502D82" w:rsidRDefault="00D70171">
            <w:pPr>
              <w:jc w:val="center"/>
            </w:pPr>
            <w:r>
              <w:rPr>
                <w:rFonts w:eastAsiaTheme="minorEastAsia"/>
                <w:szCs w:val="21"/>
              </w:rPr>
              <w:t>1.33%</w:t>
            </w:r>
          </w:p>
        </w:tc>
        <w:tc>
          <w:tcPr>
            <w:tcW w:w="1350" w:type="dxa"/>
            <w:vAlign w:val="center"/>
          </w:tcPr>
          <w:p w:rsidR="00502D82" w:rsidRDefault="00D70171">
            <w:pPr>
              <w:jc w:val="center"/>
            </w:pPr>
            <w:r>
              <w:rPr>
                <w:rFonts w:eastAsiaTheme="minorEastAsia"/>
                <w:szCs w:val="21"/>
              </w:rPr>
              <w:t>0.05%</w:t>
            </w:r>
          </w:p>
        </w:tc>
        <w:tc>
          <w:tcPr>
            <w:tcW w:w="1350" w:type="dxa"/>
            <w:vAlign w:val="center"/>
          </w:tcPr>
          <w:p w:rsidR="00502D82" w:rsidRDefault="00D70171">
            <w:pPr>
              <w:jc w:val="center"/>
            </w:pPr>
            <w:r>
              <w:rPr>
                <w:rFonts w:eastAsiaTheme="minorEastAsia"/>
                <w:szCs w:val="21"/>
              </w:rPr>
              <w:t>-0.73%</w:t>
            </w:r>
          </w:p>
        </w:tc>
        <w:tc>
          <w:tcPr>
            <w:tcW w:w="1350" w:type="dxa"/>
            <w:vAlign w:val="center"/>
          </w:tcPr>
          <w:p w:rsidR="00502D82" w:rsidRDefault="00D70171">
            <w:pPr>
              <w:jc w:val="center"/>
            </w:pPr>
            <w:r>
              <w:rPr>
                <w:rFonts w:eastAsiaTheme="minorEastAsia"/>
                <w:szCs w:val="21"/>
              </w:rPr>
              <w:t>-0.01%</w:t>
            </w:r>
          </w:p>
        </w:tc>
      </w:tr>
      <w:tr w:rsidR="00502D82">
        <w:tc>
          <w:tcPr>
            <w:tcW w:w="1620" w:type="dxa"/>
            <w:vAlign w:val="center"/>
          </w:tcPr>
          <w:p w:rsidR="00502D82" w:rsidRDefault="00D70171">
            <w:pPr>
              <w:jc w:val="left"/>
            </w:pPr>
            <w:r>
              <w:rPr>
                <w:rFonts w:eastAsiaTheme="minorEastAsia"/>
                <w:szCs w:val="21"/>
              </w:rPr>
              <w:t>过去六个月</w:t>
            </w:r>
          </w:p>
        </w:tc>
        <w:tc>
          <w:tcPr>
            <w:tcW w:w="1350" w:type="dxa"/>
            <w:vAlign w:val="center"/>
          </w:tcPr>
          <w:p w:rsidR="00502D82" w:rsidRDefault="00D70171">
            <w:pPr>
              <w:jc w:val="center"/>
            </w:pPr>
            <w:r>
              <w:rPr>
                <w:rFonts w:eastAsiaTheme="minorEastAsia"/>
                <w:szCs w:val="21"/>
              </w:rPr>
              <w:t>-0.02%</w:t>
            </w:r>
          </w:p>
        </w:tc>
        <w:tc>
          <w:tcPr>
            <w:tcW w:w="1350" w:type="dxa"/>
            <w:vAlign w:val="center"/>
          </w:tcPr>
          <w:p w:rsidR="00502D82" w:rsidRDefault="00D70171">
            <w:pPr>
              <w:jc w:val="center"/>
            </w:pPr>
            <w:r>
              <w:rPr>
                <w:rFonts w:eastAsiaTheme="minorEastAsia"/>
                <w:szCs w:val="21"/>
              </w:rPr>
              <w:t>0.05%</w:t>
            </w:r>
          </w:p>
        </w:tc>
        <w:tc>
          <w:tcPr>
            <w:tcW w:w="1350" w:type="dxa"/>
            <w:vAlign w:val="center"/>
          </w:tcPr>
          <w:p w:rsidR="00502D82" w:rsidRDefault="00D70171">
            <w:pPr>
              <w:jc w:val="center"/>
            </w:pPr>
            <w:r>
              <w:rPr>
                <w:rFonts w:eastAsiaTheme="minorEastAsia"/>
                <w:szCs w:val="21"/>
              </w:rPr>
              <w:t>2.03%</w:t>
            </w:r>
          </w:p>
        </w:tc>
        <w:tc>
          <w:tcPr>
            <w:tcW w:w="1350" w:type="dxa"/>
            <w:vAlign w:val="center"/>
          </w:tcPr>
          <w:p w:rsidR="00502D82" w:rsidRDefault="00D70171">
            <w:pPr>
              <w:jc w:val="center"/>
            </w:pPr>
            <w:r>
              <w:rPr>
                <w:rFonts w:eastAsiaTheme="minorEastAsia"/>
                <w:szCs w:val="21"/>
              </w:rPr>
              <w:t>0.05%</w:t>
            </w:r>
          </w:p>
        </w:tc>
        <w:tc>
          <w:tcPr>
            <w:tcW w:w="1350" w:type="dxa"/>
            <w:vAlign w:val="center"/>
          </w:tcPr>
          <w:p w:rsidR="00502D82" w:rsidRDefault="00D70171">
            <w:pPr>
              <w:jc w:val="center"/>
            </w:pPr>
            <w:r>
              <w:rPr>
                <w:rFonts w:eastAsiaTheme="minorEastAsia"/>
                <w:szCs w:val="21"/>
              </w:rPr>
              <w:t>-2.05%</w:t>
            </w:r>
          </w:p>
        </w:tc>
        <w:tc>
          <w:tcPr>
            <w:tcW w:w="1350" w:type="dxa"/>
            <w:vAlign w:val="center"/>
          </w:tcPr>
          <w:p w:rsidR="00502D82" w:rsidRDefault="00D70171">
            <w:pPr>
              <w:jc w:val="center"/>
            </w:pPr>
            <w:r>
              <w:rPr>
                <w:rFonts w:eastAsiaTheme="minorEastAsia"/>
                <w:szCs w:val="21"/>
              </w:rPr>
              <w:t>0.00%</w:t>
            </w:r>
          </w:p>
        </w:tc>
      </w:tr>
      <w:tr w:rsidR="00502D82">
        <w:tc>
          <w:tcPr>
            <w:tcW w:w="1620" w:type="dxa"/>
            <w:vAlign w:val="center"/>
          </w:tcPr>
          <w:p w:rsidR="00502D82" w:rsidRDefault="00D70171">
            <w:pPr>
              <w:jc w:val="left"/>
            </w:pPr>
            <w:r>
              <w:rPr>
                <w:rFonts w:eastAsiaTheme="minorEastAsia"/>
                <w:szCs w:val="21"/>
              </w:rPr>
              <w:t>过去一年</w:t>
            </w:r>
          </w:p>
        </w:tc>
        <w:tc>
          <w:tcPr>
            <w:tcW w:w="1350" w:type="dxa"/>
            <w:vAlign w:val="center"/>
          </w:tcPr>
          <w:p w:rsidR="00502D82" w:rsidRDefault="00D70171">
            <w:pPr>
              <w:jc w:val="center"/>
            </w:pPr>
            <w:r>
              <w:rPr>
                <w:rFonts w:eastAsiaTheme="minorEastAsia"/>
                <w:szCs w:val="21"/>
              </w:rPr>
              <w:t>0.62%</w:t>
            </w:r>
          </w:p>
        </w:tc>
        <w:tc>
          <w:tcPr>
            <w:tcW w:w="1350" w:type="dxa"/>
            <w:vAlign w:val="center"/>
          </w:tcPr>
          <w:p w:rsidR="00502D82" w:rsidRDefault="00D70171">
            <w:pPr>
              <w:jc w:val="center"/>
            </w:pPr>
            <w:r>
              <w:rPr>
                <w:rFonts w:eastAsiaTheme="minorEastAsia"/>
                <w:szCs w:val="21"/>
              </w:rPr>
              <w:t>0.07%</w:t>
            </w:r>
          </w:p>
        </w:tc>
        <w:tc>
          <w:tcPr>
            <w:tcW w:w="1350" w:type="dxa"/>
            <w:vAlign w:val="center"/>
          </w:tcPr>
          <w:p w:rsidR="00502D82" w:rsidRDefault="00D70171">
            <w:pPr>
              <w:jc w:val="center"/>
            </w:pPr>
            <w:r>
              <w:rPr>
                <w:rFonts w:eastAsiaTheme="minorEastAsia"/>
                <w:szCs w:val="21"/>
              </w:rPr>
              <w:t>4.81%</w:t>
            </w:r>
          </w:p>
        </w:tc>
        <w:tc>
          <w:tcPr>
            <w:tcW w:w="1350" w:type="dxa"/>
            <w:vAlign w:val="center"/>
          </w:tcPr>
          <w:p w:rsidR="00502D82" w:rsidRDefault="00D70171">
            <w:pPr>
              <w:jc w:val="center"/>
            </w:pPr>
            <w:r>
              <w:rPr>
                <w:rFonts w:eastAsiaTheme="minorEastAsia"/>
                <w:szCs w:val="21"/>
              </w:rPr>
              <w:t>0.04%</w:t>
            </w:r>
          </w:p>
        </w:tc>
        <w:tc>
          <w:tcPr>
            <w:tcW w:w="1350" w:type="dxa"/>
            <w:vAlign w:val="center"/>
          </w:tcPr>
          <w:p w:rsidR="00502D82" w:rsidRDefault="00D70171">
            <w:pPr>
              <w:jc w:val="center"/>
            </w:pPr>
            <w:r>
              <w:rPr>
                <w:rFonts w:eastAsiaTheme="minorEastAsia"/>
                <w:szCs w:val="21"/>
              </w:rPr>
              <w:t>-4.19%</w:t>
            </w:r>
          </w:p>
        </w:tc>
        <w:tc>
          <w:tcPr>
            <w:tcW w:w="1350" w:type="dxa"/>
            <w:vAlign w:val="center"/>
          </w:tcPr>
          <w:p w:rsidR="00502D82" w:rsidRDefault="00D70171">
            <w:pPr>
              <w:jc w:val="center"/>
            </w:pPr>
            <w:r>
              <w:rPr>
                <w:rFonts w:eastAsiaTheme="minorEastAsia"/>
                <w:szCs w:val="21"/>
              </w:rPr>
              <w:t>0.03%</w:t>
            </w:r>
          </w:p>
        </w:tc>
      </w:tr>
      <w:tr w:rsidR="00502D82">
        <w:tc>
          <w:tcPr>
            <w:tcW w:w="1620" w:type="dxa"/>
            <w:vAlign w:val="center"/>
          </w:tcPr>
          <w:p w:rsidR="00502D82" w:rsidRDefault="00D70171">
            <w:pPr>
              <w:jc w:val="left"/>
            </w:pPr>
            <w:r>
              <w:rPr>
                <w:rFonts w:eastAsiaTheme="minorEastAsia"/>
                <w:szCs w:val="21"/>
              </w:rPr>
              <w:t>过去三年</w:t>
            </w:r>
          </w:p>
        </w:tc>
        <w:tc>
          <w:tcPr>
            <w:tcW w:w="1350" w:type="dxa"/>
            <w:vAlign w:val="center"/>
          </w:tcPr>
          <w:p w:rsidR="00502D82" w:rsidRDefault="00D70171">
            <w:pPr>
              <w:jc w:val="center"/>
            </w:pPr>
            <w:r>
              <w:rPr>
                <w:rFonts w:eastAsiaTheme="minorEastAsia"/>
                <w:szCs w:val="21"/>
              </w:rPr>
              <w:t>5.63%</w:t>
            </w:r>
          </w:p>
        </w:tc>
        <w:tc>
          <w:tcPr>
            <w:tcW w:w="1350" w:type="dxa"/>
            <w:vAlign w:val="center"/>
          </w:tcPr>
          <w:p w:rsidR="00502D82" w:rsidRDefault="00D70171">
            <w:pPr>
              <w:jc w:val="center"/>
            </w:pPr>
            <w:r>
              <w:rPr>
                <w:rFonts w:eastAsiaTheme="minorEastAsia"/>
                <w:szCs w:val="21"/>
              </w:rPr>
              <w:t>0.05%</w:t>
            </w:r>
          </w:p>
        </w:tc>
        <w:tc>
          <w:tcPr>
            <w:tcW w:w="1350" w:type="dxa"/>
            <w:vAlign w:val="center"/>
          </w:tcPr>
          <w:p w:rsidR="00502D82" w:rsidRDefault="00D70171">
            <w:pPr>
              <w:jc w:val="center"/>
            </w:pPr>
            <w:r>
              <w:rPr>
                <w:rFonts w:eastAsiaTheme="minorEastAsia"/>
                <w:szCs w:val="21"/>
              </w:rPr>
              <w:t>13.95%</w:t>
            </w:r>
          </w:p>
        </w:tc>
        <w:tc>
          <w:tcPr>
            <w:tcW w:w="1350" w:type="dxa"/>
            <w:vAlign w:val="center"/>
          </w:tcPr>
          <w:p w:rsidR="00502D82" w:rsidRDefault="00D70171">
            <w:pPr>
              <w:jc w:val="center"/>
            </w:pPr>
            <w:r>
              <w:rPr>
                <w:rFonts w:eastAsiaTheme="minorEastAsia"/>
                <w:szCs w:val="21"/>
              </w:rPr>
              <w:t>0.05%</w:t>
            </w:r>
          </w:p>
        </w:tc>
        <w:tc>
          <w:tcPr>
            <w:tcW w:w="1350" w:type="dxa"/>
            <w:vAlign w:val="center"/>
          </w:tcPr>
          <w:p w:rsidR="00502D82" w:rsidRDefault="00D70171">
            <w:pPr>
              <w:jc w:val="center"/>
            </w:pPr>
            <w:r>
              <w:rPr>
                <w:rFonts w:eastAsiaTheme="minorEastAsia"/>
                <w:szCs w:val="21"/>
              </w:rPr>
              <w:t>-8.32%</w:t>
            </w:r>
          </w:p>
        </w:tc>
        <w:tc>
          <w:tcPr>
            <w:tcW w:w="1350" w:type="dxa"/>
            <w:vAlign w:val="center"/>
          </w:tcPr>
          <w:p w:rsidR="00502D82" w:rsidRDefault="00D70171">
            <w:pPr>
              <w:jc w:val="center"/>
            </w:pPr>
            <w:r>
              <w:rPr>
                <w:rFonts w:eastAsiaTheme="minorEastAsia"/>
                <w:szCs w:val="21"/>
              </w:rPr>
              <w:t>0.00%</w:t>
            </w:r>
          </w:p>
        </w:tc>
      </w:tr>
      <w:tr w:rsidR="00502D82">
        <w:tc>
          <w:tcPr>
            <w:tcW w:w="1620" w:type="dxa"/>
            <w:vAlign w:val="center"/>
          </w:tcPr>
          <w:p w:rsidR="00502D82" w:rsidRDefault="00D70171">
            <w:pPr>
              <w:jc w:val="left"/>
            </w:pPr>
            <w:r>
              <w:rPr>
                <w:rFonts w:eastAsiaTheme="minorEastAsia"/>
                <w:szCs w:val="21"/>
              </w:rPr>
              <w:t>过去五年</w:t>
            </w:r>
          </w:p>
        </w:tc>
        <w:tc>
          <w:tcPr>
            <w:tcW w:w="1350" w:type="dxa"/>
            <w:vAlign w:val="center"/>
          </w:tcPr>
          <w:p w:rsidR="00502D82" w:rsidRDefault="00D70171">
            <w:pPr>
              <w:jc w:val="center"/>
            </w:pPr>
            <w:r>
              <w:rPr>
                <w:rFonts w:eastAsiaTheme="minorEastAsia"/>
                <w:szCs w:val="21"/>
              </w:rPr>
              <w:t>11.54%</w:t>
            </w:r>
          </w:p>
        </w:tc>
        <w:tc>
          <w:tcPr>
            <w:tcW w:w="1350" w:type="dxa"/>
            <w:vAlign w:val="center"/>
          </w:tcPr>
          <w:p w:rsidR="00502D82" w:rsidRDefault="00D70171">
            <w:pPr>
              <w:jc w:val="center"/>
            </w:pPr>
            <w:r>
              <w:rPr>
                <w:rFonts w:eastAsiaTheme="minorEastAsia"/>
                <w:szCs w:val="21"/>
              </w:rPr>
              <w:t>0.07%</w:t>
            </w:r>
          </w:p>
        </w:tc>
        <w:tc>
          <w:tcPr>
            <w:tcW w:w="1350" w:type="dxa"/>
            <w:vAlign w:val="center"/>
          </w:tcPr>
          <w:p w:rsidR="00502D82" w:rsidRDefault="00D70171">
            <w:pPr>
              <w:jc w:val="center"/>
            </w:pPr>
            <w:r>
              <w:rPr>
                <w:rFonts w:eastAsiaTheme="minorEastAsia"/>
                <w:szCs w:val="21"/>
              </w:rPr>
              <w:t>22.81%</w:t>
            </w:r>
          </w:p>
        </w:tc>
        <w:tc>
          <w:tcPr>
            <w:tcW w:w="1350" w:type="dxa"/>
            <w:vAlign w:val="center"/>
          </w:tcPr>
          <w:p w:rsidR="00502D82" w:rsidRDefault="00D70171">
            <w:pPr>
              <w:jc w:val="center"/>
            </w:pPr>
            <w:r>
              <w:rPr>
                <w:rFonts w:eastAsiaTheme="minorEastAsia"/>
                <w:szCs w:val="21"/>
              </w:rPr>
              <w:t>0.06%</w:t>
            </w:r>
          </w:p>
        </w:tc>
        <w:tc>
          <w:tcPr>
            <w:tcW w:w="1350" w:type="dxa"/>
            <w:vAlign w:val="center"/>
          </w:tcPr>
          <w:p w:rsidR="00502D82" w:rsidRDefault="00D70171">
            <w:pPr>
              <w:jc w:val="center"/>
            </w:pPr>
            <w:r>
              <w:rPr>
                <w:rFonts w:eastAsiaTheme="minorEastAsia"/>
                <w:szCs w:val="21"/>
              </w:rPr>
              <w:t>-11.27%</w:t>
            </w:r>
          </w:p>
        </w:tc>
        <w:tc>
          <w:tcPr>
            <w:tcW w:w="1350" w:type="dxa"/>
            <w:vAlign w:val="center"/>
          </w:tcPr>
          <w:p w:rsidR="00502D82" w:rsidRDefault="00D70171">
            <w:pPr>
              <w:jc w:val="center"/>
            </w:pPr>
            <w:r>
              <w:rPr>
                <w:rFonts w:eastAsiaTheme="minorEastAsia"/>
                <w:szCs w:val="21"/>
              </w:rPr>
              <w:t>0.01%</w:t>
            </w:r>
          </w:p>
        </w:tc>
      </w:tr>
      <w:tr w:rsidR="00502D82">
        <w:tc>
          <w:tcPr>
            <w:tcW w:w="1620" w:type="dxa"/>
            <w:vAlign w:val="center"/>
          </w:tcPr>
          <w:p w:rsidR="00502D82" w:rsidRDefault="00D70171">
            <w:pPr>
              <w:jc w:val="left"/>
            </w:pPr>
            <w:r>
              <w:rPr>
                <w:rFonts w:eastAsiaTheme="minorEastAsia"/>
                <w:szCs w:val="21"/>
              </w:rPr>
              <w:t>自基金合同生效起至今</w:t>
            </w:r>
          </w:p>
        </w:tc>
        <w:tc>
          <w:tcPr>
            <w:tcW w:w="1350" w:type="dxa"/>
            <w:vAlign w:val="center"/>
          </w:tcPr>
          <w:p w:rsidR="00502D82" w:rsidRDefault="00D70171">
            <w:pPr>
              <w:jc w:val="center"/>
            </w:pPr>
            <w:r>
              <w:rPr>
                <w:rFonts w:eastAsiaTheme="minorEastAsia"/>
                <w:szCs w:val="21"/>
              </w:rPr>
              <w:t>25.84%</w:t>
            </w:r>
          </w:p>
        </w:tc>
        <w:tc>
          <w:tcPr>
            <w:tcW w:w="1350" w:type="dxa"/>
            <w:vAlign w:val="center"/>
          </w:tcPr>
          <w:p w:rsidR="00502D82" w:rsidRDefault="00D70171">
            <w:pPr>
              <w:jc w:val="center"/>
            </w:pPr>
            <w:r>
              <w:rPr>
                <w:rFonts w:eastAsiaTheme="minorEastAsia"/>
                <w:szCs w:val="21"/>
              </w:rPr>
              <w:t>0.08%</w:t>
            </w:r>
          </w:p>
        </w:tc>
        <w:tc>
          <w:tcPr>
            <w:tcW w:w="1350" w:type="dxa"/>
            <w:vAlign w:val="center"/>
          </w:tcPr>
          <w:p w:rsidR="00502D82" w:rsidRDefault="00D70171">
            <w:pPr>
              <w:jc w:val="center"/>
            </w:pPr>
            <w:r>
              <w:rPr>
                <w:rFonts w:eastAsiaTheme="minorEastAsia"/>
                <w:szCs w:val="21"/>
              </w:rPr>
              <w:t>46.17%</w:t>
            </w:r>
          </w:p>
        </w:tc>
        <w:tc>
          <w:tcPr>
            <w:tcW w:w="1350" w:type="dxa"/>
            <w:vAlign w:val="center"/>
          </w:tcPr>
          <w:p w:rsidR="00502D82" w:rsidRDefault="00D70171">
            <w:pPr>
              <w:jc w:val="center"/>
            </w:pPr>
            <w:r>
              <w:rPr>
                <w:rFonts w:eastAsiaTheme="minorEastAsia"/>
                <w:szCs w:val="21"/>
              </w:rPr>
              <w:t>0.07%</w:t>
            </w:r>
          </w:p>
        </w:tc>
        <w:tc>
          <w:tcPr>
            <w:tcW w:w="1350" w:type="dxa"/>
            <w:vAlign w:val="center"/>
          </w:tcPr>
          <w:p w:rsidR="00502D82" w:rsidRDefault="00D70171">
            <w:pPr>
              <w:jc w:val="center"/>
            </w:pPr>
            <w:r>
              <w:rPr>
                <w:rFonts w:eastAsiaTheme="minorEastAsia"/>
                <w:szCs w:val="21"/>
              </w:rPr>
              <w:t>-20.33%</w:t>
            </w:r>
          </w:p>
        </w:tc>
        <w:tc>
          <w:tcPr>
            <w:tcW w:w="1350" w:type="dxa"/>
            <w:vAlign w:val="center"/>
          </w:tcPr>
          <w:p w:rsidR="00502D82" w:rsidRDefault="00D70171">
            <w:pPr>
              <w:jc w:val="center"/>
            </w:pPr>
            <w:r>
              <w:rPr>
                <w:rFonts w:eastAsiaTheme="minorEastAsia"/>
                <w:szCs w:val="21"/>
              </w:rPr>
              <w:t>0.01%</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．摩根纯债丰利债券</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502D82">
        <w:tc>
          <w:tcPr>
            <w:tcW w:w="1620" w:type="dxa"/>
            <w:vAlign w:val="center"/>
          </w:tcPr>
          <w:p w:rsidR="00502D82" w:rsidRDefault="00D70171">
            <w:pPr>
              <w:jc w:val="left"/>
            </w:pPr>
            <w:r>
              <w:rPr>
                <w:rFonts w:eastAsiaTheme="minorEastAsia"/>
                <w:szCs w:val="21"/>
              </w:rPr>
              <w:t>过去三个月</w:t>
            </w:r>
          </w:p>
        </w:tc>
        <w:tc>
          <w:tcPr>
            <w:tcW w:w="1350" w:type="dxa"/>
            <w:vAlign w:val="center"/>
          </w:tcPr>
          <w:p w:rsidR="00502D82" w:rsidRDefault="00D70171">
            <w:pPr>
              <w:jc w:val="center"/>
            </w:pPr>
            <w:r>
              <w:rPr>
                <w:rFonts w:eastAsiaTheme="minorEastAsia"/>
                <w:szCs w:val="21"/>
              </w:rPr>
              <w:t>0.56%</w:t>
            </w:r>
          </w:p>
        </w:tc>
        <w:tc>
          <w:tcPr>
            <w:tcW w:w="1350" w:type="dxa"/>
            <w:vAlign w:val="center"/>
          </w:tcPr>
          <w:p w:rsidR="00502D82" w:rsidRDefault="00D70171">
            <w:pPr>
              <w:jc w:val="center"/>
            </w:pPr>
            <w:r>
              <w:rPr>
                <w:rFonts w:eastAsiaTheme="minorEastAsia"/>
                <w:szCs w:val="21"/>
              </w:rPr>
              <w:t>0.04%</w:t>
            </w:r>
          </w:p>
        </w:tc>
        <w:tc>
          <w:tcPr>
            <w:tcW w:w="1350" w:type="dxa"/>
            <w:vAlign w:val="center"/>
          </w:tcPr>
          <w:p w:rsidR="00502D82" w:rsidRDefault="00D70171">
            <w:pPr>
              <w:jc w:val="center"/>
            </w:pPr>
            <w:r>
              <w:rPr>
                <w:rFonts w:eastAsiaTheme="minorEastAsia"/>
                <w:szCs w:val="21"/>
              </w:rPr>
              <w:t>1.33%</w:t>
            </w:r>
          </w:p>
        </w:tc>
        <w:tc>
          <w:tcPr>
            <w:tcW w:w="1350" w:type="dxa"/>
            <w:vAlign w:val="center"/>
          </w:tcPr>
          <w:p w:rsidR="00502D82" w:rsidRDefault="00D70171">
            <w:pPr>
              <w:jc w:val="center"/>
            </w:pPr>
            <w:r>
              <w:rPr>
                <w:rFonts w:eastAsiaTheme="minorEastAsia"/>
                <w:szCs w:val="21"/>
              </w:rPr>
              <w:t>0.05%</w:t>
            </w:r>
          </w:p>
        </w:tc>
        <w:tc>
          <w:tcPr>
            <w:tcW w:w="1350" w:type="dxa"/>
            <w:vAlign w:val="center"/>
          </w:tcPr>
          <w:p w:rsidR="00502D82" w:rsidRDefault="00D70171">
            <w:pPr>
              <w:jc w:val="center"/>
            </w:pPr>
            <w:r>
              <w:rPr>
                <w:rFonts w:eastAsiaTheme="minorEastAsia"/>
                <w:szCs w:val="21"/>
              </w:rPr>
              <w:t>-0.77%</w:t>
            </w:r>
          </w:p>
        </w:tc>
        <w:tc>
          <w:tcPr>
            <w:tcW w:w="1350" w:type="dxa"/>
            <w:vAlign w:val="center"/>
          </w:tcPr>
          <w:p w:rsidR="00502D82" w:rsidRDefault="00D70171">
            <w:pPr>
              <w:jc w:val="center"/>
            </w:pPr>
            <w:r>
              <w:rPr>
                <w:rFonts w:eastAsiaTheme="minorEastAsia"/>
                <w:szCs w:val="21"/>
              </w:rPr>
              <w:t>-0.01%</w:t>
            </w:r>
          </w:p>
        </w:tc>
      </w:tr>
      <w:tr w:rsidR="00502D82">
        <w:tc>
          <w:tcPr>
            <w:tcW w:w="1620" w:type="dxa"/>
            <w:vAlign w:val="center"/>
          </w:tcPr>
          <w:p w:rsidR="00502D82" w:rsidRDefault="00D70171">
            <w:pPr>
              <w:jc w:val="left"/>
            </w:pPr>
            <w:r>
              <w:rPr>
                <w:rFonts w:eastAsiaTheme="minorEastAsia"/>
                <w:szCs w:val="21"/>
              </w:rPr>
              <w:t>过去六个月</w:t>
            </w:r>
          </w:p>
        </w:tc>
        <w:tc>
          <w:tcPr>
            <w:tcW w:w="1350" w:type="dxa"/>
            <w:vAlign w:val="center"/>
          </w:tcPr>
          <w:p w:rsidR="00502D82" w:rsidRDefault="00D70171">
            <w:pPr>
              <w:jc w:val="center"/>
            </w:pPr>
            <w:r>
              <w:rPr>
                <w:rFonts w:eastAsiaTheme="minorEastAsia"/>
                <w:szCs w:val="21"/>
              </w:rPr>
              <w:t>-0.08%</w:t>
            </w:r>
          </w:p>
        </w:tc>
        <w:tc>
          <w:tcPr>
            <w:tcW w:w="1350" w:type="dxa"/>
            <w:vAlign w:val="center"/>
          </w:tcPr>
          <w:p w:rsidR="00502D82" w:rsidRDefault="00D70171">
            <w:pPr>
              <w:jc w:val="center"/>
            </w:pPr>
            <w:r>
              <w:rPr>
                <w:rFonts w:eastAsiaTheme="minorEastAsia"/>
                <w:szCs w:val="21"/>
              </w:rPr>
              <w:t>0.05%</w:t>
            </w:r>
          </w:p>
        </w:tc>
        <w:tc>
          <w:tcPr>
            <w:tcW w:w="1350" w:type="dxa"/>
            <w:vAlign w:val="center"/>
          </w:tcPr>
          <w:p w:rsidR="00502D82" w:rsidRDefault="00D70171">
            <w:pPr>
              <w:jc w:val="center"/>
            </w:pPr>
            <w:r>
              <w:rPr>
                <w:rFonts w:eastAsiaTheme="minorEastAsia"/>
                <w:szCs w:val="21"/>
              </w:rPr>
              <w:t>2.03%</w:t>
            </w:r>
          </w:p>
        </w:tc>
        <w:tc>
          <w:tcPr>
            <w:tcW w:w="1350" w:type="dxa"/>
            <w:vAlign w:val="center"/>
          </w:tcPr>
          <w:p w:rsidR="00502D82" w:rsidRDefault="00D70171">
            <w:pPr>
              <w:jc w:val="center"/>
            </w:pPr>
            <w:r>
              <w:rPr>
                <w:rFonts w:eastAsiaTheme="minorEastAsia"/>
                <w:szCs w:val="21"/>
              </w:rPr>
              <w:t>0.05%</w:t>
            </w:r>
          </w:p>
        </w:tc>
        <w:tc>
          <w:tcPr>
            <w:tcW w:w="1350" w:type="dxa"/>
            <w:vAlign w:val="center"/>
          </w:tcPr>
          <w:p w:rsidR="00502D82" w:rsidRDefault="00D70171">
            <w:pPr>
              <w:jc w:val="center"/>
            </w:pPr>
            <w:r>
              <w:rPr>
                <w:rFonts w:eastAsiaTheme="minorEastAsia"/>
                <w:szCs w:val="21"/>
              </w:rPr>
              <w:t>-2.11%</w:t>
            </w:r>
          </w:p>
        </w:tc>
        <w:tc>
          <w:tcPr>
            <w:tcW w:w="1350" w:type="dxa"/>
            <w:vAlign w:val="center"/>
          </w:tcPr>
          <w:p w:rsidR="00502D82" w:rsidRDefault="00D70171">
            <w:pPr>
              <w:jc w:val="center"/>
            </w:pPr>
            <w:r>
              <w:rPr>
                <w:rFonts w:eastAsiaTheme="minorEastAsia"/>
                <w:szCs w:val="21"/>
              </w:rPr>
              <w:t>0.00%</w:t>
            </w:r>
          </w:p>
        </w:tc>
      </w:tr>
      <w:tr w:rsidR="00502D82">
        <w:tc>
          <w:tcPr>
            <w:tcW w:w="1620" w:type="dxa"/>
            <w:vAlign w:val="center"/>
          </w:tcPr>
          <w:p w:rsidR="00502D82" w:rsidRDefault="00D70171">
            <w:pPr>
              <w:jc w:val="left"/>
            </w:pPr>
            <w:r>
              <w:rPr>
                <w:rFonts w:eastAsiaTheme="minorEastAsia"/>
                <w:szCs w:val="21"/>
              </w:rPr>
              <w:t>过去一年</w:t>
            </w:r>
          </w:p>
        </w:tc>
        <w:tc>
          <w:tcPr>
            <w:tcW w:w="1350" w:type="dxa"/>
            <w:vAlign w:val="center"/>
          </w:tcPr>
          <w:p w:rsidR="00502D82" w:rsidRDefault="00D70171">
            <w:pPr>
              <w:jc w:val="center"/>
            </w:pPr>
            <w:r>
              <w:rPr>
                <w:rFonts w:eastAsiaTheme="minorEastAsia"/>
                <w:szCs w:val="21"/>
              </w:rPr>
              <w:t>0.50%</w:t>
            </w:r>
          </w:p>
        </w:tc>
        <w:tc>
          <w:tcPr>
            <w:tcW w:w="1350" w:type="dxa"/>
            <w:vAlign w:val="center"/>
          </w:tcPr>
          <w:p w:rsidR="00502D82" w:rsidRDefault="00D70171">
            <w:pPr>
              <w:jc w:val="center"/>
            </w:pPr>
            <w:r>
              <w:rPr>
                <w:rFonts w:eastAsiaTheme="minorEastAsia"/>
                <w:szCs w:val="21"/>
              </w:rPr>
              <w:t>0.07%</w:t>
            </w:r>
          </w:p>
        </w:tc>
        <w:tc>
          <w:tcPr>
            <w:tcW w:w="1350" w:type="dxa"/>
            <w:vAlign w:val="center"/>
          </w:tcPr>
          <w:p w:rsidR="00502D82" w:rsidRDefault="00D70171">
            <w:pPr>
              <w:jc w:val="center"/>
            </w:pPr>
            <w:r>
              <w:rPr>
                <w:rFonts w:eastAsiaTheme="minorEastAsia"/>
                <w:szCs w:val="21"/>
              </w:rPr>
              <w:t>4.81%</w:t>
            </w:r>
          </w:p>
        </w:tc>
        <w:tc>
          <w:tcPr>
            <w:tcW w:w="1350" w:type="dxa"/>
            <w:vAlign w:val="center"/>
          </w:tcPr>
          <w:p w:rsidR="00502D82" w:rsidRDefault="00D70171">
            <w:pPr>
              <w:jc w:val="center"/>
            </w:pPr>
            <w:r>
              <w:rPr>
                <w:rFonts w:eastAsiaTheme="minorEastAsia"/>
                <w:szCs w:val="21"/>
              </w:rPr>
              <w:t>0.04%</w:t>
            </w:r>
          </w:p>
        </w:tc>
        <w:tc>
          <w:tcPr>
            <w:tcW w:w="1350" w:type="dxa"/>
            <w:vAlign w:val="center"/>
          </w:tcPr>
          <w:p w:rsidR="00502D82" w:rsidRDefault="00D70171">
            <w:pPr>
              <w:jc w:val="center"/>
            </w:pPr>
            <w:r>
              <w:rPr>
                <w:rFonts w:eastAsiaTheme="minorEastAsia"/>
                <w:szCs w:val="21"/>
              </w:rPr>
              <w:t>-4.31%</w:t>
            </w:r>
          </w:p>
        </w:tc>
        <w:tc>
          <w:tcPr>
            <w:tcW w:w="1350" w:type="dxa"/>
            <w:vAlign w:val="center"/>
          </w:tcPr>
          <w:p w:rsidR="00502D82" w:rsidRDefault="00D70171">
            <w:pPr>
              <w:jc w:val="center"/>
            </w:pPr>
            <w:r>
              <w:rPr>
                <w:rFonts w:eastAsiaTheme="minorEastAsia"/>
                <w:szCs w:val="21"/>
              </w:rPr>
              <w:t>0.03%</w:t>
            </w:r>
          </w:p>
        </w:tc>
      </w:tr>
      <w:tr w:rsidR="00502D82">
        <w:tc>
          <w:tcPr>
            <w:tcW w:w="1620" w:type="dxa"/>
            <w:vAlign w:val="center"/>
          </w:tcPr>
          <w:p w:rsidR="00502D82" w:rsidRDefault="00D70171">
            <w:pPr>
              <w:jc w:val="left"/>
            </w:pPr>
            <w:r>
              <w:rPr>
                <w:rFonts w:eastAsiaTheme="minorEastAsia"/>
                <w:szCs w:val="21"/>
              </w:rPr>
              <w:t>过去三年</w:t>
            </w:r>
          </w:p>
        </w:tc>
        <w:tc>
          <w:tcPr>
            <w:tcW w:w="1350" w:type="dxa"/>
            <w:vAlign w:val="center"/>
          </w:tcPr>
          <w:p w:rsidR="00502D82" w:rsidRDefault="00D70171">
            <w:pPr>
              <w:jc w:val="center"/>
            </w:pPr>
            <w:r>
              <w:rPr>
                <w:rFonts w:eastAsiaTheme="minorEastAsia"/>
                <w:szCs w:val="21"/>
              </w:rPr>
              <w:t>5.28%</w:t>
            </w:r>
          </w:p>
        </w:tc>
        <w:tc>
          <w:tcPr>
            <w:tcW w:w="1350" w:type="dxa"/>
            <w:vAlign w:val="center"/>
          </w:tcPr>
          <w:p w:rsidR="00502D82" w:rsidRDefault="00D70171">
            <w:pPr>
              <w:jc w:val="center"/>
            </w:pPr>
            <w:r>
              <w:rPr>
                <w:rFonts w:eastAsiaTheme="minorEastAsia"/>
                <w:szCs w:val="21"/>
              </w:rPr>
              <w:t>0.05%</w:t>
            </w:r>
          </w:p>
        </w:tc>
        <w:tc>
          <w:tcPr>
            <w:tcW w:w="1350" w:type="dxa"/>
            <w:vAlign w:val="center"/>
          </w:tcPr>
          <w:p w:rsidR="00502D82" w:rsidRDefault="00D70171">
            <w:pPr>
              <w:jc w:val="center"/>
            </w:pPr>
            <w:r>
              <w:rPr>
                <w:rFonts w:eastAsiaTheme="minorEastAsia"/>
                <w:szCs w:val="21"/>
              </w:rPr>
              <w:t>13.95%</w:t>
            </w:r>
          </w:p>
        </w:tc>
        <w:tc>
          <w:tcPr>
            <w:tcW w:w="1350" w:type="dxa"/>
            <w:vAlign w:val="center"/>
          </w:tcPr>
          <w:p w:rsidR="00502D82" w:rsidRDefault="00D70171">
            <w:pPr>
              <w:jc w:val="center"/>
            </w:pPr>
            <w:r>
              <w:rPr>
                <w:rFonts w:eastAsiaTheme="minorEastAsia"/>
                <w:szCs w:val="21"/>
              </w:rPr>
              <w:t>0.05%</w:t>
            </w:r>
          </w:p>
        </w:tc>
        <w:tc>
          <w:tcPr>
            <w:tcW w:w="1350" w:type="dxa"/>
            <w:vAlign w:val="center"/>
          </w:tcPr>
          <w:p w:rsidR="00502D82" w:rsidRDefault="00D70171">
            <w:pPr>
              <w:jc w:val="center"/>
            </w:pPr>
            <w:r>
              <w:rPr>
                <w:rFonts w:eastAsiaTheme="minorEastAsia"/>
                <w:szCs w:val="21"/>
              </w:rPr>
              <w:t>-8.67%</w:t>
            </w:r>
          </w:p>
        </w:tc>
        <w:tc>
          <w:tcPr>
            <w:tcW w:w="1350" w:type="dxa"/>
            <w:vAlign w:val="center"/>
          </w:tcPr>
          <w:p w:rsidR="00502D82" w:rsidRDefault="00D70171">
            <w:pPr>
              <w:jc w:val="center"/>
            </w:pPr>
            <w:r>
              <w:rPr>
                <w:rFonts w:eastAsiaTheme="minorEastAsia"/>
                <w:szCs w:val="21"/>
              </w:rPr>
              <w:t>0.00%</w:t>
            </w:r>
          </w:p>
        </w:tc>
      </w:tr>
      <w:tr w:rsidR="00502D82">
        <w:tc>
          <w:tcPr>
            <w:tcW w:w="1620" w:type="dxa"/>
            <w:vAlign w:val="center"/>
          </w:tcPr>
          <w:p w:rsidR="00502D82" w:rsidRDefault="00D70171">
            <w:pPr>
              <w:jc w:val="left"/>
            </w:pPr>
            <w:r>
              <w:rPr>
                <w:rFonts w:eastAsiaTheme="minorEastAsia"/>
                <w:szCs w:val="21"/>
              </w:rPr>
              <w:t>过去五年</w:t>
            </w:r>
          </w:p>
        </w:tc>
        <w:tc>
          <w:tcPr>
            <w:tcW w:w="1350" w:type="dxa"/>
            <w:vAlign w:val="center"/>
          </w:tcPr>
          <w:p w:rsidR="00502D82" w:rsidRDefault="00D70171">
            <w:pPr>
              <w:jc w:val="center"/>
            </w:pPr>
            <w:r>
              <w:rPr>
                <w:rFonts w:eastAsiaTheme="minorEastAsia"/>
                <w:szCs w:val="21"/>
              </w:rPr>
              <w:t>10.86%</w:t>
            </w:r>
          </w:p>
        </w:tc>
        <w:tc>
          <w:tcPr>
            <w:tcW w:w="1350" w:type="dxa"/>
            <w:vAlign w:val="center"/>
          </w:tcPr>
          <w:p w:rsidR="00502D82" w:rsidRDefault="00D70171">
            <w:pPr>
              <w:jc w:val="center"/>
            </w:pPr>
            <w:r>
              <w:rPr>
                <w:rFonts w:eastAsiaTheme="minorEastAsia"/>
                <w:szCs w:val="21"/>
              </w:rPr>
              <w:t>0.07%</w:t>
            </w:r>
          </w:p>
        </w:tc>
        <w:tc>
          <w:tcPr>
            <w:tcW w:w="1350" w:type="dxa"/>
            <w:vAlign w:val="center"/>
          </w:tcPr>
          <w:p w:rsidR="00502D82" w:rsidRDefault="00D70171">
            <w:pPr>
              <w:jc w:val="center"/>
            </w:pPr>
            <w:r>
              <w:rPr>
                <w:rFonts w:eastAsiaTheme="minorEastAsia"/>
                <w:szCs w:val="21"/>
              </w:rPr>
              <w:t>22.81%</w:t>
            </w:r>
          </w:p>
        </w:tc>
        <w:tc>
          <w:tcPr>
            <w:tcW w:w="1350" w:type="dxa"/>
            <w:vAlign w:val="center"/>
          </w:tcPr>
          <w:p w:rsidR="00502D82" w:rsidRDefault="00D70171">
            <w:pPr>
              <w:jc w:val="center"/>
            </w:pPr>
            <w:r>
              <w:rPr>
                <w:rFonts w:eastAsiaTheme="minorEastAsia"/>
                <w:szCs w:val="21"/>
              </w:rPr>
              <w:t>0.06%</w:t>
            </w:r>
          </w:p>
        </w:tc>
        <w:tc>
          <w:tcPr>
            <w:tcW w:w="1350" w:type="dxa"/>
            <w:vAlign w:val="center"/>
          </w:tcPr>
          <w:p w:rsidR="00502D82" w:rsidRDefault="00D70171">
            <w:pPr>
              <w:jc w:val="center"/>
            </w:pPr>
            <w:r>
              <w:rPr>
                <w:rFonts w:eastAsiaTheme="minorEastAsia"/>
                <w:szCs w:val="21"/>
              </w:rPr>
              <w:t>-11.95%</w:t>
            </w:r>
          </w:p>
        </w:tc>
        <w:tc>
          <w:tcPr>
            <w:tcW w:w="1350" w:type="dxa"/>
            <w:vAlign w:val="center"/>
          </w:tcPr>
          <w:p w:rsidR="00502D82" w:rsidRDefault="00D70171">
            <w:pPr>
              <w:jc w:val="center"/>
            </w:pPr>
            <w:r>
              <w:rPr>
                <w:rFonts w:eastAsiaTheme="minorEastAsia"/>
                <w:szCs w:val="21"/>
              </w:rPr>
              <w:t>0.01%</w:t>
            </w:r>
          </w:p>
        </w:tc>
      </w:tr>
      <w:tr w:rsidR="00502D82">
        <w:tc>
          <w:tcPr>
            <w:tcW w:w="1620" w:type="dxa"/>
            <w:vAlign w:val="center"/>
          </w:tcPr>
          <w:p w:rsidR="00502D82" w:rsidRDefault="00D70171">
            <w:pPr>
              <w:jc w:val="left"/>
            </w:pPr>
            <w:r>
              <w:rPr>
                <w:rFonts w:eastAsiaTheme="minorEastAsia"/>
                <w:szCs w:val="21"/>
              </w:rPr>
              <w:t>自基金合同生效起至今</w:t>
            </w:r>
          </w:p>
        </w:tc>
        <w:tc>
          <w:tcPr>
            <w:tcW w:w="1350" w:type="dxa"/>
            <w:vAlign w:val="center"/>
          </w:tcPr>
          <w:p w:rsidR="00502D82" w:rsidRDefault="00D70171">
            <w:pPr>
              <w:jc w:val="center"/>
            </w:pPr>
            <w:r>
              <w:rPr>
                <w:rFonts w:eastAsiaTheme="minorEastAsia"/>
                <w:szCs w:val="21"/>
              </w:rPr>
              <w:t>24.00%</w:t>
            </w:r>
          </w:p>
        </w:tc>
        <w:tc>
          <w:tcPr>
            <w:tcW w:w="1350" w:type="dxa"/>
            <w:vAlign w:val="center"/>
          </w:tcPr>
          <w:p w:rsidR="00502D82" w:rsidRDefault="00D70171">
            <w:pPr>
              <w:jc w:val="center"/>
            </w:pPr>
            <w:r>
              <w:rPr>
                <w:rFonts w:eastAsiaTheme="minorEastAsia"/>
                <w:szCs w:val="21"/>
              </w:rPr>
              <w:t>0.08%</w:t>
            </w:r>
          </w:p>
        </w:tc>
        <w:tc>
          <w:tcPr>
            <w:tcW w:w="1350" w:type="dxa"/>
            <w:vAlign w:val="center"/>
          </w:tcPr>
          <w:p w:rsidR="00502D82" w:rsidRDefault="00D70171">
            <w:pPr>
              <w:jc w:val="center"/>
            </w:pPr>
            <w:r>
              <w:rPr>
                <w:rFonts w:eastAsiaTheme="minorEastAsia"/>
                <w:szCs w:val="21"/>
              </w:rPr>
              <w:t>46.17%</w:t>
            </w:r>
          </w:p>
        </w:tc>
        <w:tc>
          <w:tcPr>
            <w:tcW w:w="1350" w:type="dxa"/>
            <w:vAlign w:val="center"/>
          </w:tcPr>
          <w:p w:rsidR="00502D82" w:rsidRDefault="00D70171">
            <w:pPr>
              <w:jc w:val="center"/>
            </w:pPr>
            <w:r>
              <w:rPr>
                <w:rFonts w:eastAsiaTheme="minorEastAsia"/>
                <w:szCs w:val="21"/>
              </w:rPr>
              <w:t>0.07%</w:t>
            </w:r>
          </w:p>
        </w:tc>
        <w:tc>
          <w:tcPr>
            <w:tcW w:w="1350" w:type="dxa"/>
            <w:vAlign w:val="center"/>
          </w:tcPr>
          <w:p w:rsidR="00502D82" w:rsidRDefault="00D70171">
            <w:pPr>
              <w:jc w:val="center"/>
            </w:pPr>
            <w:r>
              <w:rPr>
                <w:rFonts w:eastAsiaTheme="minorEastAsia"/>
                <w:szCs w:val="21"/>
              </w:rPr>
              <w:t>-22.17%</w:t>
            </w:r>
          </w:p>
        </w:tc>
        <w:tc>
          <w:tcPr>
            <w:tcW w:w="1350" w:type="dxa"/>
            <w:vAlign w:val="center"/>
          </w:tcPr>
          <w:p w:rsidR="00502D82" w:rsidRDefault="00D70171">
            <w:pPr>
              <w:jc w:val="center"/>
            </w:pPr>
            <w:r>
              <w:rPr>
                <w:rFonts w:eastAsiaTheme="minorEastAsia"/>
                <w:szCs w:val="21"/>
              </w:rPr>
              <w:t>0.01%</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摩根纯债丰利债券型证券投资基金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(2014</w:t>
      </w:r>
      <w:r w:rsidRPr="00E54740">
        <w:rPr>
          <w:rFonts w:ascii="Times New Roman" w:eastAsiaTheme="minorEastAsia" w:hAnsi="Times New Roman"/>
        </w:rPr>
        <w:t>年</w:t>
      </w:r>
      <w:r w:rsidRPr="00E54740">
        <w:rPr>
          <w:rFonts w:ascii="Times New Roman" w:eastAsiaTheme="minorEastAsia" w:hAnsi="Times New Roman"/>
        </w:rPr>
        <w:t>11</w:t>
      </w:r>
      <w:r w:rsidRPr="00E54740">
        <w:rPr>
          <w:rFonts w:ascii="Times New Roman" w:eastAsiaTheme="minorEastAsia" w:hAnsi="Times New Roman"/>
        </w:rPr>
        <w:t>月</w:t>
      </w:r>
      <w:r w:rsidRPr="00E54740">
        <w:rPr>
          <w:rFonts w:ascii="Times New Roman" w:eastAsiaTheme="minorEastAsia" w:hAnsi="Times New Roman"/>
        </w:rPr>
        <w:t>18</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lastRenderedPageBreak/>
        <w:t>1</w:t>
      </w:r>
      <w:r w:rsidRPr="00E54740">
        <w:rPr>
          <w:rFonts w:eastAsiaTheme="minorEastAsia"/>
          <w:b/>
          <w:szCs w:val="21"/>
        </w:rPr>
        <w:t>、摩根纯债丰利债券</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502D82" w:rsidRDefault="00D70171">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2014</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18</w:t>
      </w:r>
      <w:r>
        <w:rPr>
          <w:rFonts w:eastAsiaTheme="minorEastAsia"/>
          <w:kern w:val="0"/>
          <w:szCs w:val="21"/>
        </w:rPr>
        <w:t>日，图示的时间段为合同生效日至本报告期末。</w:t>
      </w:r>
    </w:p>
    <w:p w:rsidR="00502D82" w:rsidRDefault="00D70171">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本基金建仓期为本基金合同生效日起</w:t>
      </w:r>
      <w:r>
        <w:rPr>
          <w:rFonts w:eastAsiaTheme="minorEastAsia"/>
          <w:kern w:val="0"/>
          <w:szCs w:val="21"/>
        </w:rPr>
        <w:t xml:space="preserve"> 6 </w:t>
      </w:r>
      <w:r>
        <w:rPr>
          <w:rFonts w:eastAsiaTheme="minorEastAsia"/>
          <w:kern w:val="0"/>
          <w:szCs w:val="21"/>
        </w:rPr>
        <w:t>个月，建仓期结束时资产配置比例符合本基金基金合同规定。</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本基金自</w:t>
      </w:r>
      <w:r w:rsidRPr="00E54740">
        <w:rPr>
          <w:rFonts w:eastAsiaTheme="minorEastAsia"/>
          <w:kern w:val="0"/>
          <w:szCs w:val="21"/>
        </w:rPr>
        <w:t>2015</w:t>
      </w:r>
      <w:r w:rsidRPr="00E54740">
        <w:rPr>
          <w:rFonts w:eastAsiaTheme="minorEastAsia"/>
          <w:kern w:val="0"/>
          <w:szCs w:val="21"/>
        </w:rPr>
        <w:t>年</w:t>
      </w:r>
      <w:r w:rsidRPr="00E54740">
        <w:rPr>
          <w:rFonts w:eastAsiaTheme="minorEastAsia"/>
          <w:kern w:val="0"/>
          <w:szCs w:val="21"/>
        </w:rPr>
        <w:t>10</w:t>
      </w:r>
      <w:r w:rsidRPr="00E54740">
        <w:rPr>
          <w:rFonts w:eastAsiaTheme="minorEastAsia"/>
          <w:kern w:val="0"/>
          <w:szCs w:val="21"/>
        </w:rPr>
        <w:t>月</w:t>
      </w:r>
      <w:r w:rsidRPr="00E54740">
        <w:rPr>
          <w:rFonts w:eastAsiaTheme="minorEastAsia"/>
          <w:kern w:val="0"/>
          <w:szCs w:val="21"/>
        </w:rPr>
        <w:t>10</w:t>
      </w:r>
      <w:r w:rsidRPr="00E54740">
        <w:rPr>
          <w:rFonts w:eastAsiaTheme="minorEastAsia"/>
          <w:kern w:val="0"/>
          <w:szCs w:val="21"/>
        </w:rPr>
        <w:t>日起，将基金业绩比较基准由</w:t>
      </w:r>
      <w:r w:rsidRPr="00E54740">
        <w:rPr>
          <w:rFonts w:eastAsiaTheme="minorEastAsia"/>
          <w:kern w:val="0"/>
          <w:szCs w:val="21"/>
        </w:rPr>
        <w:t>“</w:t>
      </w:r>
      <w:r w:rsidRPr="00E54740">
        <w:rPr>
          <w:rFonts w:eastAsiaTheme="minorEastAsia"/>
          <w:kern w:val="0"/>
          <w:szCs w:val="21"/>
        </w:rPr>
        <w:t>中信标普全债指数</w:t>
      </w:r>
      <w:r w:rsidRPr="00E54740">
        <w:rPr>
          <w:rFonts w:eastAsiaTheme="minorEastAsia"/>
          <w:kern w:val="0"/>
          <w:szCs w:val="21"/>
        </w:rPr>
        <w:t>”</w:t>
      </w:r>
      <w:r w:rsidRPr="00E54740">
        <w:rPr>
          <w:rFonts w:eastAsiaTheme="minorEastAsia"/>
          <w:kern w:val="0"/>
          <w:szCs w:val="21"/>
        </w:rPr>
        <w:t>变更为</w:t>
      </w:r>
      <w:r w:rsidRPr="00E54740">
        <w:rPr>
          <w:rFonts w:eastAsiaTheme="minorEastAsia"/>
          <w:kern w:val="0"/>
          <w:szCs w:val="21"/>
        </w:rPr>
        <w:t>“</w:t>
      </w:r>
      <w:r w:rsidRPr="00E54740">
        <w:rPr>
          <w:rFonts w:eastAsiaTheme="minorEastAsia"/>
          <w:kern w:val="0"/>
          <w:szCs w:val="21"/>
        </w:rPr>
        <w:t>中证综合债券指数收益率</w:t>
      </w:r>
      <w:r w:rsidRPr="00E54740">
        <w:rPr>
          <w:rFonts w:eastAsiaTheme="minorEastAsia"/>
          <w:kern w:val="0"/>
          <w:szCs w:val="21"/>
        </w:rPr>
        <w:t>”</w:t>
      </w:r>
      <w:r w:rsidRPr="00E54740">
        <w:rPr>
          <w:rFonts w:eastAsiaTheme="minorEastAsia"/>
          <w:kern w:val="0"/>
          <w:szCs w:val="21"/>
        </w:rPr>
        <w:t>。</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、摩根纯债丰利债券</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02D82" w:rsidRDefault="00D70171">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注：本基金合同生效日为</w:t>
      </w:r>
      <w:r>
        <w:rPr>
          <w:rFonts w:eastAsiaTheme="minorEastAsia"/>
          <w:kern w:val="0"/>
          <w:szCs w:val="21"/>
        </w:rPr>
        <w:t>2014</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18</w:t>
      </w:r>
      <w:r>
        <w:rPr>
          <w:rFonts w:eastAsiaTheme="minorEastAsia"/>
          <w:kern w:val="0"/>
          <w:szCs w:val="21"/>
        </w:rPr>
        <w:t>日，图示的时间段为合同生效日至本报告期末。</w:t>
      </w:r>
    </w:p>
    <w:p w:rsidR="00502D82" w:rsidRDefault="00D70171">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本基金建仓期为本基金合同生效日起</w:t>
      </w:r>
      <w:r>
        <w:rPr>
          <w:rFonts w:eastAsiaTheme="minorEastAsia"/>
          <w:kern w:val="0"/>
          <w:szCs w:val="21"/>
        </w:rPr>
        <w:t xml:space="preserve"> 6 </w:t>
      </w:r>
      <w:r>
        <w:rPr>
          <w:rFonts w:eastAsiaTheme="minorEastAsia"/>
          <w:kern w:val="0"/>
          <w:szCs w:val="21"/>
        </w:rPr>
        <w:t>个月，建仓期结束时资产配置比例符合本基金基金合同规定。</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本基金自</w:t>
      </w:r>
      <w:r w:rsidRPr="00E54740">
        <w:rPr>
          <w:rFonts w:eastAsiaTheme="minorEastAsia"/>
          <w:kern w:val="0"/>
          <w:szCs w:val="21"/>
        </w:rPr>
        <w:t>2015</w:t>
      </w:r>
      <w:r w:rsidRPr="00E54740">
        <w:rPr>
          <w:rFonts w:eastAsiaTheme="minorEastAsia"/>
          <w:kern w:val="0"/>
          <w:szCs w:val="21"/>
        </w:rPr>
        <w:t>年</w:t>
      </w:r>
      <w:r w:rsidRPr="00E54740">
        <w:rPr>
          <w:rFonts w:eastAsiaTheme="minorEastAsia"/>
          <w:kern w:val="0"/>
          <w:szCs w:val="21"/>
        </w:rPr>
        <w:t>10</w:t>
      </w:r>
      <w:r w:rsidRPr="00E54740">
        <w:rPr>
          <w:rFonts w:eastAsiaTheme="minorEastAsia"/>
          <w:kern w:val="0"/>
          <w:szCs w:val="21"/>
        </w:rPr>
        <w:t>月</w:t>
      </w:r>
      <w:r w:rsidRPr="00E54740">
        <w:rPr>
          <w:rFonts w:eastAsiaTheme="minorEastAsia"/>
          <w:kern w:val="0"/>
          <w:szCs w:val="21"/>
        </w:rPr>
        <w:t>10</w:t>
      </w:r>
      <w:r w:rsidRPr="00E54740">
        <w:rPr>
          <w:rFonts w:eastAsiaTheme="minorEastAsia"/>
          <w:kern w:val="0"/>
          <w:szCs w:val="21"/>
        </w:rPr>
        <w:t>日起，将基金业绩比较基准由</w:t>
      </w:r>
      <w:r w:rsidRPr="00E54740">
        <w:rPr>
          <w:rFonts w:eastAsiaTheme="minorEastAsia"/>
          <w:kern w:val="0"/>
          <w:szCs w:val="21"/>
        </w:rPr>
        <w:t>“</w:t>
      </w:r>
      <w:r w:rsidRPr="00E54740">
        <w:rPr>
          <w:rFonts w:eastAsiaTheme="minorEastAsia"/>
          <w:kern w:val="0"/>
          <w:szCs w:val="21"/>
        </w:rPr>
        <w:t>中信标普全债指数</w:t>
      </w:r>
      <w:r w:rsidRPr="00E54740">
        <w:rPr>
          <w:rFonts w:eastAsiaTheme="minorEastAsia"/>
          <w:kern w:val="0"/>
          <w:szCs w:val="21"/>
        </w:rPr>
        <w:t>”</w:t>
      </w:r>
      <w:r w:rsidRPr="00E54740">
        <w:rPr>
          <w:rFonts w:eastAsiaTheme="minorEastAsia"/>
          <w:kern w:val="0"/>
          <w:szCs w:val="21"/>
        </w:rPr>
        <w:t>变更为</w:t>
      </w:r>
      <w:r w:rsidRPr="00E54740">
        <w:rPr>
          <w:rFonts w:eastAsiaTheme="minorEastAsia"/>
          <w:kern w:val="0"/>
          <w:szCs w:val="21"/>
        </w:rPr>
        <w:t>“</w:t>
      </w:r>
      <w:r w:rsidRPr="00E54740">
        <w:rPr>
          <w:rFonts w:eastAsiaTheme="minorEastAsia"/>
          <w:kern w:val="0"/>
          <w:szCs w:val="21"/>
        </w:rPr>
        <w:t>中证综合债券指数收益率</w:t>
      </w:r>
      <w:r w:rsidRPr="00E54740">
        <w:rPr>
          <w:rFonts w:eastAsiaTheme="minorEastAsia"/>
          <w:kern w:val="0"/>
          <w:szCs w:val="21"/>
        </w:rPr>
        <w:t>”</w:t>
      </w:r>
      <w:r w:rsidRPr="00E54740">
        <w:rPr>
          <w:rFonts w:eastAsiaTheme="minorEastAsia"/>
          <w:kern w:val="0"/>
          <w:szCs w:val="21"/>
        </w:rPr>
        <w:t>。</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摩根纯债丰利债券型证券投资基金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摩根纯债丰利债券</w:t>
      </w:r>
      <w:r w:rsidR="00097CBA" w:rsidRPr="00E54740">
        <w:rPr>
          <w:rFonts w:eastAsiaTheme="minorEastAsia"/>
          <w:b/>
          <w:szCs w:val="21"/>
        </w:rPr>
        <w:t>A</w:t>
      </w:r>
    </w:p>
    <w:p w:rsidR="00143C09" w:rsidRPr="00E54740" w:rsidRDefault="006B1181"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17D7F041" wp14:editId="5228BB9D">
            <wp:extent cx="5759450" cy="3372485"/>
            <wp:effectExtent l="0" t="0" r="0" b="0"/>
            <wp:docPr id="1" name="图片 1"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、摩根纯债丰利债券</w:t>
      </w:r>
      <w:r w:rsidRPr="00E54740">
        <w:rPr>
          <w:rFonts w:eastAsiaTheme="minorEastAsia"/>
          <w:b/>
          <w:szCs w:val="21"/>
        </w:rPr>
        <w:t>C</w:t>
      </w:r>
    </w:p>
    <w:p w:rsidR="001A59F9" w:rsidRPr="00E54740" w:rsidRDefault="001A59F9" w:rsidP="007462CE">
      <w:pPr>
        <w:adjustRightInd w:val="0"/>
        <w:snapToGrid w:val="0"/>
        <w:spacing w:line="360" w:lineRule="auto"/>
        <w:ind w:firstLineChars="100" w:firstLine="210"/>
        <w:jc w:val="center"/>
        <w:rPr>
          <w:rFonts w:eastAsiaTheme="minorEastAsia"/>
          <w:szCs w:val="21"/>
        </w:rPr>
      </w:pPr>
    </w:p>
    <w:p w:rsidR="00502D82" w:rsidRDefault="006B1181">
      <w:pPr>
        <w:tabs>
          <w:tab w:val="left" w:pos="426"/>
        </w:tabs>
        <w:spacing w:line="360" w:lineRule="auto"/>
        <w:ind w:firstLineChars="200" w:firstLine="420"/>
        <w:jc w:val="left"/>
        <w:rPr>
          <w:rFonts w:eastAsiaTheme="minorEastAsia"/>
          <w:kern w:val="0"/>
          <w:szCs w:val="21"/>
        </w:rPr>
      </w:pPr>
      <w:r w:rsidRPr="00E54740">
        <w:rPr>
          <w:rFonts w:eastAsiaTheme="minorEastAsia"/>
          <w:noProof/>
          <w:szCs w:val="21"/>
        </w:rPr>
        <w:lastRenderedPageBreak/>
        <w:drawing>
          <wp:inline distT="0" distB="0" distL="0" distR="0" wp14:anchorId="184E40E8" wp14:editId="0D1CC40C">
            <wp:extent cx="5759450" cy="3372485"/>
            <wp:effectExtent l="0" t="0" r="0" b="0"/>
            <wp:docPr id="2" name="图片 2"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r w:rsidR="00D70171">
        <w:rPr>
          <w:rFonts w:eastAsiaTheme="minorEastAsia"/>
          <w:kern w:val="0"/>
          <w:szCs w:val="21"/>
        </w:rPr>
        <w:t>注：合同生效当年按实际存续期计算，不按整个自然年度进行折算。</w:t>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本基金自</w:t>
      </w:r>
      <w:r w:rsidRPr="00E54740">
        <w:rPr>
          <w:rFonts w:eastAsiaTheme="minorEastAsia"/>
          <w:kern w:val="0"/>
          <w:szCs w:val="21"/>
        </w:rPr>
        <w:t>2015</w:t>
      </w:r>
      <w:r w:rsidRPr="00E54740">
        <w:rPr>
          <w:rFonts w:eastAsiaTheme="minorEastAsia"/>
          <w:kern w:val="0"/>
          <w:szCs w:val="21"/>
        </w:rPr>
        <w:t>年</w:t>
      </w:r>
      <w:r w:rsidRPr="00E54740">
        <w:rPr>
          <w:rFonts w:eastAsiaTheme="minorEastAsia"/>
          <w:kern w:val="0"/>
          <w:szCs w:val="21"/>
        </w:rPr>
        <w:t>10</w:t>
      </w:r>
      <w:r w:rsidRPr="00E54740">
        <w:rPr>
          <w:rFonts w:eastAsiaTheme="minorEastAsia"/>
          <w:kern w:val="0"/>
          <w:szCs w:val="21"/>
        </w:rPr>
        <w:t>月</w:t>
      </w:r>
      <w:r w:rsidRPr="00E54740">
        <w:rPr>
          <w:rFonts w:eastAsiaTheme="minorEastAsia"/>
          <w:kern w:val="0"/>
          <w:szCs w:val="21"/>
        </w:rPr>
        <w:t>10</w:t>
      </w:r>
      <w:r w:rsidRPr="00E54740">
        <w:rPr>
          <w:rFonts w:eastAsiaTheme="minorEastAsia"/>
          <w:kern w:val="0"/>
          <w:szCs w:val="21"/>
        </w:rPr>
        <w:t>日起，将基金业绩比较基准由</w:t>
      </w:r>
      <w:r w:rsidRPr="00E54740">
        <w:rPr>
          <w:rFonts w:eastAsiaTheme="minorEastAsia"/>
          <w:kern w:val="0"/>
          <w:szCs w:val="21"/>
        </w:rPr>
        <w:t>“</w:t>
      </w:r>
      <w:r w:rsidRPr="00E54740">
        <w:rPr>
          <w:rFonts w:eastAsiaTheme="minorEastAsia"/>
          <w:kern w:val="0"/>
          <w:szCs w:val="21"/>
        </w:rPr>
        <w:t>中信标普全债指数</w:t>
      </w:r>
      <w:r w:rsidRPr="00E54740">
        <w:rPr>
          <w:rFonts w:eastAsiaTheme="minorEastAsia"/>
          <w:kern w:val="0"/>
          <w:szCs w:val="21"/>
        </w:rPr>
        <w:t>”</w:t>
      </w:r>
      <w:r w:rsidRPr="00E54740">
        <w:rPr>
          <w:rFonts w:eastAsiaTheme="minorEastAsia"/>
          <w:kern w:val="0"/>
          <w:szCs w:val="21"/>
        </w:rPr>
        <w:t>变更为</w:t>
      </w:r>
      <w:r w:rsidRPr="00E54740">
        <w:rPr>
          <w:rFonts w:eastAsiaTheme="minorEastAsia"/>
          <w:kern w:val="0"/>
          <w:szCs w:val="21"/>
        </w:rPr>
        <w:t>“</w:t>
      </w:r>
      <w:r w:rsidRPr="00E54740">
        <w:rPr>
          <w:rFonts w:eastAsiaTheme="minorEastAsia"/>
          <w:kern w:val="0"/>
          <w:szCs w:val="21"/>
        </w:rPr>
        <w:t>中证综合债券指数收益率</w:t>
      </w:r>
      <w:r w:rsidRPr="00E54740">
        <w:rPr>
          <w:rFonts w:eastAsiaTheme="minorEastAsia"/>
          <w:kern w:val="0"/>
          <w:szCs w:val="21"/>
        </w:rPr>
        <w:t>”</w:t>
      </w:r>
      <w:r w:rsidRPr="00E54740">
        <w:rPr>
          <w:rFonts w:eastAsiaTheme="minorEastAsia"/>
          <w:kern w:val="0"/>
          <w:szCs w:val="21"/>
        </w:rPr>
        <w:t>。</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5" w:name="_Toc249760033"/>
      <w:bookmarkStart w:id="36" w:name="_Toc361324853"/>
      <w:bookmarkStart w:id="37" w:name="_Toc161660062"/>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5"/>
      <w:bookmarkEnd w:id="36"/>
      <w:bookmarkEnd w:id="37"/>
    </w:p>
    <w:p w:rsidR="000B2C76" w:rsidRPr="00E54740" w:rsidRDefault="0071054A" w:rsidP="000B2C76">
      <w:pPr>
        <w:adjustRightInd w:val="0"/>
        <w:snapToGrid w:val="0"/>
        <w:spacing w:line="360" w:lineRule="auto"/>
        <w:rPr>
          <w:rFonts w:eastAsiaTheme="minorEastAsia"/>
          <w:szCs w:val="21"/>
        </w:rPr>
      </w:pPr>
      <w:r w:rsidRPr="00E54740">
        <w:rPr>
          <w:rFonts w:eastAsiaTheme="minorEastAsia"/>
          <w:szCs w:val="21"/>
        </w:rPr>
        <w:t>1</w:t>
      </w:r>
      <w:r w:rsidRPr="00E54740">
        <w:rPr>
          <w:rFonts w:eastAsiaTheme="minorEastAsia"/>
          <w:szCs w:val="21"/>
        </w:rPr>
        <w:t>、</w:t>
      </w:r>
      <w:r w:rsidR="000B2C76" w:rsidRPr="00E54740">
        <w:rPr>
          <w:rFonts w:eastAsiaTheme="minorEastAsia"/>
          <w:szCs w:val="21"/>
        </w:rPr>
        <w:t>摩根纯债丰利债券</w:t>
      </w:r>
      <w:r w:rsidR="000B2C76" w:rsidRPr="00E54740">
        <w:rPr>
          <w:rFonts w:eastAsiaTheme="minorEastAsia"/>
          <w:szCs w:val="21"/>
        </w:rPr>
        <w:t>A</w:t>
      </w:r>
      <w:r w:rsidR="000B2C76" w:rsidRPr="00E54740">
        <w:rPr>
          <w:rFonts w:eastAsiaTheme="minorEastAsia"/>
          <w:szCs w:val="21"/>
        </w:rPr>
        <w:t>：</w:t>
      </w:r>
    </w:p>
    <w:p w:rsidR="000B2C76" w:rsidRPr="00E54740" w:rsidRDefault="000B2C76" w:rsidP="000B2C76">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54740" w:rsidRPr="00E54740" w:rsidTr="00A4203E">
        <w:tc>
          <w:tcPr>
            <w:tcW w:w="1157"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年度</w:t>
            </w:r>
          </w:p>
        </w:tc>
        <w:tc>
          <w:tcPr>
            <w:tcW w:w="1378"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每</w:t>
            </w:r>
            <w:r w:rsidRPr="00E54740">
              <w:rPr>
                <w:rFonts w:eastAsiaTheme="minorEastAsia"/>
                <w:szCs w:val="21"/>
              </w:rPr>
              <w:t>10</w:t>
            </w:r>
            <w:r w:rsidRPr="00E54740">
              <w:rPr>
                <w:rFonts w:eastAsiaTheme="minorEastAsia"/>
                <w:szCs w:val="21"/>
              </w:rPr>
              <w:t>份基金份额分红数</w:t>
            </w:r>
          </w:p>
        </w:tc>
        <w:tc>
          <w:tcPr>
            <w:tcW w:w="1839"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现金</w:t>
            </w:r>
            <w:r w:rsidRPr="00E54740">
              <w:rPr>
                <w:rFonts w:eastAsiaTheme="minorEastAsia"/>
                <w:szCs w:val="21"/>
              </w:rPr>
              <w:t>形式发放总额</w:t>
            </w:r>
          </w:p>
        </w:tc>
        <w:tc>
          <w:tcPr>
            <w:tcW w:w="1950"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再投资形式发放总额</w:t>
            </w:r>
          </w:p>
        </w:tc>
        <w:tc>
          <w:tcPr>
            <w:tcW w:w="1894" w:type="dxa"/>
            <w:vAlign w:val="center"/>
          </w:tcPr>
          <w:p w:rsidR="006C3415" w:rsidRPr="00E54740" w:rsidRDefault="006C3415" w:rsidP="000D7898">
            <w:pPr>
              <w:spacing w:line="360" w:lineRule="auto"/>
              <w:jc w:val="center"/>
              <w:rPr>
                <w:rFonts w:eastAsiaTheme="minorEastAsia"/>
                <w:szCs w:val="21"/>
                <w:lang w:val="en-AU"/>
              </w:rPr>
            </w:pPr>
            <w:r w:rsidRPr="00E54740">
              <w:rPr>
                <w:rFonts w:eastAsiaTheme="minorEastAsia"/>
                <w:szCs w:val="21"/>
                <w:lang w:val="en-AU"/>
              </w:rPr>
              <w:t>年度利润分配合计</w:t>
            </w:r>
          </w:p>
        </w:tc>
        <w:tc>
          <w:tcPr>
            <w:tcW w:w="1068" w:type="dxa"/>
            <w:vAlign w:val="center"/>
          </w:tcPr>
          <w:p w:rsidR="006C3415" w:rsidRPr="00E54740" w:rsidRDefault="006C3415" w:rsidP="000D7898">
            <w:pPr>
              <w:spacing w:line="360" w:lineRule="auto"/>
              <w:jc w:val="center"/>
              <w:rPr>
                <w:rFonts w:eastAsiaTheme="minorEastAsia"/>
                <w:szCs w:val="21"/>
                <w:lang w:val="en-AU"/>
              </w:rPr>
            </w:pPr>
            <w:r w:rsidRPr="00E54740">
              <w:rPr>
                <w:rFonts w:eastAsiaTheme="minorEastAsia"/>
                <w:szCs w:val="21"/>
                <w:lang w:val="en-AU"/>
              </w:rPr>
              <w:t>备注</w:t>
            </w:r>
          </w:p>
        </w:tc>
      </w:tr>
      <w:tr w:rsidR="00502D82">
        <w:tc>
          <w:tcPr>
            <w:tcW w:w="1157" w:type="dxa"/>
            <w:vAlign w:val="center"/>
          </w:tcPr>
          <w:p w:rsidR="00502D82" w:rsidRDefault="00D70171">
            <w:pPr>
              <w:jc w:val="center"/>
            </w:pPr>
            <w:r>
              <w:rPr>
                <w:rFonts w:eastAsiaTheme="minorEastAsia"/>
                <w:szCs w:val="21"/>
              </w:rPr>
              <w:t>2023</w:t>
            </w:r>
            <w:r>
              <w:rPr>
                <w:rFonts w:eastAsiaTheme="minorEastAsia"/>
                <w:szCs w:val="21"/>
              </w:rPr>
              <w:t>年</w:t>
            </w:r>
          </w:p>
        </w:tc>
        <w:tc>
          <w:tcPr>
            <w:tcW w:w="1378" w:type="dxa"/>
            <w:vAlign w:val="center"/>
          </w:tcPr>
          <w:p w:rsidR="00502D82" w:rsidRDefault="00D70171">
            <w:pPr>
              <w:jc w:val="right"/>
            </w:pPr>
            <w:r>
              <w:rPr>
                <w:rFonts w:eastAsiaTheme="minorEastAsia"/>
                <w:szCs w:val="21"/>
              </w:rPr>
              <w:t>0.073</w:t>
            </w:r>
          </w:p>
        </w:tc>
        <w:tc>
          <w:tcPr>
            <w:tcW w:w="1839" w:type="dxa"/>
            <w:vAlign w:val="center"/>
          </w:tcPr>
          <w:p w:rsidR="00502D82" w:rsidRDefault="00D70171">
            <w:pPr>
              <w:jc w:val="right"/>
            </w:pPr>
            <w:r>
              <w:rPr>
                <w:rFonts w:eastAsiaTheme="minorEastAsia"/>
                <w:szCs w:val="21"/>
              </w:rPr>
              <w:t>18,181.42</w:t>
            </w:r>
          </w:p>
        </w:tc>
        <w:tc>
          <w:tcPr>
            <w:tcW w:w="1950" w:type="dxa"/>
            <w:vAlign w:val="center"/>
          </w:tcPr>
          <w:p w:rsidR="00502D82" w:rsidRDefault="00D70171">
            <w:pPr>
              <w:jc w:val="right"/>
            </w:pPr>
            <w:r>
              <w:rPr>
                <w:rFonts w:eastAsiaTheme="minorEastAsia"/>
                <w:szCs w:val="21"/>
              </w:rPr>
              <w:t>5,456.75</w:t>
            </w:r>
          </w:p>
        </w:tc>
        <w:tc>
          <w:tcPr>
            <w:tcW w:w="1894" w:type="dxa"/>
            <w:vAlign w:val="center"/>
          </w:tcPr>
          <w:p w:rsidR="00502D82" w:rsidRDefault="00D70171">
            <w:pPr>
              <w:jc w:val="right"/>
            </w:pPr>
            <w:r>
              <w:rPr>
                <w:rFonts w:eastAsiaTheme="minorEastAsia"/>
                <w:szCs w:val="21"/>
              </w:rPr>
              <w:t>23,638.17</w:t>
            </w:r>
          </w:p>
        </w:tc>
        <w:tc>
          <w:tcPr>
            <w:tcW w:w="1068" w:type="dxa"/>
            <w:vAlign w:val="center"/>
          </w:tcPr>
          <w:p w:rsidR="00502D82" w:rsidRDefault="00D70171">
            <w:pPr>
              <w:jc w:val="left"/>
            </w:pPr>
            <w:r>
              <w:rPr>
                <w:rFonts w:eastAsiaTheme="minorEastAsia"/>
                <w:szCs w:val="21"/>
              </w:rPr>
              <w:t>-</w:t>
            </w:r>
          </w:p>
        </w:tc>
      </w:tr>
      <w:tr w:rsidR="00502D82">
        <w:tc>
          <w:tcPr>
            <w:tcW w:w="1157" w:type="dxa"/>
            <w:vAlign w:val="center"/>
          </w:tcPr>
          <w:p w:rsidR="00502D82" w:rsidRDefault="00D70171">
            <w:pPr>
              <w:jc w:val="center"/>
            </w:pPr>
            <w:r>
              <w:rPr>
                <w:rFonts w:eastAsiaTheme="minorEastAsia"/>
                <w:szCs w:val="21"/>
              </w:rPr>
              <w:t>2022</w:t>
            </w:r>
            <w:r>
              <w:rPr>
                <w:rFonts w:eastAsiaTheme="minorEastAsia"/>
                <w:szCs w:val="21"/>
              </w:rPr>
              <w:t>年</w:t>
            </w:r>
          </w:p>
        </w:tc>
        <w:tc>
          <w:tcPr>
            <w:tcW w:w="1378" w:type="dxa"/>
            <w:vAlign w:val="center"/>
          </w:tcPr>
          <w:p w:rsidR="00502D82" w:rsidRDefault="00D70171">
            <w:pPr>
              <w:jc w:val="right"/>
            </w:pPr>
            <w:r>
              <w:rPr>
                <w:rFonts w:eastAsiaTheme="minorEastAsia"/>
                <w:szCs w:val="21"/>
              </w:rPr>
              <w:t>0.282</w:t>
            </w:r>
          </w:p>
        </w:tc>
        <w:tc>
          <w:tcPr>
            <w:tcW w:w="1839" w:type="dxa"/>
            <w:vAlign w:val="center"/>
          </w:tcPr>
          <w:p w:rsidR="00502D82" w:rsidRDefault="00D70171">
            <w:pPr>
              <w:jc w:val="right"/>
            </w:pPr>
            <w:r>
              <w:rPr>
                <w:rFonts w:eastAsiaTheme="minorEastAsia"/>
                <w:szCs w:val="21"/>
              </w:rPr>
              <w:t>5,122,747.93</w:t>
            </w:r>
          </w:p>
        </w:tc>
        <w:tc>
          <w:tcPr>
            <w:tcW w:w="1950" w:type="dxa"/>
            <w:vAlign w:val="center"/>
          </w:tcPr>
          <w:p w:rsidR="00502D82" w:rsidRDefault="00D70171">
            <w:pPr>
              <w:jc w:val="right"/>
            </w:pPr>
            <w:r>
              <w:rPr>
                <w:rFonts w:eastAsiaTheme="minorEastAsia"/>
                <w:szCs w:val="21"/>
              </w:rPr>
              <w:t>132,699.17</w:t>
            </w:r>
          </w:p>
        </w:tc>
        <w:tc>
          <w:tcPr>
            <w:tcW w:w="1894" w:type="dxa"/>
            <w:vAlign w:val="center"/>
          </w:tcPr>
          <w:p w:rsidR="00502D82" w:rsidRDefault="00D70171">
            <w:pPr>
              <w:jc w:val="right"/>
            </w:pPr>
            <w:r>
              <w:rPr>
                <w:rFonts w:eastAsiaTheme="minorEastAsia"/>
                <w:szCs w:val="21"/>
              </w:rPr>
              <w:t>5,255,447.10</w:t>
            </w:r>
          </w:p>
        </w:tc>
        <w:tc>
          <w:tcPr>
            <w:tcW w:w="1068" w:type="dxa"/>
            <w:vAlign w:val="center"/>
          </w:tcPr>
          <w:p w:rsidR="00502D82" w:rsidRDefault="00D70171">
            <w:pPr>
              <w:jc w:val="left"/>
            </w:pPr>
            <w:r>
              <w:rPr>
                <w:rFonts w:eastAsiaTheme="minorEastAsia"/>
                <w:szCs w:val="21"/>
              </w:rPr>
              <w:t>-</w:t>
            </w:r>
          </w:p>
        </w:tc>
      </w:tr>
      <w:tr w:rsidR="00502D82">
        <w:tc>
          <w:tcPr>
            <w:tcW w:w="1157" w:type="dxa"/>
            <w:vAlign w:val="center"/>
          </w:tcPr>
          <w:p w:rsidR="00502D82" w:rsidRDefault="00D70171">
            <w:pPr>
              <w:jc w:val="center"/>
            </w:pPr>
            <w:r>
              <w:rPr>
                <w:rFonts w:eastAsiaTheme="minorEastAsia"/>
                <w:szCs w:val="21"/>
              </w:rPr>
              <w:t>2021</w:t>
            </w:r>
            <w:r>
              <w:rPr>
                <w:rFonts w:eastAsiaTheme="minorEastAsia"/>
                <w:szCs w:val="21"/>
              </w:rPr>
              <w:t>年</w:t>
            </w:r>
          </w:p>
        </w:tc>
        <w:tc>
          <w:tcPr>
            <w:tcW w:w="1378" w:type="dxa"/>
            <w:vAlign w:val="center"/>
          </w:tcPr>
          <w:p w:rsidR="00502D82" w:rsidRDefault="00D70171">
            <w:pPr>
              <w:jc w:val="right"/>
            </w:pPr>
            <w:r>
              <w:rPr>
                <w:rFonts w:eastAsiaTheme="minorEastAsia"/>
                <w:szCs w:val="21"/>
              </w:rPr>
              <w:t>0.124</w:t>
            </w:r>
          </w:p>
        </w:tc>
        <w:tc>
          <w:tcPr>
            <w:tcW w:w="1839" w:type="dxa"/>
            <w:vAlign w:val="center"/>
          </w:tcPr>
          <w:p w:rsidR="00502D82" w:rsidRDefault="00D70171">
            <w:pPr>
              <w:jc w:val="right"/>
            </w:pPr>
            <w:r>
              <w:rPr>
                <w:rFonts w:eastAsiaTheme="minorEastAsia"/>
                <w:szCs w:val="21"/>
              </w:rPr>
              <w:t>2,452,060.80</w:t>
            </w:r>
          </w:p>
        </w:tc>
        <w:tc>
          <w:tcPr>
            <w:tcW w:w="1950" w:type="dxa"/>
            <w:vAlign w:val="center"/>
          </w:tcPr>
          <w:p w:rsidR="00502D82" w:rsidRDefault="00D70171">
            <w:pPr>
              <w:jc w:val="right"/>
            </w:pPr>
            <w:r>
              <w:rPr>
                <w:rFonts w:eastAsiaTheme="minorEastAsia"/>
                <w:szCs w:val="21"/>
              </w:rPr>
              <w:t>300,613.67</w:t>
            </w:r>
          </w:p>
        </w:tc>
        <w:tc>
          <w:tcPr>
            <w:tcW w:w="1894" w:type="dxa"/>
            <w:vAlign w:val="center"/>
          </w:tcPr>
          <w:p w:rsidR="00502D82" w:rsidRDefault="00D70171">
            <w:pPr>
              <w:jc w:val="right"/>
            </w:pPr>
            <w:r>
              <w:rPr>
                <w:rFonts w:eastAsiaTheme="minorEastAsia"/>
                <w:szCs w:val="21"/>
              </w:rPr>
              <w:t>2,752,674.47</w:t>
            </w:r>
          </w:p>
        </w:tc>
        <w:tc>
          <w:tcPr>
            <w:tcW w:w="1068" w:type="dxa"/>
            <w:vAlign w:val="center"/>
          </w:tcPr>
          <w:p w:rsidR="00502D82" w:rsidRDefault="00D70171">
            <w:pPr>
              <w:jc w:val="left"/>
            </w:pPr>
            <w:r>
              <w:rPr>
                <w:rFonts w:eastAsiaTheme="minorEastAsia"/>
                <w:szCs w:val="21"/>
              </w:rPr>
              <w:t>-</w:t>
            </w:r>
          </w:p>
        </w:tc>
      </w:tr>
      <w:tr w:rsidR="00E54740" w:rsidRPr="00E54740" w:rsidTr="00A4203E">
        <w:tc>
          <w:tcPr>
            <w:tcW w:w="1157"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合计</w:t>
            </w:r>
          </w:p>
        </w:tc>
        <w:tc>
          <w:tcPr>
            <w:tcW w:w="1378" w:type="dxa"/>
            <w:vAlign w:val="center"/>
          </w:tcPr>
          <w:p w:rsidR="006C3415" w:rsidRPr="00E54740" w:rsidRDefault="006C3415" w:rsidP="000D7898">
            <w:pPr>
              <w:spacing w:line="360" w:lineRule="auto"/>
              <w:jc w:val="right"/>
              <w:rPr>
                <w:rFonts w:eastAsiaTheme="minorEastAsia"/>
                <w:szCs w:val="21"/>
                <w:lang w:val="en-AU"/>
              </w:rPr>
            </w:pPr>
            <w:r w:rsidRPr="00E54740">
              <w:rPr>
                <w:rFonts w:eastAsiaTheme="minorEastAsia"/>
                <w:szCs w:val="21"/>
                <w:lang w:val="en-AU"/>
              </w:rPr>
              <w:t>0.479</w:t>
            </w:r>
          </w:p>
        </w:tc>
        <w:tc>
          <w:tcPr>
            <w:tcW w:w="1839" w:type="dxa"/>
            <w:vAlign w:val="center"/>
          </w:tcPr>
          <w:p w:rsidR="006C3415"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7,592,990.15</w:t>
            </w:r>
          </w:p>
        </w:tc>
        <w:tc>
          <w:tcPr>
            <w:tcW w:w="1950" w:type="dxa"/>
            <w:vAlign w:val="center"/>
          </w:tcPr>
          <w:p w:rsidR="006C3415"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438,769.59</w:t>
            </w:r>
          </w:p>
        </w:tc>
        <w:tc>
          <w:tcPr>
            <w:tcW w:w="1894" w:type="dxa"/>
            <w:vAlign w:val="center"/>
          </w:tcPr>
          <w:p w:rsidR="006C3415"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8,031,759.74</w:t>
            </w:r>
          </w:p>
        </w:tc>
        <w:tc>
          <w:tcPr>
            <w:tcW w:w="1068" w:type="dxa"/>
            <w:vAlign w:val="center"/>
          </w:tcPr>
          <w:p w:rsidR="006C3415" w:rsidRPr="00E54740" w:rsidRDefault="00B355C5" w:rsidP="000D7898">
            <w:pPr>
              <w:spacing w:line="360" w:lineRule="auto"/>
              <w:rPr>
                <w:rFonts w:eastAsiaTheme="minorEastAsia"/>
                <w:szCs w:val="21"/>
                <w:lang w:val="en-AU"/>
              </w:rPr>
            </w:pPr>
            <w:r w:rsidRPr="00E54740">
              <w:rPr>
                <w:rFonts w:eastAsiaTheme="minorEastAsia"/>
                <w:szCs w:val="21"/>
                <w:lang w:val="en-AU"/>
              </w:rPr>
              <w:t>-</w:t>
            </w:r>
          </w:p>
        </w:tc>
      </w:tr>
    </w:tbl>
    <w:p w:rsidR="000B2C76" w:rsidRPr="00E54740" w:rsidRDefault="0071054A" w:rsidP="000B2C76">
      <w:pPr>
        <w:adjustRightInd w:val="0"/>
        <w:snapToGrid w:val="0"/>
        <w:spacing w:line="360" w:lineRule="auto"/>
        <w:rPr>
          <w:rFonts w:eastAsiaTheme="minorEastAsia"/>
          <w:szCs w:val="21"/>
        </w:rPr>
      </w:pPr>
      <w:r w:rsidRPr="00E54740">
        <w:rPr>
          <w:rFonts w:eastAsiaTheme="minorEastAsia"/>
          <w:szCs w:val="21"/>
        </w:rPr>
        <w:t>2</w:t>
      </w:r>
      <w:r w:rsidRPr="00E54740">
        <w:rPr>
          <w:rFonts w:eastAsiaTheme="minorEastAsia"/>
          <w:szCs w:val="21"/>
        </w:rPr>
        <w:t>、</w:t>
      </w:r>
      <w:r w:rsidR="000B2C76" w:rsidRPr="00E54740">
        <w:rPr>
          <w:rFonts w:eastAsiaTheme="minorEastAsia"/>
          <w:szCs w:val="21"/>
        </w:rPr>
        <w:t>摩根纯债丰利债券</w:t>
      </w:r>
      <w:r w:rsidR="000B2C76" w:rsidRPr="00E54740">
        <w:rPr>
          <w:rFonts w:eastAsiaTheme="minorEastAsia"/>
          <w:szCs w:val="21"/>
        </w:rPr>
        <w:t>C</w:t>
      </w:r>
      <w:r w:rsidR="000B2C76" w:rsidRPr="00E54740">
        <w:rPr>
          <w:rFonts w:eastAsiaTheme="minorEastAsia"/>
          <w:szCs w:val="21"/>
        </w:rPr>
        <w:t>：</w:t>
      </w:r>
    </w:p>
    <w:p w:rsidR="000B2C76" w:rsidRPr="00E54740" w:rsidRDefault="000B2C76" w:rsidP="000B2C76">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54740" w:rsidRPr="00E54740" w:rsidTr="00A4203E">
        <w:tc>
          <w:tcPr>
            <w:tcW w:w="1157" w:type="dxa"/>
            <w:vAlign w:val="center"/>
          </w:tcPr>
          <w:p w:rsidR="000525D9" w:rsidRPr="00E54740" w:rsidRDefault="000525D9"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年度</w:t>
            </w:r>
          </w:p>
        </w:tc>
        <w:tc>
          <w:tcPr>
            <w:tcW w:w="1378" w:type="dxa"/>
            <w:vAlign w:val="center"/>
          </w:tcPr>
          <w:p w:rsidR="000525D9" w:rsidRPr="00E54740" w:rsidRDefault="000525D9"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每</w:t>
            </w:r>
            <w:r w:rsidRPr="00E54740">
              <w:rPr>
                <w:rFonts w:eastAsiaTheme="minorEastAsia"/>
                <w:szCs w:val="21"/>
              </w:rPr>
              <w:t>10</w:t>
            </w:r>
            <w:r w:rsidRPr="00E54740">
              <w:rPr>
                <w:rFonts w:eastAsiaTheme="minorEastAsia"/>
                <w:szCs w:val="21"/>
              </w:rPr>
              <w:t>份基金份额分红数</w:t>
            </w:r>
          </w:p>
        </w:tc>
        <w:tc>
          <w:tcPr>
            <w:tcW w:w="1839" w:type="dxa"/>
            <w:vAlign w:val="center"/>
          </w:tcPr>
          <w:p w:rsidR="000525D9" w:rsidRPr="00E54740" w:rsidRDefault="000525D9"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现金</w:t>
            </w:r>
            <w:r w:rsidRPr="00E54740">
              <w:rPr>
                <w:rFonts w:eastAsiaTheme="minorEastAsia"/>
                <w:szCs w:val="21"/>
              </w:rPr>
              <w:t>形式发放总额</w:t>
            </w:r>
          </w:p>
        </w:tc>
        <w:tc>
          <w:tcPr>
            <w:tcW w:w="1950" w:type="dxa"/>
            <w:vAlign w:val="center"/>
          </w:tcPr>
          <w:p w:rsidR="000525D9" w:rsidRPr="00E54740" w:rsidRDefault="000525D9"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再投资形式发放总额</w:t>
            </w:r>
          </w:p>
        </w:tc>
        <w:tc>
          <w:tcPr>
            <w:tcW w:w="1894" w:type="dxa"/>
            <w:vAlign w:val="center"/>
          </w:tcPr>
          <w:p w:rsidR="000525D9" w:rsidRPr="00E54740" w:rsidRDefault="000525D9" w:rsidP="000D7898">
            <w:pPr>
              <w:spacing w:line="360" w:lineRule="auto"/>
              <w:jc w:val="center"/>
              <w:rPr>
                <w:rFonts w:eastAsiaTheme="minorEastAsia"/>
                <w:szCs w:val="21"/>
                <w:lang w:val="en-AU"/>
              </w:rPr>
            </w:pPr>
            <w:r w:rsidRPr="00E54740">
              <w:rPr>
                <w:rFonts w:eastAsiaTheme="minorEastAsia"/>
                <w:szCs w:val="21"/>
                <w:lang w:val="en-AU"/>
              </w:rPr>
              <w:t>年度利润分配合计</w:t>
            </w:r>
          </w:p>
        </w:tc>
        <w:tc>
          <w:tcPr>
            <w:tcW w:w="1068" w:type="dxa"/>
            <w:vAlign w:val="center"/>
          </w:tcPr>
          <w:p w:rsidR="000525D9" w:rsidRPr="00E54740" w:rsidRDefault="000525D9" w:rsidP="000D7898">
            <w:pPr>
              <w:spacing w:line="360" w:lineRule="auto"/>
              <w:jc w:val="center"/>
              <w:rPr>
                <w:rFonts w:eastAsiaTheme="minorEastAsia"/>
                <w:szCs w:val="21"/>
                <w:lang w:val="en-AU"/>
              </w:rPr>
            </w:pPr>
            <w:r w:rsidRPr="00E54740">
              <w:rPr>
                <w:rFonts w:eastAsiaTheme="minorEastAsia"/>
                <w:szCs w:val="21"/>
                <w:lang w:val="en-AU"/>
              </w:rPr>
              <w:t>备注</w:t>
            </w:r>
          </w:p>
        </w:tc>
      </w:tr>
      <w:tr w:rsidR="00502D82">
        <w:tc>
          <w:tcPr>
            <w:tcW w:w="1157" w:type="dxa"/>
            <w:vAlign w:val="center"/>
          </w:tcPr>
          <w:p w:rsidR="00502D82" w:rsidRDefault="00D70171">
            <w:pPr>
              <w:jc w:val="center"/>
            </w:pPr>
            <w:r>
              <w:rPr>
                <w:rFonts w:eastAsiaTheme="minorEastAsia"/>
                <w:szCs w:val="21"/>
              </w:rPr>
              <w:t>2023</w:t>
            </w:r>
            <w:r>
              <w:rPr>
                <w:rFonts w:eastAsiaTheme="minorEastAsia"/>
                <w:szCs w:val="21"/>
              </w:rPr>
              <w:t>年</w:t>
            </w:r>
          </w:p>
        </w:tc>
        <w:tc>
          <w:tcPr>
            <w:tcW w:w="1378" w:type="dxa"/>
            <w:vAlign w:val="center"/>
          </w:tcPr>
          <w:p w:rsidR="00502D82" w:rsidRDefault="00D70171">
            <w:pPr>
              <w:jc w:val="right"/>
            </w:pPr>
            <w:r>
              <w:rPr>
                <w:rFonts w:eastAsiaTheme="minorEastAsia"/>
                <w:szCs w:val="21"/>
              </w:rPr>
              <w:t>0.070</w:t>
            </w:r>
          </w:p>
        </w:tc>
        <w:tc>
          <w:tcPr>
            <w:tcW w:w="1839" w:type="dxa"/>
            <w:vAlign w:val="center"/>
          </w:tcPr>
          <w:p w:rsidR="00502D82" w:rsidRDefault="00D70171">
            <w:pPr>
              <w:jc w:val="right"/>
            </w:pPr>
            <w:r>
              <w:rPr>
                <w:rFonts w:eastAsiaTheme="minorEastAsia"/>
                <w:szCs w:val="21"/>
              </w:rPr>
              <w:t>1,976.79</w:t>
            </w:r>
          </w:p>
        </w:tc>
        <w:tc>
          <w:tcPr>
            <w:tcW w:w="1950" w:type="dxa"/>
            <w:vAlign w:val="center"/>
          </w:tcPr>
          <w:p w:rsidR="00502D82" w:rsidRDefault="00D70171">
            <w:pPr>
              <w:jc w:val="right"/>
            </w:pPr>
            <w:r>
              <w:rPr>
                <w:rFonts w:eastAsiaTheme="minorEastAsia"/>
                <w:szCs w:val="21"/>
              </w:rPr>
              <w:t>431.99</w:t>
            </w:r>
          </w:p>
        </w:tc>
        <w:tc>
          <w:tcPr>
            <w:tcW w:w="1894" w:type="dxa"/>
            <w:vAlign w:val="center"/>
          </w:tcPr>
          <w:p w:rsidR="00502D82" w:rsidRDefault="00D70171">
            <w:pPr>
              <w:jc w:val="right"/>
            </w:pPr>
            <w:r>
              <w:rPr>
                <w:rFonts w:eastAsiaTheme="minorEastAsia"/>
                <w:szCs w:val="21"/>
              </w:rPr>
              <w:t>2,408.78</w:t>
            </w:r>
          </w:p>
        </w:tc>
        <w:tc>
          <w:tcPr>
            <w:tcW w:w="1068" w:type="dxa"/>
            <w:vAlign w:val="center"/>
          </w:tcPr>
          <w:p w:rsidR="00502D82" w:rsidRDefault="00D70171">
            <w:pPr>
              <w:jc w:val="left"/>
            </w:pPr>
            <w:r>
              <w:rPr>
                <w:rFonts w:eastAsiaTheme="minorEastAsia"/>
                <w:szCs w:val="21"/>
              </w:rPr>
              <w:t>-</w:t>
            </w:r>
          </w:p>
        </w:tc>
      </w:tr>
      <w:tr w:rsidR="00502D82">
        <w:tc>
          <w:tcPr>
            <w:tcW w:w="1157" w:type="dxa"/>
            <w:vAlign w:val="center"/>
          </w:tcPr>
          <w:p w:rsidR="00502D82" w:rsidRDefault="00D70171">
            <w:pPr>
              <w:jc w:val="center"/>
            </w:pPr>
            <w:r>
              <w:rPr>
                <w:rFonts w:eastAsiaTheme="minorEastAsia"/>
                <w:szCs w:val="21"/>
              </w:rPr>
              <w:t>2022</w:t>
            </w:r>
            <w:r>
              <w:rPr>
                <w:rFonts w:eastAsiaTheme="minorEastAsia"/>
                <w:szCs w:val="21"/>
              </w:rPr>
              <w:t>年</w:t>
            </w:r>
          </w:p>
        </w:tc>
        <w:tc>
          <w:tcPr>
            <w:tcW w:w="1378" w:type="dxa"/>
            <w:vAlign w:val="center"/>
          </w:tcPr>
          <w:p w:rsidR="00502D82" w:rsidRDefault="00D70171">
            <w:pPr>
              <w:jc w:val="right"/>
            </w:pPr>
            <w:r>
              <w:rPr>
                <w:rFonts w:eastAsiaTheme="minorEastAsia"/>
                <w:szCs w:val="21"/>
              </w:rPr>
              <w:t>0.293</w:t>
            </w:r>
          </w:p>
        </w:tc>
        <w:tc>
          <w:tcPr>
            <w:tcW w:w="1839" w:type="dxa"/>
            <w:vAlign w:val="center"/>
          </w:tcPr>
          <w:p w:rsidR="00502D82" w:rsidRDefault="00D70171">
            <w:pPr>
              <w:jc w:val="right"/>
            </w:pPr>
            <w:r>
              <w:rPr>
                <w:rFonts w:eastAsiaTheme="minorEastAsia"/>
                <w:szCs w:val="21"/>
              </w:rPr>
              <w:t>35,919.34</w:t>
            </w:r>
          </w:p>
        </w:tc>
        <w:tc>
          <w:tcPr>
            <w:tcW w:w="1950" w:type="dxa"/>
            <w:vAlign w:val="center"/>
          </w:tcPr>
          <w:p w:rsidR="00502D82" w:rsidRDefault="00D70171">
            <w:pPr>
              <w:jc w:val="right"/>
            </w:pPr>
            <w:r>
              <w:rPr>
                <w:rFonts w:eastAsiaTheme="minorEastAsia"/>
                <w:szCs w:val="21"/>
              </w:rPr>
              <w:t>2,476.63</w:t>
            </w:r>
          </w:p>
        </w:tc>
        <w:tc>
          <w:tcPr>
            <w:tcW w:w="1894" w:type="dxa"/>
            <w:vAlign w:val="center"/>
          </w:tcPr>
          <w:p w:rsidR="00502D82" w:rsidRDefault="00D70171">
            <w:pPr>
              <w:jc w:val="right"/>
            </w:pPr>
            <w:r>
              <w:rPr>
                <w:rFonts w:eastAsiaTheme="minorEastAsia"/>
                <w:szCs w:val="21"/>
              </w:rPr>
              <w:t>38,395.97</w:t>
            </w:r>
          </w:p>
        </w:tc>
        <w:tc>
          <w:tcPr>
            <w:tcW w:w="1068" w:type="dxa"/>
            <w:vAlign w:val="center"/>
          </w:tcPr>
          <w:p w:rsidR="00502D82" w:rsidRDefault="00D70171">
            <w:pPr>
              <w:jc w:val="left"/>
            </w:pPr>
            <w:r>
              <w:rPr>
                <w:rFonts w:eastAsiaTheme="minorEastAsia"/>
                <w:szCs w:val="21"/>
              </w:rPr>
              <w:t>-</w:t>
            </w:r>
          </w:p>
        </w:tc>
      </w:tr>
      <w:tr w:rsidR="00502D82">
        <w:tc>
          <w:tcPr>
            <w:tcW w:w="1157" w:type="dxa"/>
            <w:vAlign w:val="center"/>
          </w:tcPr>
          <w:p w:rsidR="00502D82" w:rsidRDefault="00D70171">
            <w:pPr>
              <w:jc w:val="center"/>
            </w:pPr>
            <w:r>
              <w:rPr>
                <w:rFonts w:eastAsiaTheme="minorEastAsia"/>
                <w:szCs w:val="21"/>
              </w:rPr>
              <w:lastRenderedPageBreak/>
              <w:t>2021</w:t>
            </w:r>
            <w:r>
              <w:rPr>
                <w:rFonts w:eastAsiaTheme="minorEastAsia"/>
                <w:szCs w:val="21"/>
              </w:rPr>
              <w:t>年</w:t>
            </w:r>
          </w:p>
        </w:tc>
        <w:tc>
          <w:tcPr>
            <w:tcW w:w="1378" w:type="dxa"/>
            <w:vAlign w:val="center"/>
          </w:tcPr>
          <w:p w:rsidR="00502D82" w:rsidRDefault="00D70171">
            <w:pPr>
              <w:jc w:val="right"/>
            </w:pPr>
            <w:r>
              <w:rPr>
                <w:rFonts w:eastAsiaTheme="minorEastAsia"/>
                <w:szCs w:val="21"/>
              </w:rPr>
              <w:t>0.086</w:t>
            </w:r>
          </w:p>
        </w:tc>
        <w:tc>
          <w:tcPr>
            <w:tcW w:w="1839" w:type="dxa"/>
            <w:vAlign w:val="center"/>
          </w:tcPr>
          <w:p w:rsidR="00502D82" w:rsidRDefault="00D70171">
            <w:pPr>
              <w:jc w:val="right"/>
            </w:pPr>
            <w:r>
              <w:rPr>
                <w:rFonts w:eastAsiaTheme="minorEastAsia"/>
                <w:szCs w:val="21"/>
              </w:rPr>
              <w:t>15,406.50</w:t>
            </w:r>
          </w:p>
        </w:tc>
        <w:tc>
          <w:tcPr>
            <w:tcW w:w="1950" w:type="dxa"/>
            <w:vAlign w:val="center"/>
          </w:tcPr>
          <w:p w:rsidR="00502D82" w:rsidRDefault="00D70171">
            <w:pPr>
              <w:jc w:val="right"/>
            </w:pPr>
            <w:r>
              <w:rPr>
                <w:rFonts w:eastAsiaTheme="minorEastAsia"/>
                <w:szCs w:val="21"/>
              </w:rPr>
              <w:t>533.29</w:t>
            </w:r>
          </w:p>
        </w:tc>
        <w:tc>
          <w:tcPr>
            <w:tcW w:w="1894" w:type="dxa"/>
            <w:vAlign w:val="center"/>
          </w:tcPr>
          <w:p w:rsidR="00502D82" w:rsidRDefault="00D70171">
            <w:pPr>
              <w:jc w:val="right"/>
            </w:pPr>
            <w:r>
              <w:rPr>
                <w:rFonts w:eastAsiaTheme="minorEastAsia"/>
                <w:szCs w:val="21"/>
              </w:rPr>
              <w:t>15,939.79</w:t>
            </w:r>
          </w:p>
        </w:tc>
        <w:tc>
          <w:tcPr>
            <w:tcW w:w="1068" w:type="dxa"/>
            <w:vAlign w:val="center"/>
          </w:tcPr>
          <w:p w:rsidR="00502D82" w:rsidRDefault="00D70171">
            <w:pPr>
              <w:jc w:val="left"/>
            </w:pPr>
            <w:r>
              <w:rPr>
                <w:rFonts w:eastAsiaTheme="minorEastAsia"/>
                <w:szCs w:val="21"/>
              </w:rPr>
              <w:t>-</w:t>
            </w:r>
          </w:p>
        </w:tc>
      </w:tr>
      <w:tr w:rsidR="00E54740" w:rsidRPr="00E54740" w:rsidTr="00A4203E">
        <w:tc>
          <w:tcPr>
            <w:tcW w:w="1157" w:type="dxa"/>
            <w:vAlign w:val="center"/>
          </w:tcPr>
          <w:p w:rsidR="000525D9" w:rsidRPr="00E54740" w:rsidRDefault="000525D9"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合计</w:t>
            </w:r>
          </w:p>
        </w:tc>
        <w:tc>
          <w:tcPr>
            <w:tcW w:w="1378" w:type="dxa"/>
            <w:vAlign w:val="center"/>
          </w:tcPr>
          <w:p w:rsidR="000525D9"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0.449</w:t>
            </w:r>
          </w:p>
        </w:tc>
        <w:tc>
          <w:tcPr>
            <w:tcW w:w="1839" w:type="dxa"/>
            <w:vAlign w:val="center"/>
          </w:tcPr>
          <w:p w:rsidR="000525D9"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53,302.63</w:t>
            </w:r>
          </w:p>
        </w:tc>
        <w:tc>
          <w:tcPr>
            <w:tcW w:w="1950" w:type="dxa"/>
            <w:vAlign w:val="center"/>
          </w:tcPr>
          <w:p w:rsidR="000525D9"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3,441.91</w:t>
            </w:r>
          </w:p>
        </w:tc>
        <w:tc>
          <w:tcPr>
            <w:tcW w:w="1894" w:type="dxa"/>
            <w:vAlign w:val="center"/>
          </w:tcPr>
          <w:p w:rsidR="000525D9"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56,744.54</w:t>
            </w:r>
          </w:p>
        </w:tc>
        <w:tc>
          <w:tcPr>
            <w:tcW w:w="1068" w:type="dxa"/>
            <w:vAlign w:val="center"/>
          </w:tcPr>
          <w:p w:rsidR="000525D9" w:rsidRPr="00E54740" w:rsidRDefault="00B355C5" w:rsidP="000D7898">
            <w:pPr>
              <w:spacing w:line="360" w:lineRule="auto"/>
              <w:rPr>
                <w:rFonts w:eastAsiaTheme="minorEastAsia"/>
                <w:szCs w:val="21"/>
                <w:lang w:val="en-AU"/>
              </w:rPr>
            </w:pPr>
            <w:r w:rsidRPr="00E54740">
              <w:rPr>
                <w:rFonts w:eastAsiaTheme="minorEastAsia"/>
                <w:szCs w:val="21"/>
                <w:lang w:val="en-AU"/>
              </w:rPr>
              <w:t>-</w:t>
            </w:r>
          </w:p>
        </w:tc>
      </w:tr>
    </w:tbl>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8" w:name="_Toc225498254"/>
      <w:bookmarkStart w:id="39" w:name="_Toc361324854"/>
      <w:bookmarkStart w:id="40" w:name="_Toc161660063"/>
      <w:r w:rsidRPr="00E54740">
        <w:rPr>
          <w:rFonts w:eastAsiaTheme="minorEastAsia"/>
          <w:b/>
          <w:bCs/>
          <w:sz w:val="21"/>
          <w:szCs w:val="21"/>
          <w:lang w:val="en-US"/>
        </w:rPr>
        <w:t xml:space="preserve">§4  </w:t>
      </w:r>
      <w:r w:rsidRPr="00E54740">
        <w:rPr>
          <w:rFonts w:eastAsiaTheme="minorEastAsia"/>
          <w:b/>
          <w:bCs/>
          <w:sz w:val="21"/>
          <w:szCs w:val="21"/>
          <w:lang w:val="en-US"/>
        </w:rPr>
        <w:t>管理人报告</w:t>
      </w:r>
      <w:bookmarkEnd w:id="38"/>
      <w:bookmarkEnd w:id="39"/>
      <w:bookmarkEnd w:id="40"/>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1" w:name="_Toc361324855"/>
      <w:bookmarkStart w:id="42" w:name="_Toc161660064"/>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1"/>
      <w:bookmarkEnd w:id="42"/>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w:t>
      </w:r>
      <w:r w:rsidRPr="00E54740">
        <w:rPr>
          <w:rFonts w:eastAsiaTheme="minorEastAsia"/>
          <w:szCs w:val="21"/>
        </w:rPr>
        <w:lastRenderedPageBreak/>
        <w:t>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502D82">
        <w:tc>
          <w:tcPr>
            <w:tcW w:w="1090" w:type="dxa"/>
            <w:vAlign w:val="center"/>
          </w:tcPr>
          <w:p w:rsidR="00502D82" w:rsidRDefault="00D70171">
            <w:pPr>
              <w:jc w:val="center"/>
            </w:pPr>
            <w:r>
              <w:rPr>
                <w:rFonts w:eastAsiaTheme="minorEastAsia"/>
                <w:szCs w:val="21"/>
              </w:rPr>
              <w:lastRenderedPageBreak/>
              <w:t>雷杨娟</w:t>
            </w:r>
          </w:p>
        </w:tc>
        <w:tc>
          <w:tcPr>
            <w:tcW w:w="1500" w:type="dxa"/>
            <w:vAlign w:val="center"/>
          </w:tcPr>
          <w:p w:rsidR="00502D82" w:rsidRDefault="00D70171">
            <w:pPr>
              <w:jc w:val="center"/>
            </w:pPr>
            <w:r>
              <w:rPr>
                <w:rFonts w:eastAsiaTheme="minorEastAsia"/>
                <w:szCs w:val="21"/>
              </w:rPr>
              <w:t>本基金基金经理</w:t>
            </w:r>
          </w:p>
        </w:tc>
        <w:tc>
          <w:tcPr>
            <w:tcW w:w="1190" w:type="dxa"/>
            <w:vAlign w:val="center"/>
          </w:tcPr>
          <w:p w:rsidR="00502D82" w:rsidRDefault="00D70171">
            <w:pPr>
              <w:jc w:val="center"/>
            </w:pPr>
            <w:r>
              <w:rPr>
                <w:rFonts w:eastAsiaTheme="minorEastAsia"/>
                <w:szCs w:val="21"/>
              </w:rPr>
              <w:t>2022-08-26</w:t>
            </w:r>
          </w:p>
        </w:tc>
        <w:tc>
          <w:tcPr>
            <w:tcW w:w="1260" w:type="dxa"/>
            <w:vAlign w:val="center"/>
          </w:tcPr>
          <w:p w:rsidR="00502D82" w:rsidRDefault="00D70171">
            <w:pPr>
              <w:jc w:val="center"/>
            </w:pPr>
            <w:r>
              <w:rPr>
                <w:rFonts w:eastAsiaTheme="minorEastAsia"/>
                <w:szCs w:val="21"/>
              </w:rPr>
              <w:t>-</w:t>
            </w:r>
          </w:p>
        </w:tc>
        <w:tc>
          <w:tcPr>
            <w:tcW w:w="1260" w:type="dxa"/>
            <w:vAlign w:val="center"/>
          </w:tcPr>
          <w:p w:rsidR="00502D82" w:rsidRDefault="00D70171">
            <w:pPr>
              <w:jc w:val="center"/>
            </w:pPr>
            <w:r>
              <w:rPr>
                <w:rFonts w:eastAsiaTheme="minorEastAsia"/>
                <w:szCs w:val="21"/>
              </w:rPr>
              <w:t>17</w:t>
            </w:r>
            <w:r>
              <w:rPr>
                <w:rFonts w:eastAsiaTheme="minorEastAsia"/>
                <w:szCs w:val="21"/>
              </w:rPr>
              <w:t>年</w:t>
            </w:r>
          </w:p>
        </w:tc>
        <w:tc>
          <w:tcPr>
            <w:tcW w:w="3240" w:type="dxa"/>
            <w:vAlign w:val="center"/>
          </w:tcPr>
          <w:p w:rsidR="00502D82" w:rsidRDefault="00D70171">
            <w:r>
              <w:rPr>
                <w:rFonts w:eastAsiaTheme="minorEastAsia"/>
                <w:szCs w:val="21"/>
              </w:rPr>
              <w:t>雷杨娟女士曾任厦门国际银行总裁（总经理）办公室副行长秘书兼集团秘书、资金运营部外汇及外币债券交易员，中国民生银行人民币债券自营交易员、银行账户投资经理、投顾账户投资经理。</w:t>
            </w:r>
            <w:r>
              <w:rPr>
                <w:rFonts w:eastAsiaTheme="minorEastAsia"/>
                <w:szCs w:val="21"/>
              </w:rPr>
              <w:t>2017</w:t>
            </w:r>
            <w:r>
              <w:rPr>
                <w:rFonts w:eastAsiaTheme="minorEastAsia"/>
                <w:szCs w:val="21"/>
              </w:rPr>
              <w:t>年</w:t>
            </w:r>
            <w:r>
              <w:rPr>
                <w:rFonts w:eastAsiaTheme="minorEastAsia"/>
                <w:szCs w:val="21"/>
              </w:rPr>
              <w:t>7</w:t>
            </w:r>
            <w:r>
              <w:rPr>
                <w:rFonts w:eastAsiaTheme="minorEastAsia"/>
                <w:szCs w:val="21"/>
              </w:rPr>
              <w:t>月起加入摩根基金管理（中国）有限公司（原上投摩根基金管理有限公司），历任专户投资二部副总监兼资深投资经理，现任债券投资部副总监兼资深基金经理。</w:t>
            </w:r>
          </w:p>
        </w:tc>
      </w:tr>
      <w:tr w:rsidR="00502D82">
        <w:tc>
          <w:tcPr>
            <w:tcW w:w="1090" w:type="dxa"/>
            <w:vAlign w:val="center"/>
          </w:tcPr>
          <w:p w:rsidR="00502D82" w:rsidRDefault="00D70171">
            <w:pPr>
              <w:jc w:val="center"/>
            </w:pPr>
            <w:r>
              <w:rPr>
                <w:rFonts w:eastAsiaTheme="minorEastAsia"/>
                <w:szCs w:val="21"/>
              </w:rPr>
              <w:t>刘鲁旦</w:t>
            </w:r>
          </w:p>
        </w:tc>
        <w:tc>
          <w:tcPr>
            <w:tcW w:w="1500" w:type="dxa"/>
            <w:vAlign w:val="center"/>
          </w:tcPr>
          <w:p w:rsidR="00502D82" w:rsidRDefault="00D70171">
            <w:pPr>
              <w:jc w:val="center"/>
            </w:pPr>
            <w:r>
              <w:rPr>
                <w:rFonts w:eastAsiaTheme="minorEastAsia"/>
                <w:szCs w:val="21"/>
              </w:rPr>
              <w:t>本基金基金经理、副总经理兼债券投资总监</w:t>
            </w:r>
          </w:p>
        </w:tc>
        <w:tc>
          <w:tcPr>
            <w:tcW w:w="1190" w:type="dxa"/>
            <w:vAlign w:val="center"/>
          </w:tcPr>
          <w:p w:rsidR="00502D82" w:rsidRDefault="00D70171">
            <w:pPr>
              <w:jc w:val="center"/>
            </w:pPr>
            <w:r>
              <w:rPr>
                <w:rFonts w:eastAsiaTheme="minorEastAsia"/>
                <w:szCs w:val="21"/>
              </w:rPr>
              <w:t>2022-06-01</w:t>
            </w:r>
          </w:p>
        </w:tc>
        <w:tc>
          <w:tcPr>
            <w:tcW w:w="1260" w:type="dxa"/>
            <w:vAlign w:val="center"/>
          </w:tcPr>
          <w:p w:rsidR="00502D82" w:rsidRDefault="00D70171">
            <w:pPr>
              <w:jc w:val="center"/>
            </w:pPr>
            <w:r>
              <w:rPr>
                <w:rFonts w:eastAsiaTheme="minorEastAsia"/>
                <w:szCs w:val="21"/>
              </w:rPr>
              <w:t>2023-03-31</w:t>
            </w:r>
          </w:p>
        </w:tc>
        <w:tc>
          <w:tcPr>
            <w:tcW w:w="1260" w:type="dxa"/>
            <w:vAlign w:val="center"/>
          </w:tcPr>
          <w:p w:rsidR="00502D82" w:rsidRDefault="00D70171">
            <w:pPr>
              <w:jc w:val="center"/>
            </w:pPr>
            <w:r>
              <w:rPr>
                <w:rFonts w:eastAsiaTheme="minorEastAsia"/>
                <w:szCs w:val="21"/>
              </w:rPr>
              <w:t>18</w:t>
            </w:r>
            <w:r>
              <w:rPr>
                <w:rFonts w:eastAsiaTheme="minorEastAsia"/>
                <w:szCs w:val="21"/>
              </w:rPr>
              <w:t>年</w:t>
            </w:r>
          </w:p>
        </w:tc>
        <w:tc>
          <w:tcPr>
            <w:tcW w:w="3240" w:type="dxa"/>
            <w:vAlign w:val="center"/>
          </w:tcPr>
          <w:p w:rsidR="00502D82" w:rsidRDefault="00D70171">
            <w:r>
              <w:rPr>
                <w:rFonts w:eastAsiaTheme="minorEastAsia"/>
                <w:szCs w:val="21"/>
              </w:rPr>
              <w:t>刘鲁旦先生曾任德意志银行担任全球市场研究部分析师，</w:t>
            </w:r>
            <w:r>
              <w:rPr>
                <w:rFonts w:eastAsiaTheme="minorEastAsia"/>
                <w:szCs w:val="21"/>
              </w:rPr>
              <w:t>SAC</w:t>
            </w:r>
            <w:r>
              <w:rPr>
                <w:rFonts w:eastAsiaTheme="minorEastAsia"/>
                <w:szCs w:val="21"/>
              </w:rPr>
              <w:t>资产管理全球宏观交易组高级研究员</w:t>
            </w:r>
            <w:r>
              <w:rPr>
                <w:rFonts w:eastAsiaTheme="minorEastAsia"/>
                <w:szCs w:val="21"/>
              </w:rPr>
              <w:t>/</w:t>
            </w:r>
            <w:r>
              <w:rPr>
                <w:rFonts w:eastAsiaTheme="minorEastAsia"/>
                <w:szCs w:val="21"/>
              </w:rPr>
              <w:t>交易员，摩根士丹利资产投资管理公司新兴市场债券组投资经理，华夏基金管理有限公司投资经理</w:t>
            </w:r>
            <w:r>
              <w:rPr>
                <w:rFonts w:eastAsiaTheme="minorEastAsia"/>
                <w:szCs w:val="21"/>
              </w:rPr>
              <w:t>/</w:t>
            </w:r>
            <w:r>
              <w:rPr>
                <w:rFonts w:eastAsiaTheme="minorEastAsia"/>
                <w:szCs w:val="21"/>
              </w:rPr>
              <w:t>固定收益部副总经理</w:t>
            </w:r>
            <w:r>
              <w:rPr>
                <w:rFonts w:eastAsiaTheme="minorEastAsia"/>
                <w:szCs w:val="21"/>
              </w:rPr>
              <w:t>/</w:t>
            </w:r>
            <w:r>
              <w:rPr>
                <w:rFonts w:eastAsiaTheme="minorEastAsia"/>
                <w:szCs w:val="21"/>
              </w:rPr>
              <w:t>机构债券部总经理</w:t>
            </w:r>
            <w:r>
              <w:rPr>
                <w:rFonts w:eastAsiaTheme="minorEastAsia"/>
                <w:szCs w:val="21"/>
              </w:rPr>
              <w:t>/</w:t>
            </w:r>
            <w:r>
              <w:rPr>
                <w:rFonts w:eastAsiaTheme="minorEastAsia"/>
                <w:szCs w:val="21"/>
              </w:rPr>
              <w:t>固定收益总监，中国国际金融股份有限公司董事总经理，负责资产管理部固定收益工作。</w:t>
            </w:r>
            <w:r>
              <w:rPr>
                <w:rFonts w:eastAsiaTheme="minorEastAsia"/>
                <w:szCs w:val="21"/>
              </w:rPr>
              <w:t>2019</w:t>
            </w:r>
            <w:r>
              <w:rPr>
                <w:rFonts w:eastAsiaTheme="minorEastAsia"/>
                <w:szCs w:val="21"/>
              </w:rPr>
              <w:t>年</w:t>
            </w:r>
            <w:r>
              <w:rPr>
                <w:rFonts w:eastAsiaTheme="minorEastAsia"/>
                <w:szCs w:val="21"/>
              </w:rPr>
              <w:t>11</w:t>
            </w:r>
            <w:r>
              <w:rPr>
                <w:rFonts w:eastAsiaTheme="minorEastAsia"/>
                <w:szCs w:val="21"/>
              </w:rPr>
              <w:t>月加入摩根基金管理（中国）有限公司（原上投摩根基金管理有限公司），曾任副总经理兼债券投资总监。</w:t>
            </w:r>
          </w:p>
        </w:tc>
      </w:tr>
      <w:tr w:rsidR="00502D82">
        <w:tc>
          <w:tcPr>
            <w:tcW w:w="1090" w:type="dxa"/>
            <w:vAlign w:val="center"/>
          </w:tcPr>
          <w:p w:rsidR="00502D82" w:rsidRDefault="00D70171">
            <w:pPr>
              <w:jc w:val="center"/>
            </w:pPr>
            <w:r>
              <w:rPr>
                <w:rFonts w:eastAsiaTheme="minorEastAsia"/>
                <w:szCs w:val="21"/>
              </w:rPr>
              <w:t>文雪婷</w:t>
            </w:r>
          </w:p>
        </w:tc>
        <w:tc>
          <w:tcPr>
            <w:tcW w:w="1500" w:type="dxa"/>
            <w:vAlign w:val="center"/>
          </w:tcPr>
          <w:p w:rsidR="00502D82" w:rsidRDefault="00D70171">
            <w:pPr>
              <w:jc w:val="center"/>
            </w:pPr>
            <w:r>
              <w:rPr>
                <w:rFonts w:eastAsiaTheme="minorEastAsia"/>
                <w:szCs w:val="21"/>
              </w:rPr>
              <w:t>本基金基金经理助理</w:t>
            </w:r>
          </w:p>
        </w:tc>
        <w:tc>
          <w:tcPr>
            <w:tcW w:w="1190" w:type="dxa"/>
            <w:vAlign w:val="center"/>
          </w:tcPr>
          <w:p w:rsidR="00502D82" w:rsidRDefault="00D70171">
            <w:pPr>
              <w:jc w:val="center"/>
            </w:pPr>
            <w:r>
              <w:rPr>
                <w:rFonts w:eastAsiaTheme="minorEastAsia"/>
                <w:szCs w:val="21"/>
              </w:rPr>
              <w:t>2023-06-05</w:t>
            </w:r>
          </w:p>
        </w:tc>
        <w:tc>
          <w:tcPr>
            <w:tcW w:w="1260" w:type="dxa"/>
            <w:vAlign w:val="center"/>
          </w:tcPr>
          <w:p w:rsidR="00502D82" w:rsidRDefault="00D70171">
            <w:pPr>
              <w:jc w:val="center"/>
            </w:pPr>
            <w:r>
              <w:rPr>
                <w:rFonts w:eastAsiaTheme="minorEastAsia"/>
                <w:szCs w:val="21"/>
              </w:rPr>
              <w:t>-</w:t>
            </w:r>
          </w:p>
        </w:tc>
        <w:tc>
          <w:tcPr>
            <w:tcW w:w="1260" w:type="dxa"/>
            <w:vAlign w:val="center"/>
          </w:tcPr>
          <w:p w:rsidR="00502D82" w:rsidRDefault="00D70171">
            <w:pPr>
              <w:jc w:val="center"/>
            </w:pPr>
            <w:r>
              <w:rPr>
                <w:rFonts w:eastAsiaTheme="minorEastAsia"/>
                <w:szCs w:val="21"/>
              </w:rPr>
              <w:t>6.5</w:t>
            </w:r>
            <w:r>
              <w:rPr>
                <w:rFonts w:eastAsiaTheme="minorEastAsia"/>
                <w:szCs w:val="21"/>
              </w:rPr>
              <w:t>年</w:t>
            </w:r>
          </w:p>
        </w:tc>
        <w:tc>
          <w:tcPr>
            <w:tcW w:w="3240" w:type="dxa"/>
            <w:vAlign w:val="center"/>
          </w:tcPr>
          <w:p w:rsidR="00502D82" w:rsidRDefault="00D70171">
            <w:r>
              <w:rPr>
                <w:rFonts w:eastAsiaTheme="minorEastAsia"/>
                <w:szCs w:val="21"/>
              </w:rPr>
              <w:t>清华大学应用经济学博士，现任固收研究部宏观研究员</w:t>
            </w:r>
            <w:r>
              <w:rPr>
                <w:rFonts w:eastAsiaTheme="minorEastAsia"/>
                <w:szCs w:val="21"/>
              </w:rPr>
              <w:t>/</w:t>
            </w:r>
            <w:r>
              <w:rPr>
                <w:rFonts w:eastAsiaTheme="minorEastAsia"/>
                <w:szCs w:val="21"/>
              </w:rPr>
              <w:t>基金经理助理。文雪婷女士自</w:t>
            </w:r>
            <w:r>
              <w:rPr>
                <w:rFonts w:eastAsiaTheme="minorEastAsia"/>
                <w:szCs w:val="21"/>
              </w:rPr>
              <w:t>2017</w:t>
            </w:r>
            <w:r>
              <w:rPr>
                <w:rFonts w:eastAsiaTheme="minorEastAsia"/>
                <w:szCs w:val="21"/>
              </w:rPr>
              <w:t>年</w:t>
            </w:r>
            <w:r>
              <w:rPr>
                <w:rFonts w:eastAsiaTheme="minorEastAsia"/>
                <w:szCs w:val="21"/>
              </w:rPr>
              <w:t>6</w:t>
            </w:r>
            <w:r>
              <w:rPr>
                <w:rFonts w:eastAsiaTheme="minorEastAsia"/>
                <w:szCs w:val="21"/>
              </w:rPr>
              <w:t>月至</w:t>
            </w:r>
            <w:r>
              <w:rPr>
                <w:rFonts w:eastAsiaTheme="minorEastAsia"/>
                <w:szCs w:val="21"/>
              </w:rPr>
              <w:t>2020</w:t>
            </w:r>
            <w:r>
              <w:rPr>
                <w:rFonts w:eastAsiaTheme="minorEastAsia"/>
                <w:szCs w:val="21"/>
              </w:rPr>
              <w:t>年</w:t>
            </w:r>
            <w:r>
              <w:rPr>
                <w:rFonts w:eastAsiaTheme="minorEastAsia"/>
                <w:szCs w:val="21"/>
              </w:rPr>
              <w:t>10</w:t>
            </w:r>
            <w:r>
              <w:rPr>
                <w:rFonts w:eastAsiaTheme="minorEastAsia"/>
                <w:szCs w:val="21"/>
              </w:rPr>
              <w:t>月在泰康资产管理有限责任公司任资产配置研究高级经理；自</w:t>
            </w:r>
            <w:r>
              <w:rPr>
                <w:rFonts w:eastAsiaTheme="minorEastAsia"/>
                <w:szCs w:val="21"/>
              </w:rPr>
              <w:t>2020</w:t>
            </w:r>
            <w:r>
              <w:rPr>
                <w:rFonts w:eastAsiaTheme="minorEastAsia"/>
                <w:szCs w:val="21"/>
              </w:rPr>
              <w:t>年</w:t>
            </w:r>
            <w:r>
              <w:rPr>
                <w:rFonts w:eastAsiaTheme="minorEastAsia"/>
                <w:szCs w:val="21"/>
              </w:rPr>
              <w:t>10</w:t>
            </w:r>
            <w:r>
              <w:rPr>
                <w:rFonts w:eastAsiaTheme="minorEastAsia"/>
                <w:szCs w:val="21"/>
              </w:rPr>
              <w:t>月加入摩根基金管理（中国）有限公司（原</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），现任固收研究部宏观研究员</w:t>
            </w:r>
            <w:r>
              <w:rPr>
                <w:rFonts w:eastAsiaTheme="minorEastAsia"/>
                <w:szCs w:val="21"/>
              </w:rPr>
              <w:t>/</w:t>
            </w:r>
            <w:r>
              <w:rPr>
                <w:rFonts w:eastAsiaTheme="minorEastAsia"/>
                <w:szCs w:val="21"/>
              </w:rPr>
              <w:t>基金经理助理。</w:t>
            </w:r>
          </w:p>
        </w:tc>
      </w:tr>
    </w:tbl>
    <w:p w:rsidR="00502D82" w:rsidRDefault="00D70171">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证券从业的含义遵从行业协会《证券业从业人员资格管理办法》的相关规定。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3" w:name="_Toc225498256"/>
      <w:bookmarkStart w:id="44" w:name="_Toc361324856"/>
      <w:bookmarkStart w:id="45" w:name="_Toc161660065"/>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3"/>
      <w:bookmarkEnd w:id="44"/>
      <w:bookmarkEnd w:id="45"/>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w:t>
      </w:r>
      <w:r w:rsidRPr="00E54740">
        <w:rPr>
          <w:rFonts w:eastAsiaTheme="minorEastAsia"/>
          <w:szCs w:val="21"/>
        </w:rPr>
        <w:lastRenderedPageBreak/>
        <w:t>定。除以下情况外，基金经理对个股和投资组合的比例遵循了投资决策委员会的授权限制，基金投资比例符合基金合同和法律法规的要求：本基金曾出现因巨额赎回，资产需变现的个别原因引起投资组合的投资指标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6" w:name="_Toc225498257"/>
      <w:bookmarkStart w:id="47" w:name="_Toc361324857"/>
      <w:bookmarkStart w:id="48" w:name="_Toc161660066"/>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46"/>
      <w:bookmarkEnd w:id="47"/>
      <w:bookmarkEnd w:id="48"/>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502D82" w:rsidRDefault="00D70171">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502D82" w:rsidRDefault="00D70171">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502D82" w:rsidRDefault="00D70171">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502D82" w:rsidRDefault="00D70171">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w:t>
      </w:r>
      <w:r>
        <w:rPr>
          <w:rFonts w:eastAsiaTheme="minorEastAsia"/>
          <w:szCs w:val="21"/>
        </w:rPr>
        <w:lastRenderedPageBreak/>
        <w:t>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502D82" w:rsidRDefault="00D70171">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9" w:name="_Toc225498258"/>
      <w:bookmarkStart w:id="50" w:name="_Toc361324858"/>
      <w:bookmarkStart w:id="51" w:name="_Toc161660067"/>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49"/>
      <w:bookmarkEnd w:id="50"/>
      <w:bookmarkEnd w:id="51"/>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502D82" w:rsidRDefault="00D70171">
      <w:pPr>
        <w:spacing w:line="360" w:lineRule="auto"/>
        <w:ind w:firstLineChars="200" w:firstLine="420"/>
        <w:rPr>
          <w:rFonts w:eastAsiaTheme="minorEastAsia"/>
          <w:szCs w:val="21"/>
        </w:rPr>
      </w:pPr>
      <w:r>
        <w:rPr>
          <w:rFonts w:eastAsiaTheme="minorEastAsia"/>
          <w:szCs w:val="21"/>
        </w:rPr>
        <w:t>国内经济方面，</w:t>
      </w:r>
      <w:r>
        <w:rPr>
          <w:rFonts w:eastAsiaTheme="minorEastAsia"/>
          <w:szCs w:val="21"/>
        </w:rPr>
        <w:t>2023</w:t>
      </w:r>
      <w:r>
        <w:rPr>
          <w:rFonts w:eastAsiaTheme="minorEastAsia"/>
          <w:szCs w:val="21"/>
        </w:rPr>
        <w:t>年第一季度，国内疫情政策明显转变，社会和经济生活逐渐正常化，经济呈现复苏态势。第二季度经济复苏进入阶段性瓶颈期，复苏斜率有所放缓，市场对于政策的预期升温。第三季度，政策组合拳持续发力，经济探底后企稳回升，全国范围内地产需求端的放松政策不断加码；城中村改造计划逐步明晰；地方化债工作稳步推进；再融资债券发债计划逐步明确。消费复苏势头明显。第四季度，经济环比增长动能有所放缓，但受益于</w:t>
      </w:r>
      <w:r>
        <w:rPr>
          <w:rFonts w:eastAsiaTheme="minorEastAsia"/>
          <w:szCs w:val="21"/>
        </w:rPr>
        <w:t>2022</w:t>
      </w:r>
      <w:r>
        <w:rPr>
          <w:rFonts w:eastAsiaTheme="minorEastAsia"/>
          <w:szCs w:val="21"/>
        </w:rPr>
        <w:t>年低基数，同比增速加快。</w:t>
      </w:r>
      <w:r>
        <w:rPr>
          <w:rFonts w:eastAsiaTheme="minorEastAsia"/>
          <w:szCs w:val="21"/>
        </w:rPr>
        <w:t>12</w:t>
      </w:r>
      <w:r>
        <w:rPr>
          <w:rFonts w:eastAsiaTheme="minorEastAsia"/>
          <w:szCs w:val="21"/>
        </w:rPr>
        <w:t>月召开了政治局会议以及中央经济工作会议，会议确立了</w:t>
      </w:r>
      <w:r>
        <w:rPr>
          <w:rFonts w:eastAsiaTheme="minorEastAsia"/>
          <w:szCs w:val="21"/>
        </w:rPr>
        <w:t>“</w:t>
      </w:r>
      <w:r>
        <w:rPr>
          <w:rFonts w:eastAsiaTheme="minorEastAsia"/>
          <w:szCs w:val="21"/>
        </w:rPr>
        <w:t>稳中求进、以进促稳、先立后破</w:t>
      </w:r>
      <w:r>
        <w:rPr>
          <w:rFonts w:eastAsiaTheme="minorEastAsia"/>
          <w:szCs w:val="21"/>
        </w:rPr>
        <w:t>”</w:t>
      </w:r>
      <w:r>
        <w:rPr>
          <w:rFonts w:eastAsiaTheme="minorEastAsia"/>
          <w:szCs w:val="21"/>
        </w:rPr>
        <w:t>的经济发展方向。</w:t>
      </w:r>
    </w:p>
    <w:p w:rsidR="00502D82" w:rsidRDefault="00D70171">
      <w:pPr>
        <w:spacing w:line="360" w:lineRule="auto"/>
        <w:ind w:firstLineChars="200" w:firstLine="420"/>
        <w:rPr>
          <w:rFonts w:eastAsiaTheme="minorEastAsia"/>
          <w:szCs w:val="21"/>
        </w:rPr>
      </w:pPr>
      <w:r>
        <w:rPr>
          <w:rFonts w:eastAsiaTheme="minorEastAsia"/>
          <w:szCs w:val="21"/>
        </w:rPr>
        <w:t>货币政策方面，流动性相对宽松。央行</w:t>
      </w:r>
      <w:r>
        <w:rPr>
          <w:rFonts w:eastAsiaTheme="minorEastAsia"/>
          <w:szCs w:val="21"/>
        </w:rPr>
        <w:t>3</w:t>
      </w:r>
      <w:r>
        <w:rPr>
          <w:rFonts w:eastAsiaTheme="minorEastAsia"/>
          <w:szCs w:val="21"/>
        </w:rPr>
        <w:t>月份宣布全面降准</w:t>
      </w:r>
      <w:r>
        <w:rPr>
          <w:rFonts w:eastAsiaTheme="minorEastAsia"/>
          <w:szCs w:val="21"/>
        </w:rPr>
        <w:t>0.25</w:t>
      </w:r>
      <w:r>
        <w:rPr>
          <w:rFonts w:eastAsiaTheme="minorEastAsia"/>
          <w:szCs w:val="21"/>
        </w:rPr>
        <w:t>个百分点，</w:t>
      </w:r>
      <w:r>
        <w:rPr>
          <w:rFonts w:eastAsiaTheme="minorEastAsia"/>
          <w:szCs w:val="21"/>
        </w:rPr>
        <w:t>4</w:t>
      </w:r>
      <w:r>
        <w:rPr>
          <w:rFonts w:eastAsiaTheme="minorEastAsia"/>
          <w:szCs w:val="21"/>
        </w:rPr>
        <w:t>月以来不断压降银行存款利率，</w:t>
      </w:r>
      <w:r>
        <w:rPr>
          <w:rFonts w:eastAsiaTheme="minorEastAsia"/>
          <w:szCs w:val="21"/>
        </w:rPr>
        <w:t>6</w:t>
      </w:r>
      <w:r>
        <w:rPr>
          <w:rFonts w:eastAsiaTheme="minorEastAsia"/>
          <w:szCs w:val="21"/>
        </w:rPr>
        <w:t>月先后调降公开市场操作（</w:t>
      </w:r>
      <w:r>
        <w:rPr>
          <w:rFonts w:eastAsiaTheme="minorEastAsia"/>
          <w:szCs w:val="21"/>
        </w:rPr>
        <w:t>OMO</w:t>
      </w:r>
      <w:r>
        <w:rPr>
          <w:rFonts w:eastAsiaTheme="minorEastAsia"/>
          <w:szCs w:val="21"/>
        </w:rPr>
        <w:t>）利率和中期借贷便利（</w:t>
      </w:r>
      <w:r>
        <w:rPr>
          <w:rFonts w:eastAsiaTheme="minorEastAsia"/>
          <w:szCs w:val="21"/>
        </w:rPr>
        <w:t>MLF</w:t>
      </w:r>
      <w:r>
        <w:rPr>
          <w:rFonts w:eastAsiaTheme="minorEastAsia"/>
          <w:szCs w:val="21"/>
        </w:rPr>
        <w:t>）利率，</w:t>
      </w:r>
      <w:r>
        <w:rPr>
          <w:rFonts w:eastAsiaTheme="minorEastAsia"/>
          <w:szCs w:val="21"/>
        </w:rPr>
        <w:t>8</w:t>
      </w:r>
      <w:r>
        <w:rPr>
          <w:rFonts w:eastAsiaTheme="minorEastAsia"/>
          <w:szCs w:val="21"/>
        </w:rPr>
        <w:t>月分别调低</w:t>
      </w:r>
      <w:r>
        <w:rPr>
          <w:rFonts w:eastAsiaTheme="minorEastAsia"/>
          <w:szCs w:val="21"/>
        </w:rPr>
        <w:t>MLF</w:t>
      </w:r>
      <w:r>
        <w:rPr>
          <w:rFonts w:eastAsiaTheme="minorEastAsia"/>
          <w:szCs w:val="21"/>
        </w:rPr>
        <w:t>和公开市场</w:t>
      </w:r>
      <w:r>
        <w:rPr>
          <w:rFonts w:eastAsiaTheme="minorEastAsia"/>
          <w:szCs w:val="21"/>
        </w:rPr>
        <w:t>7</w:t>
      </w:r>
      <w:r>
        <w:rPr>
          <w:rFonts w:eastAsiaTheme="minorEastAsia"/>
          <w:szCs w:val="21"/>
        </w:rPr>
        <w:t>天回购利率</w:t>
      </w:r>
      <w:r>
        <w:rPr>
          <w:rFonts w:eastAsiaTheme="minorEastAsia"/>
          <w:szCs w:val="21"/>
        </w:rPr>
        <w:t>15bp</w:t>
      </w:r>
      <w:r>
        <w:rPr>
          <w:rFonts w:eastAsiaTheme="minorEastAsia"/>
          <w:szCs w:val="21"/>
        </w:rPr>
        <w:t>和</w:t>
      </w:r>
      <w:r>
        <w:rPr>
          <w:rFonts w:eastAsiaTheme="minorEastAsia"/>
          <w:szCs w:val="21"/>
        </w:rPr>
        <w:t>10bp</w:t>
      </w:r>
      <w:r>
        <w:rPr>
          <w:rFonts w:eastAsiaTheme="minorEastAsia"/>
          <w:szCs w:val="21"/>
        </w:rPr>
        <w:t>，并紧接着在</w:t>
      </w:r>
      <w:r>
        <w:rPr>
          <w:rFonts w:eastAsiaTheme="minorEastAsia"/>
          <w:szCs w:val="21"/>
        </w:rPr>
        <w:t>9</w:t>
      </w:r>
      <w:r>
        <w:rPr>
          <w:rFonts w:eastAsiaTheme="minorEastAsia"/>
          <w:szCs w:val="21"/>
        </w:rPr>
        <w:t>月份调降存款准备金率</w:t>
      </w:r>
      <w:r>
        <w:rPr>
          <w:rFonts w:eastAsiaTheme="minorEastAsia"/>
          <w:szCs w:val="21"/>
        </w:rPr>
        <w:t>25bp</w:t>
      </w:r>
      <w:r>
        <w:rPr>
          <w:rFonts w:eastAsiaTheme="minorEastAsia"/>
          <w:szCs w:val="21"/>
        </w:rPr>
        <w:t>，呵护市场流动性的态度坚定。</w:t>
      </w:r>
    </w:p>
    <w:p w:rsidR="00502D82" w:rsidRDefault="00D70171">
      <w:pPr>
        <w:spacing w:line="360" w:lineRule="auto"/>
        <w:ind w:firstLineChars="200" w:firstLine="420"/>
        <w:rPr>
          <w:rFonts w:eastAsiaTheme="minorEastAsia"/>
          <w:szCs w:val="21"/>
        </w:rPr>
      </w:pPr>
      <w:r>
        <w:rPr>
          <w:rFonts w:eastAsiaTheme="minorEastAsia"/>
          <w:szCs w:val="21"/>
        </w:rPr>
        <w:t>从债券收益率的全年走势来看，以</w:t>
      </w:r>
      <w:r>
        <w:rPr>
          <w:rFonts w:eastAsiaTheme="minorEastAsia"/>
          <w:szCs w:val="21"/>
        </w:rPr>
        <w:t>10</w:t>
      </w:r>
      <w:r>
        <w:rPr>
          <w:rFonts w:eastAsiaTheme="minorEastAsia"/>
          <w:szCs w:val="21"/>
        </w:rPr>
        <w:t>年期国债为例，</w:t>
      </w:r>
      <w:r>
        <w:rPr>
          <w:rFonts w:eastAsiaTheme="minorEastAsia"/>
          <w:szCs w:val="21"/>
        </w:rPr>
        <w:t>1</w:t>
      </w:r>
      <w:r>
        <w:rPr>
          <w:rFonts w:eastAsiaTheme="minorEastAsia"/>
          <w:szCs w:val="21"/>
        </w:rPr>
        <w:t>月债市延续了</w:t>
      </w:r>
      <w:r>
        <w:rPr>
          <w:rFonts w:eastAsiaTheme="minorEastAsia"/>
          <w:szCs w:val="21"/>
        </w:rPr>
        <w:t>2022</w:t>
      </w:r>
      <w:r>
        <w:rPr>
          <w:rFonts w:eastAsiaTheme="minorEastAsia"/>
          <w:szCs w:val="21"/>
        </w:rPr>
        <w:t>年四季度的下跌，</w:t>
      </w:r>
      <w:r>
        <w:rPr>
          <w:rFonts w:eastAsiaTheme="minorEastAsia"/>
          <w:szCs w:val="21"/>
        </w:rPr>
        <w:t>10</w:t>
      </w:r>
      <w:r>
        <w:rPr>
          <w:rFonts w:eastAsiaTheme="minorEastAsia"/>
          <w:szCs w:val="21"/>
        </w:rPr>
        <w:t>年期国债收益率先是小幅冲高，从</w:t>
      </w:r>
      <w:r>
        <w:rPr>
          <w:rFonts w:eastAsiaTheme="minorEastAsia"/>
          <w:szCs w:val="21"/>
        </w:rPr>
        <w:t>2.84%</w:t>
      </w:r>
      <w:r>
        <w:rPr>
          <w:rFonts w:eastAsiaTheme="minorEastAsia"/>
          <w:szCs w:val="21"/>
        </w:rPr>
        <w:t>回升至</w:t>
      </w:r>
      <w:r>
        <w:rPr>
          <w:rFonts w:eastAsiaTheme="minorEastAsia"/>
          <w:szCs w:val="21"/>
        </w:rPr>
        <w:t>2.93%</w:t>
      </w:r>
      <w:r>
        <w:rPr>
          <w:rFonts w:eastAsiaTheme="minorEastAsia"/>
          <w:szCs w:val="21"/>
        </w:rPr>
        <w:t>，创</w:t>
      </w:r>
      <w:r>
        <w:rPr>
          <w:rFonts w:eastAsiaTheme="minorEastAsia"/>
          <w:szCs w:val="21"/>
        </w:rPr>
        <w:t>2022</w:t>
      </w:r>
      <w:r>
        <w:rPr>
          <w:rFonts w:eastAsiaTheme="minorEastAsia"/>
          <w:szCs w:val="21"/>
        </w:rPr>
        <w:t>年以来新高；</w:t>
      </w:r>
      <w:r>
        <w:rPr>
          <w:rFonts w:eastAsiaTheme="minorEastAsia"/>
          <w:szCs w:val="21"/>
        </w:rPr>
        <w:t>3</w:t>
      </w:r>
      <w:r>
        <w:rPr>
          <w:rFonts w:eastAsiaTheme="minorEastAsia"/>
          <w:szCs w:val="21"/>
        </w:rPr>
        <w:t>月至</w:t>
      </w:r>
      <w:r>
        <w:rPr>
          <w:rFonts w:eastAsiaTheme="minorEastAsia"/>
          <w:szCs w:val="21"/>
        </w:rPr>
        <w:t>8</w:t>
      </w:r>
      <w:r>
        <w:rPr>
          <w:rFonts w:eastAsiaTheme="minorEastAsia"/>
          <w:szCs w:val="21"/>
        </w:rPr>
        <w:t>月，</w:t>
      </w:r>
      <w:r>
        <w:rPr>
          <w:rFonts w:eastAsiaTheme="minorEastAsia"/>
          <w:szCs w:val="21"/>
        </w:rPr>
        <w:t>10</w:t>
      </w:r>
      <w:r>
        <w:rPr>
          <w:rFonts w:eastAsiaTheme="minorEastAsia"/>
          <w:szCs w:val="21"/>
        </w:rPr>
        <w:t>年期国债收益率稳步下行，</w:t>
      </w:r>
      <w:r>
        <w:rPr>
          <w:rFonts w:eastAsiaTheme="minorEastAsia"/>
          <w:szCs w:val="21"/>
        </w:rPr>
        <w:t>8</w:t>
      </w:r>
      <w:r>
        <w:rPr>
          <w:rFonts w:eastAsiaTheme="minorEastAsia"/>
          <w:szCs w:val="21"/>
        </w:rPr>
        <w:t>月下旬</w:t>
      </w:r>
      <w:r>
        <w:rPr>
          <w:rFonts w:eastAsiaTheme="minorEastAsia"/>
          <w:szCs w:val="21"/>
        </w:rPr>
        <w:t>10</w:t>
      </w:r>
      <w:r>
        <w:rPr>
          <w:rFonts w:eastAsiaTheme="minorEastAsia"/>
          <w:szCs w:val="21"/>
        </w:rPr>
        <w:t>年期国债收益率最低点</w:t>
      </w:r>
      <w:r>
        <w:rPr>
          <w:rFonts w:eastAsiaTheme="minorEastAsia"/>
          <w:szCs w:val="21"/>
        </w:rPr>
        <w:t>2.54%</w:t>
      </w:r>
      <w:r>
        <w:rPr>
          <w:rFonts w:eastAsiaTheme="minorEastAsia"/>
          <w:szCs w:val="21"/>
        </w:rPr>
        <w:t>；</w:t>
      </w:r>
      <w:r>
        <w:rPr>
          <w:rFonts w:eastAsiaTheme="minorEastAsia"/>
          <w:szCs w:val="21"/>
        </w:rPr>
        <w:t>9</w:t>
      </w:r>
      <w:r>
        <w:rPr>
          <w:rFonts w:eastAsiaTheme="minorEastAsia"/>
          <w:szCs w:val="21"/>
        </w:rPr>
        <w:t>月和</w:t>
      </w:r>
      <w:r>
        <w:rPr>
          <w:rFonts w:eastAsiaTheme="minorEastAsia"/>
          <w:szCs w:val="21"/>
        </w:rPr>
        <w:t>10</w:t>
      </w:r>
      <w:r>
        <w:rPr>
          <w:rFonts w:eastAsiaTheme="minorEastAsia"/>
          <w:szCs w:val="21"/>
        </w:rPr>
        <w:t>月，</w:t>
      </w:r>
      <w:r>
        <w:rPr>
          <w:rFonts w:eastAsiaTheme="minorEastAsia"/>
          <w:szCs w:val="21"/>
        </w:rPr>
        <w:t>10</w:t>
      </w:r>
      <w:r>
        <w:rPr>
          <w:rFonts w:eastAsiaTheme="minorEastAsia"/>
          <w:szCs w:val="21"/>
        </w:rPr>
        <w:t>年期国债收益率反弹</w:t>
      </w:r>
      <w:r>
        <w:rPr>
          <w:rFonts w:eastAsiaTheme="minorEastAsia"/>
          <w:szCs w:val="21"/>
        </w:rPr>
        <w:t>20BP</w:t>
      </w:r>
      <w:r>
        <w:rPr>
          <w:rFonts w:eastAsiaTheme="minorEastAsia"/>
          <w:szCs w:val="21"/>
        </w:rPr>
        <w:t>，回升至</w:t>
      </w:r>
      <w:r>
        <w:rPr>
          <w:rFonts w:eastAsiaTheme="minorEastAsia"/>
          <w:szCs w:val="21"/>
        </w:rPr>
        <w:t>2.72%</w:t>
      </w:r>
      <w:r>
        <w:rPr>
          <w:rFonts w:eastAsiaTheme="minorEastAsia"/>
          <w:szCs w:val="21"/>
        </w:rPr>
        <w:t>；</w:t>
      </w:r>
      <w:r>
        <w:rPr>
          <w:rFonts w:eastAsiaTheme="minorEastAsia"/>
          <w:szCs w:val="21"/>
        </w:rPr>
        <w:t>11</w:t>
      </w:r>
      <w:r>
        <w:rPr>
          <w:rFonts w:eastAsiaTheme="minorEastAsia"/>
          <w:szCs w:val="21"/>
        </w:rPr>
        <w:t>月以来，</w:t>
      </w:r>
      <w:r>
        <w:rPr>
          <w:rFonts w:eastAsiaTheme="minorEastAsia"/>
          <w:szCs w:val="21"/>
        </w:rPr>
        <w:t>10</w:t>
      </w:r>
      <w:r>
        <w:rPr>
          <w:rFonts w:eastAsiaTheme="minorEastAsia"/>
          <w:szCs w:val="21"/>
        </w:rPr>
        <w:t>年期国债收益率维持</w:t>
      </w:r>
      <w:r>
        <w:rPr>
          <w:rFonts w:eastAsiaTheme="minorEastAsia"/>
          <w:szCs w:val="21"/>
        </w:rPr>
        <w:t>10bp</w:t>
      </w:r>
      <w:r>
        <w:rPr>
          <w:rFonts w:eastAsiaTheme="minorEastAsia"/>
          <w:szCs w:val="21"/>
        </w:rPr>
        <w:t>以内的窄幅震荡，</w:t>
      </w:r>
      <w:r>
        <w:rPr>
          <w:rFonts w:eastAsiaTheme="minorEastAsia"/>
          <w:szCs w:val="21"/>
        </w:rPr>
        <w:t>12</w:t>
      </w:r>
      <w:r>
        <w:rPr>
          <w:rFonts w:eastAsiaTheme="minorEastAsia"/>
          <w:szCs w:val="21"/>
        </w:rPr>
        <w:t>月中旬收益率下行逐渐突破此前的震荡区间，收在非常接近</w:t>
      </w:r>
      <w:r>
        <w:rPr>
          <w:rFonts w:eastAsiaTheme="minorEastAsia"/>
          <w:szCs w:val="21"/>
        </w:rPr>
        <w:t>2023</w:t>
      </w:r>
      <w:r>
        <w:rPr>
          <w:rFonts w:eastAsiaTheme="minorEastAsia"/>
          <w:szCs w:val="21"/>
        </w:rPr>
        <w:t>年年内最低点的位置</w:t>
      </w:r>
      <w:r>
        <w:rPr>
          <w:rFonts w:eastAsiaTheme="minorEastAsia"/>
          <w:szCs w:val="21"/>
        </w:rPr>
        <w:t>2.555%</w:t>
      </w:r>
      <w:r>
        <w:rPr>
          <w:rFonts w:eastAsiaTheme="minorEastAsia"/>
          <w:szCs w:val="21"/>
        </w:rPr>
        <w:t>。</w:t>
      </w:r>
      <w:r>
        <w:rPr>
          <w:rFonts w:eastAsiaTheme="minorEastAsia"/>
          <w:szCs w:val="21"/>
        </w:rPr>
        <w:t>10</w:t>
      </w:r>
      <w:r>
        <w:rPr>
          <w:rFonts w:eastAsiaTheme="minorEastAsia"/>
          <w:szCs w:val="21"/>
        </w:rPr>
        <w:t>年期国债收益率全年下行约</w:t>
      </w:r>
      <w:r>
        <w:rPr>
          <w:rFonts w:eastAsiaTheme="minorEastAsia"/>
          <w:szCs w:val="21"/>
        </w:rPr>
        <w:t>28bp</w:t>
      </w:r>
      <w:r>
        <w:rPr>
          <w:rFonts w:eastAsiaTheme="minorEastAsia"/>
          <w:szCs w:val="21"/>
        </w:rPr>
        <w:t>。</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2023</w:t>
      </w:r>
      <w:r w:rsidRPr="00E54740">
        <w:rPr>
          <w:rFonts w:eastAsiaTheme="minorEastAsia"/>
          <w:szCs w:val="21"/>
        </w:rPr>
        <w:t>年上半年，基金明显提升了账户杠杆水平。下半年，增加了长久期债券的配置。</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lastRenderedPageBreak/>
        <w:t>4.4.2</w:t>
      </w:r>
      <w:r w:rsidRPr="00E54740">
        <w:rPr>
          <w:rFonts w:eastAsiaTheme="minorEastAsia"/>
          <w:b/>
          <w:szCs w:val="21"/>
        </w:rPr>
        <w:t>报告期内基金的业绩表现</w:t>
      </w:r>
    </w:p>
    <w:p w:rsidR="00502D82" w:rsidRDefault="00D70171">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:0.62%</w:t>
      </w:r>
      <w:r>
        <w:rPr>
          <w:rFonts w:eastAsiaTheme="minorEastAsia"/>
          <w:szCs w:val="21"/>
        </w:rPr>
        <w:t>，同期业绩比较基准收益率为</w:t>
      </w:r>
      <w:r>
        <w:rPr>
          <w:rFonts w:eastAsiaTheme="minorEastAsia"/>
          <w:szCs w:val="21"/>
        </w:rPr>
        <w:t>:4.81%</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:0.50%</w:t>
      </w:r>
      <w:r w:rsidRPr="00E54740">
        <w:rPr>
          <w:rFonts w:eastAsiaTheme="minorEastAsia"/>
          <w:szCs w:val="21"/>
        </w:rPr>
        <w:t>，同期业绩比较基准收益率为</w:t>
      </w:r>
      <w:r w:rsidRPr="00E54740">
        <w:rPr>
          <w:rFonts w:eastAsiaTheme="minorEastAsia"/>
          <w:szCs w:val="21"/>
        </w:rPr>
        <w:t>:4.81%</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2" w:name="_Toc225498259"/>
      <w:bookmarkStart w:id="53" w:name="_Toc361324859"/>
      <w:bookmarkStart w:id="54" w:name="_Toc161660068"/>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2"/>
      <w:bookmarkEnd w:id="53"/>
      <w:bookmarkEnd w:id="54"/>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展望</w:t>
      </w:r>
      <w:r w:rsidRPr="00E54740">
        <w:rPr>
          <w:rFonts w:eastAsiaTheme="minorEastAsia"/>
          <w:szCs w:val="21"/>
        </w:rPr>
        <w:t>2024</w:t>
      </w:r>
      <w:r w:rsidRPr="00E54740">
        <w:rPr>
          <w:rFonts w:eastAsiaTheme="minorEastAsia"/>
          <w:szCs w:val="21"/>
        </w:rPr>
        <w:t>年，美国预计将进入降息周期，国内经济预计维持弱复苏态势，为配合财政政策的实物工作量，流动性预计仍将维持相对宽松的态势，缺乏持续收紧流动性的必要条件，因此，预计债券仍将维持牛市行情。但在不断波动的政策预期扰动下，收益率的波动率和波动幅度预计将有所上升。</w:t>
      </w:r>
      <w:r w:rsidRPr="00E54740">
        <w:rPr>
          <w:rFonts w:eastAsiaTheme="minorEastAsia"/>
          <w:szCs w:val="21"/>
        </w:rPr>
        <w:t>2024</w:t>
      </w:r>
      <w:r w:rsidRPr="00E54740">
        <w:rPr>
          <w:rFonts w:eastAsiaTheme="minorEastAsia"/>
          <w:szCs w:val="21"/>
        </w:rPr>
        <w:t>年计划控制杠杆，采用比较积极灵活的久期策略，考虑到信用风险问题，短期内更关注信用风险较低的利率债和商业银行信用债券。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5" w:name="_Toc247959456"/>
      <w:bookmarkStart w:id="56" w:name="_Toc245801806"/>
      <w:bookmarkStart w:id="57" w:name="_Toc361324860"/>
      <w:bookmarkStart w:id="58" w:name="_Toc161660069"/>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5"/>
      <w:bookmarkEnd w:id="56"/>
      <w:bookmarkEnd w:id="57"/>
      <w:bookmarkEnd w:id="58"/>
    </w:p>
    <w:p w:rsidR="00502D82" w:rsidRDefault="00D70171">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502D82" w:rsidRDefault="00D70171">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502D82" w:rsidRDefault="00D70171">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502D82" w:rsidRDefault="00D70171">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502D82" w:rsidRDefault="00D70171">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502D82" w:rsidRDefault="00D70171">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9" w:name="_Toc247959457"/>
      <w:bookmarkStart w:id="60" w:name="_Toc225570083"/>
      <w:bookmarkStart w:id="61" w:name="_Toc361324861"/>
      <w:bookmarkStart w:id="62" w:name="_Toc161660070"/>
      <w:r w:rsidRPr="00E54740">
        <w:rPr>
          <w:rFonts w:ascii="Times New Roman" w:eastAsiaTheme="minorEastAsia" w:hAnsi="Times New Roman"/>
          <w:kern w:val="0"/>
          <w:sz w:val="21"/>
          <w:szCs w:val="21"/>
        </w:rPr>
        <w:lastRenderedPageBreak/>
        <w:t xml:space="preserve">4.7 </w:t>
      </w:r>
      <w:r w:rsidRPr="00E54740">
        <w:rPr>
          <w:rFonts w:ascii="Times New Roman" w:eastAsiaTheme="minorEastAsia" w:hAnsi="Times New Roman"/>
          <w:kern w:val="0"/>
          <w:sz w:val="21"/>
          <w:szCs w:val="21"/>
        </w:rPr>
        <w:t>管理人对报告期内基金估值程序等事项的说明</w:t>
      </w:r>
      <w:bookmarkEnd w:id="59"/>
      <w:bookmarkEnd w:id="60"/>
      <w:bookmarkEnd w:id="61"/>
      <w:bookmarkEnd w:id="62"/>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3" w:name="_Toc247959458"/>
      <w:bookmarkStart w:id="64" w:name="_Toc225570084"/>
      <w:bookmarkStart w:id="65" w:name="_Toc361324862"/>
      <w:bookmarkStart w:id="66" w:name="_Toc161660071"/>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3"/>
      <w:bookmarkEnd w:id="64"/>
      <w:bookmarkEnd w:id="65"/>
      <w:bookmarkEnd w:id="66"/>
    </w:p>
    <w:p w:rsidR="00502D82" w:rsidRDefault="00D70171">
      <w:pPr>
        <w:spacing w:line="360" w:lineRule="auto"/>
        <w:ind w:firstLineChars="200" w:firstLine="420"/>
        <w:rPr>
          <w:rFonts w:eastAsiaTheme="minorEastAsia"/>
          <w:szCs w:val="21"/>
        </w:rPr>
      </w:pPr>
      <w:r>
        <w:rPr>
          <w:rFonts w:eastAsiaTheme="minorEastAsia"/>
          <w:szCs w:val="21"/>
        </w:rPr>
        <w:t>根据基金实际运作情况，本基金以</w:t>
      </w:r>
      <w:r>
        <w:rPr>
          <w:rFonts w:eastAsiaTheme="minorEastAsia"/>
          <w:szCs w:val="21"/>
        </w:rPr>
        <w:t>2023</w:t>
      </w:r>
      <w:r>
        <w:rPr>
          <w:rFonts w:eastAsiaTheme="minorEastAsia"/>
          <w:szCs w:val="21"/>
        </w:rPr>
        <w:t>年</w:t>
      </w:r>
      <w:r>
        <w:rPr>
          <w:rFonts w:eastAsiaTheme="minorEastAsia"/>
          <w:szCs w:val="21"/>
        </w:rPr>
        <w:t>03</w:t>
      </w:r>
      <w:r>
        <w:rPr>
          <w:rFonts w:eastAsiaTheme="minorEastAsia"/>
          <w:szCs w:val="21"/>
        </w:rPr>
        <w:t>月</w:t>
      </w:r>
      <w:r>
        <w:rPr>
          <w:rFonts w:eastAsiaTheme="minorEastAsia"/>
          <w:szCs w:val="21"/>
        </w:rPr>
        <w:t>31</w:t>
      </w:r>
      <w:r>
        <w:rPr>
          <w:rFonts w:eastAsiaTheme="minorEastAsia"/>
          <w:szCs w:val="21"/>
        </w:rPr>
        <w:t>日为收益分配基准日，于</w:t>
      </w:r>
      <w:r>
        <w:rPr>
          <w:rFonts w:eastAsiaTheme="minorEastAsia"/>
          <w:szCs w:val="21"/>
        </w:rPr>
        <w:t>2023</w:t>
      </w:r>
      <w:r>
        <w:rPr>
          <w:rFonts w:eastAsiaTheme="minorEastAsia"/>
          <w:szCs w:val="21"/>
        </w:rPr>
        <w:t>年</w:t>
      </w:r>
      <w:r>
        <w:rPr>
          <w:rFonts w:eastAsiaTheme="minorEastAsia"/>
          <w:szCs w:val="21"/>
        </w:rPr>
        <w:t>04</w:t>
      </w:r>
      <w:r>
        <w:rPr>
          <w:rFonts w:eastAsiaTheme="minorEastAsia"/>
          <w:szCs w:val="21"/>
        </w:rPr>
        <w:t>月</w:t>
      </w:r>
      <w:r>
        <w:rPr>
          <w:rFonts w:eastAsiaTheme="minorEastAsia"/>
          <w:szCs w:val="21"/>
        </w:rPr>
        <w:t>19</w:t>
      </w:r>
      <w:r>
        <w:rPr>
          <w:rFonts w:eastAsiaTheme="minorEastAsia"/>
          <w:szCs w:val="21"/>
        </w:rPr>
        <w:t>日实施收益分配，</w:t>
      </w:r>
      <w:r>
        <w:rPr>
          <w:rFonts w:eastAsiaTheme="minorEastAsia"/>
          <w:szCs w:val="21"/>
        </w:rPr>
        <w:t>A</w:t>
      </w:r>
      <w:r>
        <w:rPr>
          <w:rFonts w:eastAsiaTheme="minorEastAsia"/>
          <w:szCs w:val="21"/>
        </w:rPr>
        <w:t>类份额每</w:t>
      </w:r>
      <w:r>
        <w:rPr>
          <w:rFonts w:eastAsiaTheme="minorEastAsia"/>
          <w:szCs w:val="21"/>
        </w:rPr>
        <w:t>10</w:t>
      </w:r>
      <w:r>
        <w:rPr>
          <w:rFonts w:eastAsiaTheme="minorEastAsia"/>
          <w:szCs w:val="21"/>
        </w:rPr>
        <w:t>份基金份额派发红利</w:t>
      </w:r>
      <w:r>
        <w:rPr>
          <w:rFonts w:eastAsiaTheme="minorEastAsia"/>
          <w:szCs w:val="21"/>
        </w:rPr>
        <w:t>0.073</w:t>
      </w:r>
      <w:r>
        <w:rPr>
          <w:rFonts w:eastAsiaTheme="minorEastAsia"/>
          <w:szCs w:val="21"/>
        </w:rPr>
        <w:t>元，</w:t>
      </w:r>
      <w:r>
        <w:rPr>
          <w:rFonts w:eastAsiaTheme="minorEastAsia"/>
          <w:szCs w:val="21"/>
        </w:rPr>
        <w:t>C</w:t>
      </w:r>
      <w:r>
        <w:rPr>
          <w:rFonts w:eastAsiaTheme="minorEastAsia"/>
          <w:szCs w:val="21"/>
        </w:rPr>
        <w:t>类份额每</w:t>
      </w:r>
      <w:r>
        <w:rPr>
          <w:rFonts w:eastAsiaTheme="minorEastAsia"/>
          <w:szCs w:val="21"/>
        </w:rPr>
        <w:t>10</w:t>
      </w:r>
      <w:r>
        <w:rPr>
          <w:rFonts w:eastAsiaTheme="minorEastAsia"/>
          <w:szCs w:val="21"/>
        </w:rPr>
        <w:t>份基金份额派发红利</w:t>
      </w:r>
      <w:r>
        <w:rPr>
          <w:rFonts w:eastAsiaTheme="minorEastAsia"/>
          <w:szCs w:val="21"/>
        </w:rPr>
        <w:t>0.070</w:t>
      </w:r>
      <w:r>
        <w:rPr>
          <w:rFonts w:eastAsiaTheme="minorEastAsia"/>
          <w:szCs w:val="21"/>
        </w:rPr>
        <w:t>元</w:t>
      </w:r>
      <w:r>
        <w:rPr>
          <w:rFonts w:eastAsiaTheme="minorEastAsia"/>
          <w:szCs w:val="21"/>
        </w:rPr>
        <w:t>,</w:t>
      </w:r>
      <w:r>
        <w:rPr>
          <w:rFonts w:eastAsiaTheme="minorEastAsia"/>
          <w:szCs w:val="21"/>
        </w:rPr>
        <w:t>合计发放红利</w:t>
      </w:r>
      <w:r>
        <w:rPr>
          <w:rFonts w:eastAsiaTheme="minorEastAsia"/>
          <w:szCs w:val="21"/>
        </w:rPr>
        <w:t>26,046.95</w:t>
      </w:r>
      <w:r>
        <w:rPr>
          <w:rFonts w:eastAsiaTheme="minorEastAsia"/>
          <w:szCs w:val="21"/>
        </w:rPr>
        <w:t>元。</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符合法律法规的规定及《基金合同》的约定。</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67" w:name="_Toc161660072"/>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67"/>
    </w:p>
    <w:p w:rsidR="00502D82" w:rsidRDefault="00D70171">
      <w:pPr>
        <w:spacing w:line="360" w:lineRule="auto"/>
        <w:ind w:firstLineChars="200" w:firstLine="420"/>
        <w:rPr>
          <w:rFonts w:eastAsiaTheme="minorEastAsia"/>
          <w:szCs w:val="21"/>
        </w:rPr>
      </w:pPr>
      <w:r>
        <w:rPr>
          <w:rFonts w:eastAsiaTheme="minorEastAsia"/>
          <w:kern w:val="0"/>
          <w:szCs w:val="21"/>
        </w:rPr>
        <w:t>报告期内，本基金存在连续六十个工作日基金资产净值低于五千万元的情况，出现该情况的时间范围为</w:t>
      </w:r>
      <w:r>
        <w:rPr>
          <w:rFonts w:eastAsiaTheme="minorEastAsia"/>
          <w:kern w:val="0"/>
          <w:szCs w:val="21"/>
        </w:rPr>
        <w:t>2023</w:t>
      </w:r>
      <w:r>
        <w:rPr>
          <w:rFonts w:eastAsiaTheme="minorEastAsia"/>
          <w:kern w:val="0"/>
          <w:szCs w:val="21"/>
        </w:rPr>
        <w:t>年</w:t>
      </w:r>
      <w:r>
        <w:rPr>
          <w:rFonts w:eastAsiaTheme="minorEastAsia"/>
          <w:kern w:val="0"/>
          <w:szCs w:val="21"/>
        </w:rPr>
        <w:t>01</w:t>
      </w:r>
      <w:r>
        <w:rPr>
          <w:rFonts w:eastAsiaTheme="minorEastAsia"/>
          <w:kern w:val="0"/>
          <w:szCs w:val="21"/>
        </w:rPr>
        <w:t>月</w:t>
      </w:r>
      <w:r>
        <w:rPr>
          <w:rFonts w:eastAsiaTheme="minorEastAsia"/>
          <w:kern w:val="0"/>
          <w:szCs w:val="21"/>
        </w:rPr>
        <w:t>03</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26</w:t>
      </w:r>
      <w:r>
        <w:rPr>
          <w:rFonts w:eastAsiaTheme="minorEastAsia"/>
          <w:kern w:val="0"/>
          <w:szCs w:val="21"/>
        </w:rPr>
        <w:t>日。</w:t>
      </w:r>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基金管理人拟调整本基金运作方式，加大营销力度，提升基金规模，方案已报监管机关。</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68" w:name="_Toc225498263"/>
      <w:bookmarkStart w:id="69" w:name="_Toc361324864"/>
      <w:bookmarkStart w:id="70" w:name="_Toc161660073"/>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68"/>
      <w:bookmarkEnd w:id="69"/>
      <w:bookmarkEnd w:id="70"/>
    </w:p>
    <w:p w:rsidR="001A59F9" w:rsidRPr="00E54740" w:rsidRDefault="001A59F9" w:rsidP="00E01E48">
      <w:pPr>
        <w:pStyle w:val="20"/>
        <w:spacing w:before="0" w:after="0"/>
        <w:rPr>
          <w:rFonts w:ascii="Times New Roman" w:eastAsiaTheme="minorEastAsia" w:hAnsi="Times New Roman"/>
          <w:kern w:val="0"/>
          <w:sz w:val="21"/>
          <w:szCs w:val="21"/>
        </w:rPr>
      </w:pPr>
      <w:bookmarkStart w:id="71" w:name="_Toc225498264"/>
      <w:bookmarkStart w:id="72" w:name="_Toc361324865"/>
      <w:bookmarkStart w:id="73" w:name="_Toc161660074"/>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1"/>
      <w:bookmarkEnd w:id="72"/>
      <w:bookmarkEnd w:id="73"/>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本报告期内，中国银行股份有限公司（以下称</w:t>
      </w:r>
      <w:r w:rsidRPr="00E54740">
        <w:rPr>
          <w:rFonts w:eastAsiaTheme="minorEastAsia"/>
          <w:szCs w:val="21"/>
        </w:rPr>
        <w:t>“</w:t>
      </w:r>
      <w:r w:rsidRPr="00E54740">
        <w:rPr>
          <w:rFonts w:eastAsiaTheme="minorEastAsia"/>
          <w:szCs w:val="21"/>
        </w:rPr>
        <w:t>本托管人</w:t>
      </w:r>
      <w:r w:rsidRPr="00E54740">
        <w:rPr>
          <w:rFonts w:eastAsiaTheme="minorEastAsia"/>
          <w:szCs w:val="21"/>
        </w:rPr>
        <w:t>”</w:t>
      </w:r>
      <w:r w:rsidRPr="00E54740">
        <w:rPr>
          <w:rFonts w:eastAsiaTheme="minorEastAsia"/>
          <w:szCs w:val="21"/>
        </w:rPr>
        <w:t>）在摩根纯债丰利债券型证券投资基金（以下称</w:t>
      </w:r>
      <w:r w:rsidRPr="00E54740">
        <w:rPr>
          <w:rFonts w:eastAsiaTheme="minorEastAsia"/>
          <w:szCs w:val="21"/>
        </w:rPr>
        <w:t>“</w:t>
      </w:r>
      <w:r w:rsidRPr="00E54740">
        <w:rPr>
          <w:rFonts w:eastAsiaTheme="minorEastAsia"/>
          <w:szCs w:val="21"/>
        </w:rPr>
        <w:t>本基金</w:t>
      </w:r>
      <w:r w:rsidRPr="00E54740">
        <w:rPr>
          <w:rFonts w:eastAsiaTheme="minorEastAsia"/>
          <w:szCs w:val="21"/>
        </w:rPr>
        <w:t>”</w:t>
      </w:r>
      <w:r w:rsidRPr="00E54740">
        <w:rPr>
          <w:rFonts w:eastAsiaTheme="minorEastAsia"/>
          <w:szCs w:val="21"/>
        </w:rPr>
        <w:t>）的托管过程中，严格遵守《证券投资基金法》及其他有关法律法规、基金合同和托管协议的有关规定，不存在损害基金份额持有人利益的行为，完全尽职尽责地履行了应尽的义务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4" w:name="_Toc225498265"/>
      <w:bookmarkStart w:id="75" w:name="_Toc361324866"/>
      <w:bookmarkStart w:id="76" w:name="_Toc161660075"/>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4"/>
      <w:r w:rsidRPr="00E54740">
        <w:rPr>
          <w:rFonts w:ascii="Times New Roman" w:eastAsiaTheme="minorEastAsia" w:hAnsi="Times New Roman"/>
          <w:kern w:val="0"/>
          <w:sz w:val="21"/>
          <w:szCs w:val="21"/>
        </w:rPr>
        <w:t>说明</w:t>
      </w:r>
      <w:bookmarkEnd w:id="75"/>
      <w:bookmarkEnd w:id="76"/>
    </w:p>
    <w:p w:rsidR="00502D82" w:rsidRDefault="00D70171">
      <w:pPr>
        <w:spacing w:line="360" w:lineRule="auto"/>
        <w:ind w:firstLineChars="200" w:firstLine="420"/>
        <w:rPr>
          <w:rFonts w:eastAsiaTheme="minorEastAsia"/>
          <w:szCs w:val="21"/>
        </w:rPr>
      </w:pPr>
      <w:r>
        <w:rPr>
          <w:rFonts w:eastAsiaTheme="minorEastAsia"/>
          <w:szCs w:val="21"/>
        </w:rPr>
        <w:t>本报告期内，本托管人根据《证券投资基金法》及其他有关法律法规、基金合同和托管协议的</w:t>
      </w:r>
      <w:r>
        <w:rPr>
          <w:rFonts w:eastAsiaTheme="minorEastAsia"/>
          <w:szCs w:val="21"/>
        </w:rPr>
        <w:lastRenderedPageBreak/>
        <w:t>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报告期内，本基金实施利润分配共</w:t>
      </w:r>
      <w:r w:rsidRPr="00E54740">
        <w:rPr>
          <w:rFonts w:eastAsiaTheme="minorEastAsia"/>
          <w:szCs w:val="21"/>
        </w:rPr>
        <w:t>26,046.95</w:t>
      </w:r>
      <w:r w:rsidRPr="00E54740">
        <w:rPr>
          <w:rFonts w:eastAsiaTheme="minorEastAsia"/>
          <w:szCs w:val="21"/>
        </w:rPr>
        <w:t>元。</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7" w:name="_Toc225498266"/>
      <w:bookmarkStart w:id="78" w:name="_Toc361324867"/>
      <w:bookmarkStart w:id="79" w:name="_Toc161660076"/>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77"/>
      <w:bookmarkEnd w:id="78"/>
      <w:bookmarkEnd w:id="79"/>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本报告中的财务指标、净值表现、收益分配情况、财务会计报告（注：财务会计报告中的</w:t>
      </w:r>
      <w:r w:rsidRPr="00E54740">
        <w:rPr>
          <w:rFonts w:eastAsiaTheme="minorEastAsia"/>
          <w:szCs w:val="21"/>
        </w:rPr>
        <w:t>“</w:t>
      </w:r>
      <w:r w:rsidRPr="00E54740">
        <w:rPr>
          <w:rFonts w:eastAsiaTheme="minorEastAsia"/>
          <w:szCs w:val="21"/>
        </w:rPr>
        <w:t>金融工具风险及管理</w:t>
      </w:r>
      <w:r w:rsidRPr="00E54740">
        <w:rPr>
          <w:rFonts w:eastAsiaTheme="minorEastAsia"/>
          <w:szCs w:val="21"/>
        </w:rPr>
        <w:t>”</w:t>
      </w:r>
      <w:r w:rsidRPr="00E54740">
        <w:rPr>
          <w:rFonts w:eastAsiaTheme="minorEastAsia"/>
          <w:szCs w:val="21"/>
        </w:rPr>
        <w:t>、</w:t>
      </w:r>
      <w:r w:rsidRPr="00E54740">
        <w:rPr>
          <w:rFonts w:eastAsiaTheme="minorEastAsia"/>
          <w:szCs w:val="21"/>
        </w:rPr>
        <w:t xml:space="preserve">“ </w:t>
      </w:r>
      <w:r w:rsidRPr="00E54740">
        <w:rPr>
          <w:rFonts w:eastAsiaTheme="minorEastAsia"/>
          <w:szCs w:val="21"/>
        </w:rPr>
        <w:t>关联方承销证券</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关联方证券出借</w:t>
      </w:r>
      <w:r w:rsidRPr="00E54740">
        <w:rPr>
          <w:rFonts w:eastAsiaTheme="minorEastAsia"/>
          <w:szCs w:val="21"/>
        </w:rPr>
        <w:t>”</w:t>
      </w:r>
      <w:r w:rsidRPr="00E54740">
        <w:rPr>
          <w:rFonts w:eastAsiaTheme="minorEastAsia"/>
          <w:szCs w:val="21"/>
        </w:rPr>
        <w:t>部分未在托管人复核范围内）、投资组合报告等数据真实、准确和完整。</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0" w:name="_Toc245801814"/>
      <w:bookmarkStart w:id="81" w:name="_Toc247959464"/>
      <w:bookmarkStart w:id="82" w:name="_Toc352255986"/>
      <w:bookmarkStart w:id="83" w:name="_Toc352256054"/>
      <w:bookmarkStart w:id="84" w:name="_Toc352331232"/>
      <w:bookmarkStart w:id="85" w:name="_Toc362424010"/>
      <w:bookmarkStart w:id="86" w:name="_Toc374459272"/>
      <w:bookmarkStart w:id="87" w:name="_Toc161660077"/>
      <w:bookmarkStart w:id="88" w:name="_Toc361324872"/>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0"/>
      <w:bookmarkEnd w:id="81"/>
      <w:bookmarkEnd w:id="82"/>
      <w:bookmarkEnd w:id="83"/>
      <w:bookmarkEnd w:id="84"/>
      <w:bookmarkEnd w:id="85"/>
      <w:bookmarkEnd w:id="86"/>
      <w:bookmarkEnd w:id="87"/>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22485</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摩根纯债丰利债券型证券投资基金全体基金份额持有人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89" w:name="_Toc286996149"/>
      <w:bookmarkStart w:id="90" w:name="_Toc352255989"/>
      <w:bookmarkStart w:id="91" w:name="_Toc352256057"/>
      <w:bookmarkStart w:id="92" w:name="_Toc352331235"/>
      <w:bookmarkStart w:id="93" w:name="_Toc362424013"/>
      <w:bookmarkStart w:id="94" w:name="_Toc374459275"/>
      <w:bookmarkStart w:id="95" w:name="_Toc161660078"/>
      <w:bookmarkStart w:id="96" w:name="_Toc286996147"/>
      <w:bookmarkStart w:id="97" w:name="_Toc352255987"/>
      <w:bookmarkStart w:id="98" w:name="_Toc352256055"/>
      <w:bookmarkStart w:id="99" w:name="_Toc352331233"/>
      <w:bookmarkStart w:id="100" w:name="_Toc362424011"/>
      <w:bookmarkStart w:id="101" w:name="_Toc374459273"/>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89"/>
      <w:bookmarkEnd w:id="90"/>
      <w:bookmarkEnd w:id="91"/>
      <w:bookmarkEnd w:id="92"/>
      <w:bookmarkEnd w:id="93"/>
      <w:bookmarkEnd w:id="94"/>
      <w:bookmarkEnd w:id="95"/>
    </w:p>
    <w:p w:rsidR="00502D82" w:rsidRDefault="00D70171">
      <w:pPr>
        <w:widowControl/>
        <w:spacing w:line="360" w:lineRule="auto"/>
        <w:ind w:firstLine="420"/>
        <w:rPr>
          <w:rFonts w:eastAsiaTheme="minorEastAsia"/>
          <w:kern w:val="0"/>
          <w:szCs w:val="21"/>
        </w:rPr>
      </w:pPr>
      <w:r>
        <w:rPr>
          <w:rFonts w:eastAsiaTheme="minorEastAsia"/>
          <w:kern w:val="0"/>
          <w:szCs w:val="21"/>
        </w:rPr>
        <w:t>（一）我们审计的内容</w:t>
      </w:r>
    </w:p>
    <w:p w:rsidR="00502D82" w:rsidRDefault="00D70171">
      <w:pPr>
        <w:widowControl/>
        <w:spacing w:line="360" w:lineRule="auto"/>
        <w:ind w:firstLine="420"/>
        <w:rPr>
          <w:rFonts w:eastAsiaTheme="minorEastAsia"/>
          <w:kern w:val="0"/>
          <w:szCs w:val="21"/>
        </w:rPr>
      </w:pPr>
      <w:r>
        <w:rPr>
          <w:rFonts w:eastAsiaTheme="minorEastAsia"/>
          <w:kern w:val="0"/>
          <w:szCs w:val="21"/>
        </w:rPr>
        <w:t>我们审计了摩根纯债丰利债券型证券投资基金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摩根纯债丰利债券基金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502D82" w:rsidRDefault="00D70171">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发布的有关规定及允许的基金行业实务操作编制，公允反映了摩根纯债丰利债券基金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2" w:name="_Toc161660079"/>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2"/>
    </w:p>
    <w:p w:rsidR="00502D82" w:rsidRDefault="00D70171">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按照中国注册会计师职业道德守则，我们独立于摩根纯债丰利债券基金，并履行了职业道德方面的其他责任。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3" w:name="_Toc161660080"/>
      <w:r w:rsidRPr="00E54740">
        <w:rPr>
          <w:rFonts w:ascii="Times New Roman" w:eastAsiaTheme="minorEastAsia" w:hAnsi="Times New Roman"/>
          <w:kern w:val="0"/>
          <w:sz w:val="21"/>
          <w:szCs w:val="21"/>
        </w:rPr>
        <w:lastRenderedPageBreak/>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6"/>
      <w:bookmarkEnd w:id="97"/>
      <w:bookmarkEnd w:id="98"/>
      <w:bookmarkEnd w:id="99"/>
      <w:bookmarkEnd w:id="100"/>
      <w:bookmarkEnd w:id="101"/>
      <w:bookmarkEnd w:id="103"/>
    </w:p>
    <w:p w:rsidR="00502D82" w:rsidRDefault="00D70171">
      <w:pPr>
        <w:spacing w:line="360" w:lineRule="auto"/>
        <w:ind w:firstLineChars="200" w:firstLine="420"/>
        <w:rPr>
          <w:rFonts w:eastAsiaTheme="minorEastAsia"/>
          <w:szCs w:val="21"/>
        </w:rPr>
      </w:pPr>
      <w:r>
        <w:rPr>
          <w:rFonts w:eastAsiaTheme="minorEastAsia"/>
          <w:szCs w:val="21"/>
        </w:rPr>
        <w:t>摩根纯债丰利债券基金的基金管理人摩根基金管理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502D82" w:rsidRDefault="00D70171">
      <w:pPr>
        <w:spacing w:line="360" w:lineRule="auto"/>
        <w:ind w:firstLineChars="200" w:firstLine="420"/>
        <w:rPr>
          <w:rFonts w:eastAsiaTheme="minorEastAsia"/>
          <w:szCs w:val="21"/>
        </w:rPr>
      </w:pPr>
      <w:r>
        <w:rPr>
          <w:rFonts w:eastAsiaTheme="minorEastAsia"/>
          <w:szCs w:val="21"/>
        </w:rPr>
        <w:t>在编制财务报表时，基金管理人管理层负责评估摩根纯债丰利债券基金的持续经营能力，披露与持续经营相关的事项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，并运用持续经营假设，除非基金管理人管理层计划清算摩根纯债丰利债券基金、终止运营或别无其他现实的选择。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基金管理人治理层负责监督摩根纯债丰利债券基金的财务报告过程。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4" w:name="_Toc286996148"/>
      <w:bookmarkStart w:id="105" w:name="_Toc352255988"/>
      <w:bookmarkStart w:id="106" w:name="_Toc352256056"/>
      <w:bookmarkStart w:id="107" w:name="_Toc352331234"/>
      <w:bookmarkStart w:id="108" w:name="_Toc362424012"/>
      <w:bookmarkStart w:id="109" w:name="_Toc374459274"/>
      <w:bookmarkStart w:id="110" w:name="_Toc161660081"/>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4"/>
      <w:bookmarkEnd w:id="105"/>
      <w:bookmarkEnd w:id="106"/>
      <w:bookmarkEnd w:id="107"/>
      <w:bookmarkEnd w:id="108"/>
      <w:bookmarkEnd w:id="109"/>
      <w:bookmarkEnd w:id="110"/>
    </w:p>
    <w:p w:rsidR="00502D82" w:rsidRDefault="00D70171">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502D82" w:rsidRDefault="00D70171">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502D82" w:rsidRDefault="00D70171">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502D82" w:rsidRDefault="00502D82">
      <w:pPr>
        <w:spacing w:line="360" w:lineRule="auto"/>
        <w:ind w:firstLineChars="200" w:firstLine="420"/>
        <w:rPr>
          <w:rFonts w:eastAsiaTheme="minorEastAsia"/>
          <w:szCs w:val="21"/>
        </w:rPr>
      </w:pPr>
    </w:p>
    <w:p w:rsidR="00502D82" w:rsidRDefault="00502D82">
      <w:pPr>
        <w:spacing w:line="360" w:lineRule="auto"/>
        <w:ind w:firstLineChars="200" w:firstLine="420"/>
        <w:rPr>
          <w:rFonts w:eastAsiaTheme="minorEastAsia"/>
          <w:szCs w:val="21"/>
        </w:rPr>
      </w:pPr>
    </w:p>
    <w:p w:rsidR="00502D82" w:rsidRDefault="00D70171">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502D82" w:rsidRDefault="00D70171">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502D82" w:rsidRDefault="00D70171">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纯债丰利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纯债丰利债券基金不能持</w:t>
      </w:r>
      <w:r>
        <w:rPr>
          <w:rFonts w:eastAsiaTheme="minorEastAsia"/>
          <w:szCs w:val="21"/>
        </w:rPr>
        <w:lastRenderedPageBreak/>
        <w:t>续经营。</w:t>
      </w:r>
    </w:p>
    <w:p w:rsidR="00502D82" w:rsidRDefault="00D70171">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1" w:name="_Toc161660082"/>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88"/>
      <w:bookmarkEnd w:id="111"/>
    </w:p>
    <w:p w:rsidR="001A59F9" w:rsidRPr="00E54740" w:rsidRDefault="001A59F9" w:rsidP="00673D18">
      <w:pPr>
        <w:pStyle w:val="20"/>
        <w:spacing w:before="0" w:after="0"/>
        <w:rPr>
          <w:rFonts w:ascii="Times New Roman" w:eastAsiaTheme="minorEastAsia" w:hAnsi="Times New Roman"/>
          <w:kern w:val="0"/>
          <w:sz w:val="21"/>
          <w:szCs w:val="21"/>
        </w:rPr>
      </w:pPr>
      <w:bookmarkStart w:id="112" w:name="_Toc225498268"/>
      <w:bookmarkStart w:id="113" w:name="_Toc361324873"/>
      <w:bookmarkStart w:id="114" w:name="_Toc161660083"/>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2"/>
      <w:bookmarkEnd w:id="113"/>
      <w:bookmarkEnd w:id="114"/>
    </w:p>
    <w:p w:rsidR="001A59F9" w:rsidRPr="00E54740" w:rsidRDefault="001A59F9" w:rsidP="00673D18">
      <w:pPr>
        <w:spacing w:line="360" w:lineRule="auto"/>
        <w:rPr>
          <w:rFonts w:eastAsiaTheme="minorEastAsia"/>
          <w:szCs w:val="21"/>
        </w:rPr>
      </w:pPr>
      <w:r w:rsidRPr="00E54740">
        <w:rPr>
          <w:rFonts w:eastAsiaTheme="minorEastAsia"/>
          <w:szCs w:val="21"/>
        </w:rPr>
        <w:t>会计主体：摩根纯债丰利债券型证券投资基金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2,098,906.49</w:t>
            </w:r>
          </w:p>
        </w:tc>
        <w:tc>
          <w:tcPr>
            <w:tcW w:w="2520" w:type="dxa"/>
            <w:vAlign w:val="center"/>
          </w:tcPr>
          <w:p w:rsidR="0058289D" w:rsidRPr="00E54740" w:rsidRDefault="0058289D" w:rsidP="0058289D">
            <w:pPr>
              <w:spacing w:line="360" w:lineRule="auto"/>
              <w:jc w:val="right"/>
              <w:rPr>
                <w:szCs w:val="21"/>
              </w:rPr>
            </w:pPr>
            <w:r w:rsidRPr="0058289D">
              <w:rPr>
                <w:szCs w:val="21"/>
              </w:rPr>
              <w:t>1,482,945.23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8,591.74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51,253,488.78</w:t>
            </w:r>
          </w:p>
        </w:tc>
        <w:tc>
          <w:tcPr>
            <w:tcW w:w="2520" w:type="dxa"/>
            <w:vAlign w:val="bottom"/>
          </w:tcPr>
          <w:p w:rsidR="00986196" w:rsidRPr="00E54740" w:rsidRDefault="00986196" w:rsidP="00CE7D52">
            <w:pPr>
              <w:spacing w:line="360" w:lineRule="auto"/>
              <w:jc w:val="right"/>
              <w:rPr>
                <w:szCs w:val="21"/>
              </w:rPr>
            </w:pPr>
            <w:r w:rsidRPr="00E54740">
              <w:rPr>
                <w:szCs w:val="21"/>
              </w:rPr>
              <w:t>206,314,269.02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51,253,488.78</w:t>
            </w:r>
          </w:p>
        </w:tc>
        <w:tc>
          <w:tcPr>
            <w:tcW w:w="2520" w:type="dxa"/>
            <w:vAlign w:val="bottom"/>
          </w:tcPr>
          <w:p w:rsidR="00986196" w:rsidRPr="00E54740" w:rsidRDefault="00986196" w:rsidP="00CE7D52">
            <w:pPr>
              <w:spacing w:line="360" w:lineRule="auto"/>
              <w:jc w:val="right"/>
              <w:rPr>
                <w:szCs w:val="21"/>
              </w:rPr>
            </w:pPr>
            <w:r w:rsidRPr="00E54740">
              <w:rPr>
                <w:szCs w:val="21"/>
              </w:rPr>
              <w:t>206,314,269.02</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4,001,022.46</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4,599.21</w:t>
            </w:r>
          </w:p>
        </w:tc>
        <w:tc>
          <w:tcPr>
            <w:tcW w:w="2520" w:type="dxa"/>
            <w:vAlign w:val="bottom"/>
          </w:tcPr>
          <w:p w:rsidR="00986196" w:rsidRPr="00E54740" w:rsidRDefault="00986196" w:rsidP="00CE7D52">
            <w:pPr>
              <w:spacing w:line="360" w:lineRule="auto"/>
              <w:jc w:val="right"/>
              <w:rPr>
                <w:szCs w:val="21"/>
              </w:rPr>
            </w:pPr>
            <w:r w:rsidRPr="00E54740">
              <w:rPr>
                <w:szCs w:val="21"/>
              </w:rPr>
              <w:t>68,057.59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57,366,608.68</w:t>
            </w:r>
          </w:p>
        </w:tc>
        <w:tc>
          <w:tcPr>
            <w:tcW w:w="2520" w:type="dxa"/>
            <w:vAlign w:val="bottom"/>
          </w:tcPr>
          <w:p w:rsidR="00986196" w:rsidRPr="00E54740" w:rsidRDefault="00986196" w:rsidP="00CE7D52">
            <w:pPr>
              <w:spacing w:line="360" w:lineRule="auto"/>
              <w:jc w:val="right"/>
              <w:rPr>
                <w:szCs w:val="21"/>
              </w:rPr>
            </w:pPr>
            <w:r w:rsidRPr="00E54740">
              <w:rPr>
                <w:szCs w:val="21"/>
              </w:rPr>
              <w:t>207,865,271.84</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18,017,869.90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512.64</w:t>
            </w:r>
          </w:p>
        </w:tc>
        <w:tc>
          <w:tcPr>
            <w:tcW w:w="2520" w:type="dxa"/>
            <w:vAlign w:val="bottom"/>
          </w:tcPr>
          <w:p w:rsidR="00986196" w:rsidRPr="00E54740" w:rsidRDefault="00986196" w:rsidP="00CE7D52">
            <w:pPr>
              <w:spacing w:line="360" w:lineRule="auto"/>
              <w:jc w:val="right"/>
              <w:rPr>
                <w:szCs w:val="21"/>
              </w:rPr>
            </w:pPr>
            <w:r w:rsidRPr="00E54740">
              <w:rPr>
                <w:szCs w:val="21"/>
              </w:rPr>
              <w:t>933.28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4,129.86</w:t>
            </w:r>
          </w:p>
        </w:tc>
        <w:tc>
          <w:tcPr>
            <w:tcW w:w="2520" w:type="dxa"/>
            <w:vAlign w:val="bottom"/>
          </w:tcPr>
          <w:p w:rsidR="00986196" w:rsidRPr="00E54740" w:rsidRDefault="00986196" w:rsidP="00CE7D52">
            <w:pPr>
              <w:spacing w:line="360" w:lineRule="auto"/>
              <w:jc w:val="right"/>
              <w:rPr>
                <w:szCs w:val="21"/>
              </w:rPr>
            </w:pPr>
            <w:r w:rsidRPr="00E54740">
              <w:rPr>
                <w:szCs w:val="21"/>
              </w:rPr>
              <w:t>48,746.34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1,376.63</w:t>
            </w:r>
          </w:p>
        </w:tc>
        <w:tc>
          <w:tcPr>
            <w:tcW w:w="2520" w:type="dxa"/>
            <w:vAlign w:val="bottom"/>
          </w:tcPr>
          <w:p w:rsidR="00986196" w:rsidRPr="00E54740" w:rsidRDefault="00986196" w:rsidP="00CE7D52">
            <w:pPr>
              <w:spacing w:line="360" w:lineRule="auto"/>
              <w:jc w:val="right"/>
              <w:rPr>
                <w:szCs w:val="21"/>
              </w:rPr>
            </w:pPr>
            <w:r w:rsidRPr="00E54740">
              <w:rPr>
                <w:szCs w:val="21"/>
              </w:rPr>
              <w:t>16,248.78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657.20</w:t>
            </w:r>
          </w:p>
        </w:tc>
        <w:tc>
          <w:tcPr>
            <w:tcW w:w="2520" w:type="dxa"/>
            <w:vAlign w:val="bottom"/>
          </w:tcPr>
          <w:p w:rsidR="00986196" w:rsidRPr="00E54740" w:rsidRDefault="00986196" w:rsidP="00CE7D52">
            <w:pPr>
              <w:spacing w:line="360" w:lineRule="auto"/>
              <w:jc w:val="right"/>
              <w:rPr>
                <w:szCs w:val="21"/>
              </w:rPr>
            </w:pPr>
            <w:r w:rsidRPr="00E54740">
              <w:rPr>
                <w:szCs w:val="21"/>
              </w:rPr>
              <w:t>35.20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175,543.51</w:t>
            </w:r>
          </w:p>
        </w:tc>
        <w:tc>
          <w:tcPr>
            <w:tcW w:w="2520" w:type="dxa"/>
            <w:vAlign w:val="bottom"/>
          </w:tcPr>
          <w:p w:rsidR="00986196" w:rsidRPr="00E54740" w:rsidRDefault="00986196" w:rsidP="00CE7D52">
            <w:pPr>
              <w:spacing w:line="360" w:lineRule="auto"/>
              <w:jc w:val="right"/>
              <w:rPr>
                <w:szCs w:val="21"/>
              </w:rPr>
            </w:pPr>
            <w:r w:rsidRPr="00E54740">
              <w:rPr>
                <w:szCs w:val="21"/>
              </w:rPr>
              <w:t>194,902.99</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182,219.84</w:t>
            </w:r>
          </w:p>
        </w:tc>
        <w:tc>
          <w:tcPr>
            <w:tcW w:w="2520" w:type="dxa"/>
            <w:vAlign w:val="bottom"/>
          </w:tcPr>
          <w:p w:rsidR="00986196" w:rsidRPr="00E54740" w:rsidRDefault="00986196" w:rsidP="00CE7D52">
            <w:pPr>
              <w:spacing w:line="360" w:lineRule="auto"/>
              <w:jc w:val="right"/>
              <w:rPr>
                <w:szCs w:val="21"/>
              </w:rPr>
            </w:pPr>
            <w:r w:rsidRPr="00E54740">
              <w:rPr>
                <w:szCs w:val="21"/>
              </w:rPr>
              <w:t>18,278,736.49</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56,158,407.89</w:t>
            </w:r>
          </w:p>
        </w:tc>
        <w:tc>
          <w:tcPr>
            <w:tcW w:w="2520" w:type="dxa"/>
            <w:vAlign w:val="bottom"/>
          </w:tcPr>
          <w:p w:rsidR="00986196" w:rsidRPr="00E54740" w:rsidRDefault="00986196" w:rsidP="00CE7D52">
            <w:pPr>
              <w:spacing w:line="360" w:lineRule="auto"/>
              <w:jc w:val="right"/>
              <w:rPr>
                <w:szCs w:val="21"/>
              </w:rPr>
            </w:pPr>
            <w:r w:rsidRPr="00E54740">
              <w:rPr>
                <w:szCs w:val="21"/>
              </w:rPr>
              <w:t>185,844,177.30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1,025,980.95</w:t>
            </w:r>
          </w:p>
        </w:tc>
        <w:tc>
          <w:tcPr>
            <w:tcW w:w="2520" w:type="dxa"/>
            <w:vAlign w:val="bottom"/>
          </w:tcPr>
          <w:p w:rsidR="00986196" w:rsidRPr="00E54740" w:rsidRDefault="00986196" w:rsidP="00CE7D52">
            <w:pPr>
              <w:spacing w:line="360" w:lineRule="auto"/>
              <w:jc w:val="right"/>
              <w:rPr>
                <w:szCs w:val="21"/>
              </w:rPr>
            </w:pPr>
            <w:r w:rsidRPr="00E54740">
              <w:rPr>
                <w:szCs w:val="21"/>
              </w:rPr>
              <w:t>3,742,358.05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lastRenderedPageBreak/>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57,184,388.84</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189,586,535.35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57,366,608.68</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207,865,271.84</w:t>
            </w:r>
          </w:p>
        </w:tc>
      </w:tr>
    </w:tbl>
    <w:p w:rsidR="00502D82" w:rsidRDefault="00D70171">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:56,158,407.89</w:t>
      </w:r>
      <w:r>
        <w:rPr>
          <w:kern w:val="0"/>
          <w:szCs w:val="21"/>
        </w:rPr>
        <w:t>份</w:t>
      </w:r>
      <w:r>
        <w:rPr>
          <w:kern w:val="0"/>
          <w:szCs w:val="21"/>
        </w:rPr>
        <w:t>,</w:t>
      </w:r>
      <w:r>
        <w:rPr>
          <w:kern w:val="0"/>
          <w:szCs w:val="21"/>
        </w:rPr>
        <w:t>其中</w:t>
      </w:r>
      <w:r>
        <w:rPr>
          <w:kern w:val="0"/>
          <w:szCs w:val="21"/>
        </w:rPr>
        <w:t>:</w:t>
      </w:r>
    </w:p>
    <w:p w:rsidR="00502D82" w:rsidRDefault="00D70171">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:1.0191</w:t>
      </w:r>
      <w:r>
        <w:rPr>
          <w:kern w:val="0"/>
          <w:szCs w:val="21"/>
        </w:rPr>
        <w:t>元</w:t>
      </w:r>
      <w:r>
        <w:rPr>
          <w:kern w:val="0"/>
          <w:szCs w:val="21"/>
        </w:rPr>
        <w:t>,</w:t>
      </w:r>
      <w:r>
        <w:rPr>
          <w:kern w:val="0"/>
          <w:szCs w:val="21"/>
        </w:rPr>
        <w:t>基金份额</w:t>
      </w:r>
      <w:r>
        <w:rPr>
          <w:kern w:val="0"/>
          <w:szCs w:val="21"/>
        </w:rPr>
        <w:t>:19,424,712.20</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:1.0178</w:t>
      </w:r>
      <w:r w:rsidRPr="00E54740">
        <w:rPr>
          <w:kern w:val="0"/>
          <w:szCs w:val="21"/>
        </w:rPr>
        <w:t>元</w:t>
      </w:r>
      <w:r w:rsidRPr="00E54740">
        <w:rPr>
          <w:kern w:val="0"/>
          <w:szCs w:val="21"/>
        </w:rPr>
        <w:t>,</w:t>
      </w:r>
      <w:r w:rsidRPr="00E54740">
        <w:rPr>
          <w:kern w:val="0"/>
          <w:szCs w:val="21"/>
        </w:rPr>
        <w:t>基金份额</w:t>
      </w:r>
      <w:r w:rsidRPr="00E54740">
        <w:rPr>
          <w:kern w:val="0"/>
          <w:szCs w:val="21"/>
        </w:rPr>
        <w:t>:36,733,695.69</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5" w:name="_Toc361324874"/>
      <w:bookmarkStart w:id="116" w:name="_Toc64625393"/>
      <w:bookmarkStart w:id="117" w:name="_Toc225498269"/>
      <w:bookmarkStart w:id="118" w:name="_Toc161660084"/>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5"/>
      <w:bookmarkEnd w:id="116"/>
      <w:bookmarkEnd w:id="117"/>
      <w:bookmarkEnd w:id="118"/>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摩根纯债丰利债券型证券投资基金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19" w:name="_Toc361324875"/>
      <w:bookmarkStart w:id="120"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626,292.94</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4,902,825.92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19,260.26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42,350.31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7,306.80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17,612.31</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11,953.46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24,738.00</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620,409.62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5,584,391.42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620,409.62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5,584,391.42</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w:t>
            </w:r>
            <w:r w:rsidRPr="00E54740">
              <w:rPr>
                <w:rFonts w:eastAsiaTheme="minorEastAsia"/>
                <w:szCs w:val="21"/>
              </w:rPr>
              <w:lastRenderedPageBreak/>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lastRenderedPageBreak/>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-47,279.22</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-729,999.68</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33,902.28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6,083.87</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423,174.15</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1,675,074.56</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109,928.83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604,163.70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36,643.03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201,387.90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1,835.38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1,287.48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120,427.09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640,214.67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120,427.09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640,214.67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154,339.82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228,020.81</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203,118.79</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3,227,751.36</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203,118.79</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3,227,751.36</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203,118.79</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3,227,751.36</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1" w:name="_Toc64625394"/>
      <w:bookmarkStart w:id="122" w:name="_Toc161660085"/>
      <w:r w:rsidRPr="00E54740">
        <w:rPr>
          <w:rFonts w:ascii="Times New Roman" w:eastAsiaTheme="minorEastAsia" w:hAnsi="Times New Roman"/>
          <w:kern w:val="0"/>
          <w:sz w:val="21"/>
          <w:szCs w:val="21"/>
        </w:rPr>
        <w:t xml:space="preserve">7.3 </w:t>
      </w:r>
      <w:bookmarkEnd w:id="119"/>
      <w:bookmarkEnd w:id="120"/>
      <w:bookmarkEnd w:id="121"/>
      <w:r w:rsidRPr="00E54740">
        <w:rPr>
          <w:rFonts w:ascii="宋体" w:hAnsi="宋体" w:hint="eastAsia"/>
          <w:sz w:val="21"/>
          <w:szCs w:val="21"/>
        </w:rPr>
        <w:t>净资产变动表</w:t>
      </w:r>
      <w:bookmarkEnd w:id="122"/>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摩根纯债丰利债券型证券投资基金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A117DF" w:rsidRPr="00E54740" w:rsidTr="00A117DF">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A117DF" w:rsidRPr="00E54740" w:rsidTr="00A117DF">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185,844,177.30</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3,742,358.05</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189,586,535.35</w:t>
            </w:r>
          </w:p>
        </w:tc>
      </w:tr>
      <w:tr w:rsidR="00A117DF" w:rsidRPr="00E54740" w:rsidTr="00A117DF">
        <w:tc>
          <w:tcPr>
            <w:tcW w:w="1876" w:type="dxa"/>
          </w:tcPr>
          <w:p w:rsidR="00986196" w:rsidRPr="00E54740" w:rsidRDefault="00986196" w:rsidP="00CE7D52">
            <w:pPr>
              <w:spacing w:line="360" w:lineRule="auto"/>
              <w:rPr>
                <w:szCs w:val="21"/>
              </w:rPr>
            </w:pPr>
            <w:r w:rsidRPr="00E54740">
              <w:rPr>
                <w:rFonts w:ascii="宋体" w:hAnsi="宋体" w:hint="eastAsia"/>
                <w:szCs w:val="21"/>
              </w:rPr>
              <w:lastRenderedPageBreak/>
              <w:t>二、本期期初净资产</w:t>
            </w:r>
          </w:p>
        </w:tc>
        <w:tc>
          <w:tcPr>
            <w:tcW w:w="3902" w:type="dxa"/>
            <w:vAlign w:val="center"/>
          </w:tcPr>
          <w:p w:rsidR="00986196" w:rsidRPr="00E54740" w:rsidRDefault="00986196" w:rsidP="00CE7D52">
            <w:pPr>
              <w:spacing w:line="360" w:lineRule="auto"/>
              <w:jc w:val="right"/>
              <w:rPr>
                <w:szCs w:val="21"/>
              </w:rPr>
            </w:pPr>
            <w:r w:rsidRPr="00E54740">
              <w:rPr>
                <w:szCs w:val="21"/>
              </w:rPr>
              <w:t>185,844,177.30</w:t>
            </w:r>
          </w:p>
        </w:tc>
        <w:tc>
          <w:tcPr>
            <w:tcW w:w="2053" w:type="dxa"/>
            <w:vAlign w:val="center"/>
          </w:tcPr>
          <w:p w:rsidR="00986196" w:rsidRPr="00E54740" w:rsidRDefault="00986196" w:rsidP="00CE7D52">
            <w:pPr>
              <w:spacing w:line="360" w:lineRule="auto"/>
              <w:jc w:val="right"/>
              <w:rPr>
                <w:szCs w:val="21"/>
              </w:rPr>
            </w:pPr>
            <w:r w:rsidRPr="00E54740">
              <w:rPr>
                <w:szCs w:val="21"/>
              </w:rPr>
              <w:t>3,742,358.05</w:t>
            </w:r>
          </w:p>
        </w:tc>
        <w:tc>
          <w:tcPr>
            <w:tcW w:w="1491" w:type="dxa"/>
            <w:vAlign w:val="center"/>
          </w:tcPr>
          <w:p w:rsidR="00986196" w:rsidRPr="00E54740" w:rsidRDefault="00986196" w:rsidP="00CE7D52">
            <w:pPr>
              <w:spacing w:line="360" w:lineRule="auto"/>
              <w:jc w:val="right"/>
              <w:rPr>
                <w:szCs w:val="21"/>
              </w:rPr>
            </w:pPr>
            <w:r w:rsidRPr="00E54740">
              <w:rPr>
                <w:szCs w:val="21"/>
              </w:rPr>
              <w:t>189,586,535.35</w:t>
            </w:r>
          </w:p>
        </w:tc>
      </w:tr>
      <w:tr w:rsidR="00A117DF" w:rsidRPr="00E54740" w:rsidTr="00A117DF">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-129,685,769.41</w:t>
            </w:r>
          </w:p>
        </w:tc>
        <w:tc>
          <w:tcPr>
            <w:tcW w:w="2053" w:type="dxa"/>
            <w:vAlign w:val="center"/>
          </w:tcPr>
          <w:p w:rsidR="00986196" w:rsidRPr="00E54740" w:rsidRDefault="00986196" w:rsidP="00CE7D52">
            <w:pPr>
              <w:spacing w:line="360" w:lineRule="auto"/>
              <w:jc w:val="right"/>
              <w:rPr>
                <w:szCs w:val="21"/>
              </w:rPr>
            </w:pPr>
            <w:r w:rsidRPr="00E54740">
              <w:rPr>
                <w:szCs w:val="21"/>
              </w:rPr>
              <w:t>-2,716,377.10</w:t>
            </w:r>
          </w:p>
        </w:tc>
        <w:tc>
          <w:tcPr>
            <w:tcW w:w="1491" w:type="dxa"/>
            <w:vAlign w:val="center"/>
          </w:tcPr>
          <w:p w:rsidR="00986196" w:rsidRPr="00E54740" w:rsidRDefault="00986196" w:rsidP="00CE7D52">
            <w:pPr>
              <w:spacing w:line="360" w:lineRule="auto"/>
              <w:jc w:val="right"/>
              <w:rPr>
                <w:szCs w:val="21"/>
              </w:rPr>
            </w:pPr>
            <w:r w:rsidRPr="00E54740">
              <w:rPr>
                <w:szCs w:val="21"/>
              </w:rPr>
              <w:t>-132,402,146.51</w:t>
            </w:r>
          </w:p>
        </w:tc>
      </w:tr>
      <w:tr w:rsidR="00A117DF" w:rsidRPr="00E54740" w:rsidTr="00A117DF">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203,118.79</w:t>
            </w:r>
          </w:p>
        </w:tc>
        <w:tc>
          <w:tcPr>
            <w:tcW w:w="1491" w:type="dxa"/>
            <w:vAlign w:val="center"/>
          </w:tcPr>
          <w:p w:rsidR="00986196" w:rsidRPr="00E54740" w:rsidRDefault="00986196" w:rsidP="00CE7D52">
            <w:pPr>
              <w:spacing w:line="360" w:lineRule="auto"/>
              <w:jc w:val="right"/>
              <w:rPr>
                <w:szCs w:val="21"/>
              </w:rPr>
            </w:pPr>
            <w:r w:rsidRPr="00E54740">
              <w:rPr>
                <w:szCs w:val="21"/>
              </w:rPr>
              <w:t>203,118.79</w:t>
            </w:r>
          </w:p>
        </w:tc>
      </w:tr>
      <w:tr w:rsidR="00A117DF" w:rsidRPr="00E54740" w:rsidTr="00A117DF">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-129,685,769.41</w:t>
            </w:r>
          </w:p>
        </w:tc>
        <w:tc>
          <w:tcPr>
            <w:tcW w:w="2053" w:type="dxa"/>
            <w:vAlign w:val="center"/>
          </w:tcPr>
          <w:p w:rsidR="00986196" w:rsidRPr="00E54740" w:rsidRDefault="00986196" w:rsidP="00CE7D52">
            <w:pPr>
              <w:spacing w:line="360" w:lineRule="auto"/>
              <w:jc w:val="right"/>
              <w:rPr>
                <w:szCs w:val="21"/>
              </w:rPr>
            </w:pPr>
            <w:r w:rsidRPr="00E54740">
              <w:rPr>
                <w:szCs w:val="21"/>
              </w:rPr>
              <w:t>-2,893,448.94</w:t>
            </w:r>
          </w:p>
        </w:tc>
        <w:tc>
          <w:tcPr>
            <w:tcW w:w="1491" w:type="dxa"/>
            <w:vAlign w:val="center"/>
          </w:tcPr>
          <w:p w:rsidR="00986196" w:rsidRPr="00E54740" w:rsidRDefault="00986196" w:rsidP="00CE7D52">
            <w:pPr>
              <w:spacing w:line="360" w:lineRule="auto"/>
              <w:jc w:val="right"/>
              <w:rPr>
                <w:szCs w:val="21"/>
              </w:rPr>
            </w:pPr>
            <w:r w:rsidRPr="00E54740">
              <w:rPr>
                <w:szCs w:val="21"/>
              </w:rPr>
              <w:t>-132,579,218.35</w:t>
            </w:r>
          </w:p>
        </w:tc>
      </w:tr>
      <w:tr w:rsidR="00A117DF" w:rsidRPr="00E54740" w:rsidTr="00A117DF">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61,218,397.80</w:t>
            </w:r>
          </w:p>
        </w:tc>
        <w:tc>
          <w:tcPr>
            <w:tcW w:w="2053" w:type="dxa"/>
            <w:vAlign w:val="center"/>
          </w:tcPr>
          <w:p w:rsidR="00986196" w:rsidRPr="00E54740" w:rsidRDefault="00986196" w:rsidP="00CE7D52">
            <w:pPr>
              <w:spacing w:line="360" w:lineRule="auto"/>
              <w:jc w:val="right"/>
              <w:rPr>
                <w:szCs w:val="21"/>
              </w:rPr>
            </w:pPr>
            <w:r w:rsidRPr="00E54740">
              <w:rPr>
                <w:szCs w:val="21"/>
              </w:rPr>
              <w:t>1,029,370.01</w:t>
            </w:r>
          </w:p>
        </w:tc>
        <w:tc>
          <w:tcPr>
            <w:tcW w:w="1491" w:type="dxa"/>
            <w:vAlign w:val="center"/>
          </w:tcPr>
          <w:p w:rsidR="00986196" w:rsidRPr="00E54740" w:rsidRDefault="00986196" w:rsidP="00CE7D52">
            <w:pPr>
              <w:spacing w:line="360" w:lineRule="auto"/>
              <w:jc w:val="right"/>
              <w:rPr>
                <w:szCs w:val="21"/>
              </w:rPr>
            </w:pPr>
            <w:r w:rsidRPr="00E54740">
              <w:rPr>
                <w:szCs w:val="21"/>
              </w:rPr>
              <w:t>62,247,767.81</w:t>
            </w:r>
          </w:p>
        </w:tc>
      </w:tr>
      <w:tr w:rsidR="00A117DF" w:rsidRPr="00E54740" w:rsidTr="00A117DF">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86196" w:rsidRPr="00E54740" w:rsidRDefault="00986196" w:rsidP="00CE7D52">
            <w:pPr>
              <w:spacing w:line="360" w:lineRule="auto"/>
              <w:jc w:val="right"/>
              <w:rPr>
                <w:szCs w:val="21"/>
              </w:rPr>
            </w:pPr>
            <w:r w:rsidRPr="00E54740">
              <w:rPr>
                <w:szCs w:val="21"/>
              </w:rPr>
              <w:t>-190,904,167.21</w:t>
            </w:r>
          </w:p>
        </w:tc>
        <w:tc>
          <w:tcPr>
            <w:tcW w:w="2053" w:type="dxa"/>
            <w:vAlign w:val="center"/>
          </w:tcPr>
          <w:p w:rsidR="00986196" w:rsidRPr="00E54740" w:rsidRDefault="00986196" w:rsidP="00CE7D52">
            <w:pPr>
              <w:spacing w:line="360" w:lineRule="auto"/>
              <w:jc w:val="right"/>
              <w:rPr>
                <w:szCs w:val="21"/>
              </w:rPr>
            </w:pPr>
            <w:r w:rsidRPr="00E54740">
              <w:rPr>
                <w:szCs w:val="21"/>
              </w:rPr>
              <w:t>-3,922,818.95</w:t>
            </w:r>
          </w:p>
        </w:tc>
        <w:tc>
          <w:tcPr>
            <w:tcW w:w="1491" w:type="dxa"/>
            <w:vAlign w:val="center"/>
          </w:tcPr>
          <w:p w:rsidR="00986196" w:rsidRPr="00E54740" w:rsidRDefault="00986196" w:rsidP="00CE7D52">
            <w:pPr>
              <w:spacing w:line="360" w:lineRule="auto"/>
              <w:jc w:val="right"/>
              <w:rPr>
                <w:szCs w:val="21"/>
              </w:rPr>
            </w:pPr>
            <w:r w:rsidRPr="00E54740">
              <w:rPr>
                <w:szCs w:val="21"/>
              </w:rPr>
              <w:t>-194,826,986.16</w:t>
            </w:r>
          </w:p>
        </w:tc>
      </w:tr>
      <w:tr w:rsidR="00A117DF" w:rsidRPr="00E54740" w:rsidTr="00A117DF">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-26,046.95</w:t>
            </w:r>
          </w:p>
        </w:tc>
        <w:tc>
          <w:tcPr>
            <w:tcW w:w="1491" w:type="dxa"/>
            <w:vAlign w:val="center"/>
          </w:tcPr>
          <w:p w:rsidR="00986196" w:rsidRPr="00E54740" w:rsidRDefault="00986196" w:rsidP="00CE7D52">
            <w:pPr>
              <w:spacing w:line="360" w:lineRule="auto"/>
              <w:jc w:val="right"/>
              <w:rPr>
                <w:szCs w:val="21"/>
              </w:rPr>
            </w:pPr>
            <w:r w:rsidRPr="00E54740">
              <w:rPr>
                <w:szCs w:val="21"/>
              </w:rPr>
              <w:t>-26,046.95</w:t>
            </w:r>
          </w:p>
        </w:tc>
      </w:tr>
      <w:tr w:rsidR="00A117DF" w:rsidRPr="00E54740" w:rsidTr="00A117DF">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986196" w:rsidRPr="00E54740" w:rsidRDefault="00986196" w:rsidP="00CE7D52">
            <w:pPr>
              <w:spacing w:line="360" w:lineRule="auto"/>
              <w:jc w:val="right"/>
              <w:rPr>
                <w:szCs w:val="21"/>
              </w:rPr>
            </w:pPr>
            <w:r w:rsidRPr="00E54740">
              <w:rPr>
                <w:szCs w:val="21"/>
              </w:rPr>
              <w:t>56,158,407.89</w:t>
            </w:r>
          </w:p>
        </w:tc>
        <w:tc>
          <w:tcPr>
            <w:tcW w:w="2053" w:type="dxa"/>
            <w:vAlign w:val="center"/>
          </w:tcPr>
          <w:p w:rsidR="00986196" w:rsidRPr="00E54740" w:rsidRDefault="00986196" w:rsidP="00CE7D52">
            <w:pPr>
              <w:spacing w:line="360" w:lineRule="auto"/>
              <w:jc w:val="right"/>
              <w:rPr>
                <w:szCs w:val="21"/>
              </w:rPr>
            </w:pPr>
            <w:r w:rsidRPr="00E54740">
              <w:rPr>
                <w:szCs w:val="21"/>
              </w:rPr>
              <w:t>1,025,980.95</w:t>
            </w:r>
          </w:p>
        </w:tc>
        <w:tc>
          <w:tcPr>
            <w:tcW w:w="1491" w:type="dxa"/>
            <w:vAlign w:val="center"/>
          </w:tcPr>
          <w:p w:rsidR="00986196" w:rsidRPr="00E54740" w:rsidRDefault="00986196" w:rsidP="00CE7D52">
            <w:pPr>
              <w:spacing w:line="360" w:lineRule="auto"/>
              <w:jc w:val="right"/>
              <w:rPr>
                <w:szCs w:val="21"/>
              </w:rPr>
            </w:pPr>
            <w:r w:rsidRPr="00E54740">
              <w:rPr>
                <w:szCs w:val="21"/>
              </w:rPr>
              <w:t>57,184,388.84</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A117DF" w:rsidRPr="00E54740" w:rsidTr="00A117DF">
        <w:tc>
          <w:tcPr>
            <w:tcW w:w="1876" w:type="dxa"/>
            <w:vMerge/>
            <w:vAlign w:val="center"/>
          </w:tcPr>
          <w:p w:rsidR="00281C60" w:rsidRPr="00E54740" w:rsidRDefault="00281C60" w:rsidP="00281C60">
            <w:pPr>
              <w:widowControl/>
              <w:spacing w:line="360" w:lineRule="auto"/>
              <w:jc w:val="left"/>
              <w:rPr>
                <w:b/>
                <w:szCs w:val="21"/>
              </w:rPr>
            </w:pPr>
          </w:p>
        </w:tc>
        <w:tc>
          <w:tcPr>
            <w:tcW w:w="3902"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05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49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A117DF" w:rsidRPr="00E54740" w:rsidTr="00A117DF">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219,435,652.56</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6,554,410.17</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225,990,062.73</w:t>
            </w:r>
          </w:p>
        </w:tc>
      </w:tr>
      <w:tr w:rsidR="00A117DF" w:rsidRPr="00E54740" w:rsidTr="00A117DF">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w:t>
            </w:r>
            <w:r w:rsidRPr="00327831">
              <w:rPr>
                <w:rFonts w:ascii="宋体" w:hAnsi="宋体" w:hint="eastAsia"/>
                <w:szCs w:val="21"/>
              </w:rPr>
              <w:lastRenderedPageBreak/>
              <w:t>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lastRenderedPageBreak/>
              <w:t>219,435,652.56</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6,554,410.17</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225,990,062.</w:t>
            </w:r>
            <w:r w:rsidRPr="00E54740">
              <w:rPr>
                <w:rFonts w:asciiTheme="minorEastAsia" w:eastAsiaTheme="minorEastAsia" w:hAnsiTheme="minorEastAsia"/>
              </w:rPr>
              <w:lastRenderedPageBreak/>
              <w:t>73</w:t>
            </w:r>
          </w:p>
        </w:tc>
      </w:tr>
      <w:tr w:rsidR="00A117DF" w:rsidRPr="00E54740" w:rsidTr="00A117DF">
        <w:tc>
          <w:tcPr>
            <w:tcW w:w="1876" w:type="dxa"/>
          </w:tcPr>
          <w:p w:rsidR="00281C60" w:rsidRPr="00E54740" w:rsidRDefault="00281C60" w:rsidP="00281C60">
            <w:pPr>
              <w:spacing w:line="360" w:lineRule="auto"/>
              <w:rPr>
                <w:szCs w:val="21"/>
              </w:rPr>
            </w:pPr>
            <w:r w:rsidRPr="00E54740">
              <w:rPr>
                <w:rFonts w:ascii="宋体" w:hAnsi="宋体" w:hint="eastAsia"/>
                <w:szCs w:val="21"/>
              </w:rPr>
              <w:lastRenderedPageBreak/>
              <w:t>三、本期增减变动额（减少以“-”号填列）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-33,591,475.26</w:t>
            </w:r>
          </w:p>
        </w:tc>
        <w:tc>
          <w:tcPr>
            <w:tcW w:w="2053" w:type="dxa"/>
            <w:vAlign w:val="center"/>
          </w:tcPr>
          <w:p w:rsidR="00281C60" w:rsidRPr="00E54740" w:rsidRDefault="00281C60" w:rsidP="00281C60">
            <w:pPr>
              <w:spacing w:line="360" w:lineRule="auto"/>
              <w:jc w:val="right"/>
              <w:rPr>
                <w:szCs w:val="21"/>
              </w:rPr>
            </w:pPr>
            <w:r w:rsidRPr="00E54740">
              <w:rPr>
                <w:szCs w:val="21"/>
              </w:rPr>
              <w:t>-2,812,052.12</w:t>
            </w:r>
          </w:p>
        </w:tc>
        <w:tc>
          <w:tcPr>
            <w:tcW w:w="1491" w:type="dxa"/>
            <w:vAlign w:val="center"/>
          </w:tcPr>
          <w:p w:rsidR="00281C60" w:rsidRPr="00E54740" w:rsidRDefault="00281C60" w:rsidP="00281C60">
            <w:pPr>
              <w:spacing w:line="360" w:lineRule="auto"/>
              <w:jc w:val="right"/>
              <w:rPr>
                <w:szCs w:val="21"/>
              </w:rPr>
            </w:pPr>
            <w:r w:rsidRPr="00E54740">
              <w:rPr>
                <w:szCs w:val="21"/>
              </w:rPr>
              <w:t>-36,403,527.38</w:t>
            </w:r>
          </w:p>
        </w:tc>
      </w:tr>
      <w:tr w:rsidR="00A117DF" w:rsidRPr="00E54740" w:rsidTr="00A117DF">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3,227,751.36</w:t>
            </w:r>
          </w:p>
        </w:tc>
        <w:tc>
          <w:tcPr>
            <w:tcW w:w="1491" w:type="dxa"/>
            <w:vAlign w:val="center"/>
          </w:tcPr>
          <w:p w:rsidR="00281C60" w:rsidRPr="00E54740" w:rsidRDefault="00281C60" w:rsidP="00281C60">
            <w:pPr>
              <w:spacing w:line="360" w:lineRule="auto"/>
              <w:jc w:val="right"/>
              <w:rPr>
                <w:szCs w:val="21"/>
              </w:rPr>
            </w:pPr>
            <w:r w:rsidRPr="00E54740">
              <w:rPr>
                <w:szCs w:val="21"/>
              </w:rPr>
              <w:t>3,227,751.36</w:t>
            </w:r>
          </w:p>
        </w:tc>
      </w:tr>
      <w:tr w:rsidR="00A117DF" w:rsidRPr="00E54740" w:rsidTr="00A117DF">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-33,591,475.26</w:t>
            </w:r>
          </w:p>
        </w:tc>
        <w:tc>
          <w:tcPr>
            <w:tcW w:w="2053" w:type="dxa"/>
            <w:vAlign w:val="center"/>
          </w:tcPr>
          <w:p w:rsidR="00281C60" w:rsidRPr="00E54740" w:rsidRDefault="00281C60" w:rsidP="00281C60">
            <w:pPr>
              <w:spacing w:line="360" w:lineRule="auto"/>
              <w:jc w:val="right"/>
              <w:rPr>
                <w:szCs w:val="21"/>
              </w:rPr>
            </w:pPr>
            <w:r w:rsidRPr="00E54740">
              <w:rPr>
                <w:szCs w:val="21"/>
              </w:rPr>
              <w:t>-745,960.41</w:t>
            </w:r>
          </w:p>
        </w:tc>
        <w:tc>
          <w:tcPr>
            <w:tcW w:w="1491" w:type="dxa"/>
            <w:vAlign w:val="center"/>
          </w:tcPr>
          <w:p w:rsidR="00281C60" w:rsidRPr="00E54740" w:rsidRDefault="00281C60" w:rsidP="00281C60">
            <w:pPr>
              <w:spacing w:line="360" w:lineRule="auto"/>
              <w:jc w:val="right"/>
              <w:rPr>
                <w:szCs w:val="21"/>
              </w:rPr>
            </w:pPr>
            <w:r w:rsidRPr="00E54740">
              <w:rPr>
                <w:szCs w:val="21"/>
              </w:rPr>
              <w:t>-34,337,435.67</w:t>
            </w:r>
          </w:p>
        </w:tc>
      </w:tr>
      <w:tr w:rsidR="00A117DF" w:rsidRPr="00E54740" w:rsidTr="00A117DF">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281C60" w:rsidRPr="00E54740" w:rsidRDefault="00281C60" w:rsidP="00281C60">
            <w:pPr>
              <w:spacing w:line="360" w:lineRule="auto"/>
              <w:jc w:val="right"/>
              <w:rPr>
                <w:szCs w:val="21"/>
              </w:rPr>
            </w:pPr>
            <w:r w:rsidRPr="00E54740">
              <w:rPr>
                <w:szCs w:val="21"/>
              </w:rPr>
              <w:t>133,510,144.93</w:t>
            </w:r>
          </w:p>
        </w:tc>
        <w:tc>
          <w:tcPr>
            <w:tcW w:w="2053" w:type="dxa"/>
            <w:vAlign w:val="center"/>
          </w:tcPr>
          <w:p w:rsidR="00281C60" w:rsidRPr="00E54740" w:rsidRDefault="00281C60" w:rsidP="00281C60">
            <w:pPr>
              <w:spacing w:line="360" w:lineRule="auto"/>
              <w:jc w:val="right"/>
              <w:rPr>
                <w:szCs w:val="21"/>
              </w:rPr>
            </w:pPr>
            <w:r w:rsidRPr="00E54740">
              <w:rPr>
                <w:szCs w:val="21"/>
              </w:rPr>
              <w:t>3,541,746.96</w:t>
            </w:r>
          </w:p>
        </w:tc>
        <w:tc>
          <w:tcPr>
            <w:tcW w:w="1491" w:type="dxa"/>
            <w:vAlign w:val="center"/>
          </w:tcPr>
          <w:p w:rsidR="00281C60" w:rsidRPr="00E54740" w:rsidRDefault="00281C60" w:rsidP="00281C60">
            <w:pPr>
              <w:spacing w:line="360" w:lineRule="auto"/>
              <w:jc w:val="right"/>
              <w:rPr>
                <w:szCs w:val="21"/>
              </w:rPr>
            </w:pPr>
            <w:r w:rsidRPr="00E54740">
              <w:rPr>
                <w:szCs w:val="21"/>
              </w:rPr>
              <w:t>137,051,891.89</w:t>
            </w:r>
          </w:p>
        </w:tc>
      </w:tr>
      <w:tr w:rsidR="00A117DF" w:rsidRPr="00E54740" w:rsidTr="00A117DF">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281C60" w:rsidRPr="00E54740" w:rsidRDefault="00281C60" w:rsidP="00281C60">
            <w:pPr>
              <w:spacing w:line="360" w:lineRule="auto"/>
              <w:jc w:val="right"/>
              <w:rPr>
                <w:szCs w:val="21"/>
              </w:rPr>
            </w:pPr>
            <w:r w:rsidRPr="00E54740">
              <w:rPr>
                <w:szCs w:val="21"/>
              </w:rPr>
              <w:t>-167,101,620.19</w:t>
            </w:r>
          </w:p>
        </w:tc>
        <w:tc>
          <w:tcPr>
            <w:tcW w:w="2053" w:type="dxa"/>
            <w:vAlign w:val="center"/>
          </w:tcPr>
          <w:p w:rsidR="00281C60" w:rsidRPr="00E54740" w:rsidRDefault="00281C60" w:rsidP="00281C60">
            <w:pPr>
              <w:spacing w:line="360" w:lineRule="auto"/>
              <w:jc w:val="right"/>
              <w:rPr>
                <w:szCs w:val="21"/>
              </w:rPr>
            </w:pPr>
            <w:r w:rsidRPr="00E54740">
              <w:rPr>
                <w:szCs w:val="21"/>
              </w:rPr>
              <w:t>-4,287,707.37</w:t>
            </w:r>
          </w:p>
        </w:tc>
        <w:tc>
          <w:tcPr>
            <w:tcW w:w="1491" w:type="dxa"/>
            <w:vAlign w:val="center"/>
          </w:tcPr>
          <w:p w:rsidR="00281C60" w:rsidRPr="00E54740" w:rsidRDefault="00281C60" w:rsidP="00281C60">
            <w:pPr>
              <w:spacing w:line="360" w:lineRule="auto"/>
              <w:jc w:val="right"/>
              <w:rPr>
                <w:szCs w:val="21"/>
              </w:rPr>
            </w:pPr>
            <w:r w:rsidRPr="00E54740">
              <w:rPr>
                <w:szCs w:val="21"/>
              </w:rPr>
              <w:t>-171,389,327.56</w:t>
            </w:r>
          </w:p>
        </w:tc>
      </w:tr>
      <w:tr w:rsidR="00A117DF" w:rsidRPr="00E54740" w:rsidTr="00A117DF">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327831" w:rsidRPr="00E54740" w:rsidRDefault="00327831" w:rsidP="00327831">
            <w:pPr>
              <w:spacing w:line="360" w:lineRule="auto"/>
              <w:jc w:val="right"/>
              <w:rPr>
                <w:szCs w:val="21"/>
              </w:rPr>
            </w:pPr>
            <w:r w:rsidRPr="00E54740">
              <w:rPr>
                <w:szCs w:val="21"/>
              </w:rPr>
              <w:t>-</w:t>
            </w:r>
          </w:p>
        </w:tc>
        <w:tc>
          <w:tcPr>
            <w:tcW w:w="2053" w:type="dxa"/>
            <w:vAlign w:val="center"/>
          </w:tcPr>
          <w:p w:rsidR="00327831" w:rsidRPr="00E54740" w:rsidRDefault="00327831" w:rsidP="00327831">
            <w:pPr>
              <w:spacing w:line="360" w:lineRule="auto"/>
              <w:jc w:val="right"/>
              <w:rPr>
                <w:szCs w:val="21"/>
              </w:rPr>
            </w:pPr>
            <w:r w:rsidRPr="00E54740">
              <w:rPr>
                <w:szCs w:val="21"/>
              </w:rPr>
              <w:t>-5,293,843.07</w:t>
            </w:r>
          </w:p>
        </w:tc>
        <w:tc>
          <w:tcPr>
            <w:tcW w:w="1491" w:type="dxa"/>
            <w:vAlign w:val="center"/>
          </w:tcPr>
          <w:p w:rsidR="00327831" w:rsidRPr="00E54740" w:rsidRDefault="00327831" w:rsidP="00327831">
            <w:pPr>
              <w:spacing w:line="360" w:lineRule="auto"/>
              <w:jc w:val="right"/>
              <w:rPr>
                <w:szCs w:val="21"/>
              </w:rPr>
            </w:pPr>
            <w:r w:rsidRPr="00E54740">
              <w:rPr>
                <w:szCs w:val="21"/>
              </w:rPr>
              <w:t>-5,293,843.07</w:t>
            </w:r>
          </w:p>
        </w:tc>
      </w:tr>
      <w:tr w:rsidR="00A117DF" w:rsidRPr="00E54740" w:rsidTr="00A117DF">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3902" w:type="dxa"/>
            <w:vAlign w:val="center"/>
          </w:tcPr>
          <w:p w:rsidR="00281C60" w:rsidRPr="00E54740" w:rsidRDefault="00281C60" w:rsidP="00281C60">
            <w:pPr>
              <w:spacing w:line="360" w:lineRule="auto"/>
              <w:jc w:val="right"/>
              <w:rPr>
                <w:szCs w:val="21"/>
              </w:rPr>
            </w:pPr>
            <w:r w:rsidRPr="00E54740">
              <w:rPr>
                <w:szCs w:val="21"/>
              </w:rPr>
              <w:t>185,844,177.30</w:t>
            </w:r>
          </w:p>
        </w:tc>
        <w:tc>
          <w:tcPr>
            <w:tcW w:w="2053" w:type="dxa"/>
            <w:vAlign w:val="center"/>
          </w:tcPr>
          <w:p w:rsidR="00281C60" w:rsidRPr="00E54740" w:rsidRDefault="00281C60" w:rsidP="00281C60">
            <w:pPr>
              <w:spacing w:line="360" w:lineRule="auto"/>
              <w:jc w:val="right"/>
              <w:rPr>
                <w:szCs w:val="21"/>
              </w:rPr>
            </w:pPr>
            <w:r w:rsidRPr="00E54740">
              <w:rPr>
                <w:szCs w:val="21"/>
              </w:rPr>
              <w:t>3,742,358.05</w:t>
            </w:r>
          </w:p>
        </w:tc>
        <w:tc>
          <w:tcPr>
            <w:tcW w:w="1491" w:type="dxa"/>
            <w:vAlign w:val="center"/>
          </w:tcPr>
          <w:p w:rsidR="00281C60" w:rsidRPr="00E54740" w:rsidRDefault="00281C60" w:rsidP="00281C60">
            <w:pPr>
              <w:spacing w:line="360" w:lineRule="auto"/>
              <w:jc w:val="right"/>
              <w:rPr>
                <w:szCs w:val="21"/>
              </w:rPr>
            </w:pPr>
            <w:r w:rsidRPr="00E54740">
              <w:rPr>
                <w:szCs w:val="21"/>
              </w:rPr>
              <w:t>189,586,535.35</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3" w:name="_Toc225498271"/>
      <w:bookmarkStart w:id="124" w:name="_Toc361324876"/>
      <w:bookmarkStart w:id="125" w:name="_Toc161660086"/>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3"/>
      <w:bookmarkEnd w:id="124"/>
      <w:bookmarkEnd w:id="125"/>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502D82" w:rsidRDefault="00D70171">
      <w:pPr>
        <w:spacing w:line="360" w:lineRule="auto"/>
        <w:ind w:firstLineChars="200" w:firstLine="420"/>
        <w:rPr>
          <w:rFonts w:eastAsiaTheme="minorEastAsia"/>
          <w:szCs w:val="21"/>
        </w:rPr>
      </w:pPr>
      <w:r>
        <w:rPr>
          <w:rFonts w:eastAsiaTheme="minorEastAsia"/>
          <w:szCs w:val="21"/>
        </w:rPr>
        <w:t>摩根纯债丰利债券型证券投资基金</w:t>
      </w:r>
      <w:r>
        <w:rPr>
          <w:rFonts w:eastAsiaTheme="minorEastAsia"/>
          <w:szCs w:val="21"/>
        </w:rPr>
        <w:t>(</w:t>
      </w:r>
      <w:r>
        <w:rPr>
          <w:rFonts w:eastAsiaTheme="minorEastAsia"/>
          <w:szCs w:val="21"/>
        </w:rPr>
        <w:t>原名为上投摩根纯债丰利债券型证券投资基金，以下简称</w:t>
      </w:r>
      <w:r>
        <w:rPr>
          <w:rFonts w:eastAsiaTheme="minorEastAsia"/>
          <w:szCs w:val="21"/>
        </w:rPr>
        <w:lastRenderedPageBreak/>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[2014]1005</w:t>
      </w:r>
      <w:r>
        <w:rPr>
          <w:rFonts w:eastAsiaTheme="minorEastAsia"/>
          <w:szCs w:val="21"/>
        </w:rPr>
        <w:t>号《关于同意上投摩根纯债丰利债券型证券投资基金募集的批复》核准，由摩根基金管理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依照《中华人民共和国证券投资基金法》和《上投摩根纯债丰利债券型证券投资基金基金合同》负责公开募集。本基金为契约型开放式，存续期限不定，首次募集期间为</w:t>
      </w:r>
      <w:r>
        <w:rPr>
          <w:rFonts w:eastAsiaTheme="minorEastAsia"/>
          <w:szCs w:val="21"/>
        </w:rPr>
        <w:t>2014</w:t>
      </w:r>
      <w:r>
        <w:rPr>
          <w:rFonts w:eastAsiaTheme="minorEastAsia"/>
          <w:szCs w:val="21"/>
        </w:rPr>
        <w:t>年</w:t>
      </w:r>
      <w:r>
        <w:rPr>
          <w:rFonts w:eastAsiaTheme="minorEastAsia"/>
          <w:szCs w:val="21"/>
        </w:rPr>
        <w:t>10</w:t>
      </w:r>
      <w:r>
        <w:rPr>
          <w:rFonts w:eastAsiaTheme="minorEastAsia"/>
          <w:szCs w:val="21"/>
        </w:rPr>
        <w:t>月</w:t>
      </w:r>
      <w:r>
        <w:rPr>
          <w:rFonts w:eastAsiaTheme="minorEastAsia"/>
          <w:szCs w:val="21"/>
        </w:rPr>
        <w:t>27</w:t>
      </w:r>
      <w:r>
        <w:rPr>
          <w:rFonts w:eastAsiaTheme="minorEastAsia"/>
          <w:szCs w:val="21"/>
        </w:rPr>
        <w:t>日至</w:t>
      </w:r>
      <w:r>
        <w:rPr>
          <w:rFonts w:eastAsiaTheme="minorEastAsia"/>
          <w:szCs w:val="21"/>
        </w:rPr>
        <w:t>2014</w:t>
      </w:r>
      <w:r>
        <w:rPr>
          <w:rFonts w:eastAsiaTheme="minorEastAsia"/>
          <w:szCs w:val="21"/>
        </w:rPr>
        <w:t>年</w:t>
      </w:r>
      <w:r>
        <w:rPr>
          <w:rFonts w:eastAsiaTheme="minorEastAsia"/>
          <w:szCs w:val="21"/>
        </w:rPr>
        <w:t>11</w:t>
      </w:r>
      <w:r>
        <w:rPr>
          <w:rFonts w:eastAsiaTheme="minorEastAsia"/>
          <w:szCs w:val="21"/>
        </w:rPr>
        <w:t>月</w:t>
      </w:r>
      <w:r>
        <w:rPr>
          <w:rFonts w:eastAsiaTheme="minorEastAsia"/>
          <w:szCs w:val="21"/>
        </w:rPr>
        <w:t>14</w:t>
      </w:r>
      <w:r>
        <w:rPr>
          <w:rFonts w:eastAsiaTheme="minorEastAsia"/>
          <w:szCs w:val="21"/>
        </w:rPr>
        <w:t>日，首次设立募集不包括认购资金利息共募集人民币</w:t>
      </w:r>
      <w:r>
        <w:rPr>
          <w:rFonts w:eastAsiaTheme="minorEastAsia"/>
          <w:szCs w:val="21"/>
        </w:rPr>
        <w:t>1,032,574,160.68</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(2014)</w:t>
      </w:r>
      <w:r>
        <w:rPr>
          <w:rFonts w:eastAsiaTheme="minorEastAsia"/>
          <w:szCs w:val="21"/>
        </w:rPr>
        <w:t>第</w:t>
      </w:r>
      <w:r>
        <w:rPr>
          <w:rFonts w:eastAsiaTheme="minorEastAsia"/>
          <w:szCs w:val="21"/>
        </w:rPr>
        <w:t>682</w:t>
      </w:r>
      <w:r>
        <w:rPr>
          <w:rFonts w:eastAsiaTheme="minorEastAsia"/>
          <w:szCs w:val="21"/>
        </w:rPr>
        <w:t>号验资报告予以验证。经向中国证监会备案，《上投摩根纯债丰利债券型证券投资基金基金合同》于</w:t>
      </w:r>
      <w:r>
        <w:rPr>
          <w:rFonts w:eastAsiaTheme="minorEastAsia"/>
          <w:szCs w:val="21"/>
        </w:rPr>
        <w:t>2014</w:t>
      </w:r>
      <w:r>
        <w:rPr>
          <w:rFonts w:eastAsiaTheme="minorEastAsia"/>
          <w:szCs w:val="21"/>
        </w:rPr>
        <w:t>年</w:t>
      </w:r>
      <w:r>
        <w:rPr>
          <w:rFonts w:eastAsiaTheme="minorEastAsia"/>
          <w:szCs w:val="21"/>
        </w:rPr>
        <w:t>11</w:t>
      </w:r>
      <w:r>
        <w:rPr>
          <w:rFonts w:eastAsiaTheme="minorEastAsia"/>
          <w:szCs w:val="21"/>
        </w:rPr>
        <w:t>月</w:t>
      </w:r>
      <w:r>
        <w:rPr>
          <w:rFonts w:eastAsiaTheme="minorEastAsia"/>
          <w:szCs w:val="21"/>
        </w:rPr>
        <w:t>18</w:t>
      </w:r>
      <w:r>
        <w:rPr>
          <w:rFonts w:eastAsiaTheme="minorEastAsia"/>
          <w:szCs w:val="21"/>
        </w:rPr>
        <w:t>日正式生效，基金合同生效日的基金份额总额为</w:t>
      </w:r>
      <w:r>
        <w:rPr>
          <w:rFonts w:eastAsiaTheme="minorEastAsia"/>
          <w:szCs w:val="21"/>
        </w:rPr>
        <w:t>1,032,760,303.77</w:t>
      </w:r>
      <w:r>
        <w:rPr>
          <w:rFonts w:eastAsiaTheme="minorEastAsia"/>
          <w:szCs w:val="21"/>
        </w:rPr>
        <w:t>份基金份额，其中认购资金利息折合</w:t>
      </w:r>
      <w:r>
        <w:rPr>
          <w:rFonts w:eastAsiaTheme="minorEastAsia"/>
          <w:szCs w:val="21"/>
        </w:rPr>
        <w:t>186,143.09</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有限公司，基金托管人为中国银行股份有限公司。</w:t>
      </w:r>
    </w:p>
    <w:p w:rsidR="00502D82" w:rsidRDefault="00D70171">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有限公司关于旗下基金更名事宜的公告》，上投摩根纯债丰利债券型证券投资基金自该日起更名为摩根纯债丰利债券型证券投资基金。</w:t>
      </w:r>
    </w:p>
    <w:p w:rsidR="00502D82" w:rsidRDefault="00D70171">
      <w:pPr>
        <w:spacing w:line="360" w:lineRule="auto"/>
        <w:ind w:firstLineChars="200" w:firstLine="420"/>
        <w:rPr>
          <w:rFonts w:eastAsiaTheme="minorEastAsia"/>
          <w:szCs w:val="21"/>
        </w:rPr>
      </w:pPr>
      <w:r>
        <w:rPr>
          <w:rFonts w:eastAsiaTheme="minorEastAsia"/>
          <w:szCs w:val="21"/>
        </w:rPr>
        <w:t>根据《摩根纯债丰利债券型证券投资基金招募说明书》，本基金根据认购</w:t>
      </w:r>
      <w:r>
        <w:rPr>
          <w:rFonts w:eastAsiaTheme="minorEastAsia"/>
          <w:szCs w:val="21"/>
        </w:rPr>
        <w:t>/</w:t>
      </w:r>
      <w:r>
        <w:rPr>
          <w:rFonts w:eastAsiaTheme="minorEastAsia"/>
          <w:szCs w:val="21"/>
        </w:rPr>
        <w:t>申购费用与销售服务费收取方式的不同，将基金份额分为不同的类别。在投资者认购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申购费用的基金份额，称为</w:t>
      </w:r>
      <w:r>
        <w:rPr>
          <w:rFonts w:eastAsiaTheme="minorEastAsia"/>
          <w:szCs w:val="21"/>
        </w:rPr>
        <w:t>A</w:t>
      </w:r>
      <w:r>
        <w:rPr>
          <w:rFonts w:eastAsiaTheme="minorEastAsia"/>
          <w:szCs w:val="21"/>
        </w:rPr>
        <w:t>类基金份额；在投资者认购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申购费，而从本类别基金资产中计提销售服务费的基金份额，称为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502D82" w:rsidRDefault="00D70171">
      <w:pPr>
        <w:spacing w:line="360" w:lineRule="auto"/>
        <w:ind w:firstLineChars="200" w:firstLine="420"/>
        <w:rPr>
          <w:rFonts w:eastAsiaTheme="minorEastAsia"/>
          <w:szCs w:val="21"/>
        </w:rPr>
      </w:pPr>
      <w:r>
        <w:rPr>
          <w:rFonts w:eastAsiaTheme="minorEastAsia"/>
          <w:szCs w:val="21"/>
        </w:rPr>
        <w:t>根据《中华人民共和国证券投资基金法》和《摩根纯债丰利债券型证券投资基金基金合同》的有关规定，本基金的投资范围为具有良好流动性的固定收益类金融工具，包括国内依法发行和上市交易的国债、金融债、央行票据、地方政府债、企业债、公司债、可分离交易可转债的纯债部分、中小企业私募债券、中期票据、短期融资券、资产支持证券、次级债、债券回购、银行存款、货币市场工具，以及法律法规或中国证监会允许基金投资的其它金融工具，但须符合中国证监会的相关规定。本基金不直接在二级市场买入股票、权证等权益类资产，也不参与一级市场新股申购和增发新股，可转债仅投资可分离交易可转债的纯债部分。本基金的投资组合比例为：债券资产占基金资产的比例不低于</w:t>
      </w:r>
      <w:r>
        <w:rPr>
          <w:rFonts w:eastAsiaTheme="minorEastAsia"/>
          <w:szCs w:val="21"/>
        </w:rPr>
        <w:t>80%</w:t>
      </w:r>
      <w:r>
        <w:rPr>
          <w:rFonts w:eastAsiaTheme="minorEastAsia"/>
          <w:szCs w:val="21"/>
        </w:rPr>
        <w:t>，现金及到期日在一年以内的政府债券占基金资产净值的比例不低于</w:t>
      </w:r>
      <w:r>
        <w:rPr>
          <w:rFonts w:eastAsiaTheme="minorEastAsia"/>
          <w:szCs w:val="21"/>
        </w:rPr>
        <w:t>5%</w:t>
      </w:r>
      <w:r>
        <w:rPr>
          <w:rFonts w:eastAsiaTheme="minorEastAsia"/>
          <w:szCs w:val="21"/>
        </w:rPr>
        <w:t>，其中现金不包括结算备付金、存出保证金、应收申购款等。本基金的业绩比较基准为：中证综合债券指数。</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502D82" w:rsidRDefault="00D70171">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颁布的《证券投资基金会计核算业务指引》、《摩根纯债丰利债券型证券投资基金基金合同》和在财务报表附注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502D82" w:rsidRDefault="00D70171">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502D82" w:rsidRDefault="00D70171">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502D82" w:rsidRDefault="00D70171">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502D82" w:rsidRDefault="00D70171">
      <w:pPr>
        <w:spacing w:line="360" w:lineRule="auto"/>
        <w:ind w:firstLineChars="200" w:firstLine="420"/>
        <w:rPr>
          <w:rFonts w:eastAsiaTheme="minorEastAsia"/>
          <w:szCs w:val="21"/>
        </w:rPr>
      </w:pPr>
      <w:r>
        <w:rPr>
          <w:rFonts w:eastAsiaTheme="minorEastAsia"/>
          <w:szCs w:val="21"/>
        </w:rPr>
        <w:t>债务工具</w:t>
      </w:r>
    </w:p>
    <w:p w:rsidR="00502D82" w:rsidRDefault="00D70171">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w:t>
      </w:r>
      <w:r>
        <w:rPr>
          <w:rFonts w:eastAsiaTheme="minorEastAsia"/>
          <w:szCs w:val="21"/>
        </w:rPr>
        <w:lastRenderedPageBreak/>
        <w:t>式进行计量：</w:t>
      </w:r>
    </w:p>
    <w:p w:rsidR="00502D82" w:rsidRDefault="00D70171">
      <w:pPr>
        <w:spacing w:line="360" w:lineRule="auto"/>
        <w:ind w:firstLineChars="200" w:firstLine="420"/>
        <w:rPr>
          <w:rFonts w:eastAsiaTheme="minorEastAsia"/>
          <w:szCs w:val="21"/>
        </w:rPr>
      </w:pPr>
      <w:r>
        <w:rPr>
          <w:rFonts w:eastAsiaTheme="minorEastAsia"/>
          <w:szCs w:val="21"/>
        </w:rPr>
        <w:t>以摊余成本计量：</w:t>
      </w:r>
    </w:p>
    <w:p w:rsidR="00502D82" w:rsidRDefault="00D70171">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502D82" w:rsidRDefault="00D70171">
      <w:pPr>
        <w:spacing w:line="360" w:lineRule="auto"/>
        <w:ind w:firstLineChars="200" w:firstLine="420"/>
        <w:rPr>
          <w:rFonts w:eastAsiaTheme="minorEastAsia"/>
          <w:szCs w:val="21"/>
        </w:rPr>
      </w:pPr>
      <w:r>
        <w:rPr>
          <w:rFonts w:eastAsiaTheme="minorEastAsia"/>
          <w:szCs w:val="21"/>
        </w:rPr>
        <w:t>以公允价值计量且其变动计入当期损益：</w:t>
      </w:r>
    </w:p>
    <w:p w:rsidR="00502D82" w:rsidRDefault="00D70171">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502D82" w:rsidRDefault="00D70171">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502D82" w:rsidRDefault="00D70171">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502D82" w:rsidRDefault="00D70171">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502D82" w:rsidRDefault="00D70171">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502D82" w:rsidRDefault="00D70171">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502D82" w:rsidRDefault="00D70171">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w:t>
      </w:r>
      <w:r>
        <w:rPr>
          <w:rFonts w:eastAsiaTheme="minorEastAsia"/>
          <w:szCs w:val="21"/>
        </w:rPr>
        <w:lastRenderedPageBreak/>
        <w:t>生信用减值的，处于第三阶段，本基金按照该工具整个存续期的预期信用损失计量损失准备。</w:t>
      </w:r>
    </w:p>
    <w:p w:rsidR="00502D82" w:rsidRDefault="00D70171">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502D82" w:rsidRDefault="00D70171">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502D82" w:rsidRDefault="00D70171">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502D82" w:rsidRDefault="00D70171">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502D82" w:rsidRDefault="00D70171">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502D82" w:rsidRDefault="00D70171">
      <w:pPr>
        <w:spacing w:line="360" w:lineRule="auto"/>
        <w:ind w:firstLineChars="200" w:firstLine="420"/>
        <w:rPr>
          <w:rFonts w:eastAsiaTheme="minorEastAsia"/>
          <w:szCs w:val="21"/>
        </w:rPr>
      </w:pPr>
      <w:r>
        <w:rPr>
          <w:rFonts w:eastAsiaTheme="minorEastAsia"/>
          <w:szCs w:val="21"/>
        </w:rPr>
        <w:t>本基金持有的债券投资和资产支持证券投资按如下原则确定公允价值并进行估值：</w:t>
      </w:r>
    </w:p>
    <w:p w:rsidR="00502D82" w:rsidRDefault="00D70171">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502D82" w:rsidRDefault="00D70171">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502D82" w:rsidRDefault="00D70171">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502D82" w:rsidRDefault="00D70171">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502D82" w:rsidRDefault="00D70171">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502D82" w:rsidRDefault="00D70171">
      <w:pPr>
        <w:spacing w:line="360" w:lineRule="auto"/>
        <w:ind w:firstLineChars="200" w:firstLine="420"/>
        <w:rPr>
          <w:rFonts w:eastAsiaTheme="minorEastAsia"/>
          <w:szCs w:val="21"/>
        </w:rPr>
      </w:pPr>
      <w:r>
        <w:rPr>
          <w:rFonts w:eastAsiaTheme="minorEastAsia"/>
          <w:szCs w:val="21"/>
        </w:rPr>
        <w:t>本基金没有同时具备下列特征的其他金融工具或合同：</w:t>
      </w:r>
      <w:r>
        <w:rPr>
          <w:rFonts w:eastAsiaTheme="minorEastAsia"/>
          <w:szCs w:val="21"/>
        </w:rPr>
        <w:t xml:space="preserve">(1) </w:t>
      </w:r>
      <w:r>
        <w:rPr>
          <w:rFonts w:eastAsiaTheme="minorEastAsia"/>
          <w:szCs w:val="21"/>
        </w:rPr>
        <w:t>现金流量总额实质上基于基金的损益、已确认净资产的变动、己确认和未确认净资产的公允价值变动</w:t>
      </w:r>
      <w:r>
        <w:rPr>
          <w:rFonts w:eastAsiaTheme="minorEastAsia"/>
          <w:szCs w:val="21"/>
        </w:rPr>
        <w:t>(</w:t>
      </w:r>
      <w:r>
        <w:rPr>
          <w:rFonts w:eastAsiaTheme="minorEastAsia"/>
          <w:szCs w:val="21"/>
        </w:rPr>
        <w:t>不包括该基金或合同的任何影响</w:t>
      </w:r>
      <w:r>
        <w:rPr>
          <w:rFonts w:eastAsiaTheme="minorEastAsia"/>
          <w:szCs w:val="21"/>
        </w:rPr>
        <w:t>)</w:t>
      </w:r>
      <w:r>
        <w:rPr>
          <w:rFonts w:eastAsiaTheme="minorEastAsia"/>
          <w:szCs w:val="21"/>
        </w:rPr>
        <w:t>；</w:t>
      </w:r>
      <w:r>
        <w:rPr>
          <w:rFonts w:eastAsiaTheme="minorEastAsia"/>
          <w:szCs w:val="21"/>
        </w:rPr>
        <w:t xml:space="preserve">(2) </w:t>
      </w:r>
      <w:r>
        <w:rPr>
          <w:rFonts w:eastAsiaTheme="minorEastAsia"/>
          <w:szCs w:val="21"/>
        </w:rPr>
        <w:t>实质上限制或固定了上述工具持有方所获得的剩余回报。</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502D82" w:rsidRDefault="00D70171">
      <w:pPr>
        <w:spacing w:line="360" w:lineRule="auto"/>
        <w:ind w:firstLineChars="200" w:firstLine="420"/>
        <w:rPr>
          <w:rFonts w:eastAsiaTheme="minorEastAsia"/>
          <w:szCs w:val="21"/>
        </w:rPr>
      </w:pPr>
      <w:r>
        <w:rPr>
          <w:rFonts w:eastAsiaTheme="minorEastAsia"/>
          <w:szCs w:val="21"/>
        </w:rPr>
        <w:t>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502D82" w:rsidRDefault="00D70171">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502D82" w:rsidRDefault="00D70171">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502D82" w:rsidRDefault="00D70171">
      <w:pPr>
        <w:spacing w:line="360" w:lineRule="auto"/>
        <w:ind w:firstLineChars="200" w:firstLine="420"/>
        <w:rPr>
          <w:rFonts w:eastAsiaTheme="minorEastAsia"/>
          <w:szCs w:val="21"/>
        </w:rPr>
      </w:pPr>
      <w:r>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502D82" w:rsidRDefault="00D70171">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w:t>
      </w:r>
      <w:r>
        <w:rPr>
          <w:rFonts w:eastAsiaTheme="minorEastAsia"/>
          <w:szCs w:val="21"/>
        </w:rPr>
        <w:lastRenderedPageBreak/>
        <w:t>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502D82" w:rsidRDefault="00D70171">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根据本基金的估值原则和中国证监会允许的基金行业估值实务操作，本基金确定以下类别债券投资和资产支持证券投资的公允价值时采用的估值方法及其关键假设如下：</w:t>
      </w:r>
    </w:p>
    <w:p w:rsidR="00502D82" w:rsidRDefault="00D70171">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号《中国证监会关于证券投资基金估值业务的指导意见》，根据具体情况采用现金流量折现法等估值技术进行估值。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(2)</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502D82" w:rsidRDefault="00D70171">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w:t>
      </w:r>
      <w:r>
        <w:rPr>
          <w:rFonts w:eastAsiaTheme="minorEastAsia"/>
          <w:szCs w:val="21"/>
        </w:rPr>
        <w:lastRenderedPageBreak/>
        <w:t>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502D82" w:rsidRDefault="00D70171">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502D82" w:rsidRDefault="00D70171">
      <w:pPr>
        <w:spacing w:line="360" w:lineRule="auto"/>
        <w:ind w:firstLineChars="200" w:firstLine="420"/>
        <w:rPr>
          <w:rFonts w:eastAsiaTheme="minorEastAsia"/>
          <w:szCs w:val="21"/>
        </w:rPr>
      </w:pPr>
      <w:r>
        <w:rPr>
          <w:rFonts w:eastAsiaTheme="minorEastAsia"/>
          <w:szCs w:val="21"/>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502D82" w:rsidRDefault="00D70171">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对基金从证券市场中取得的收入，包括买卖债券的差价收入，债券的利息收入及其他收入，暂不征收企业所得税。</w:t>
      </w:r>
    </w:p>
    <w:p w:rsidR="00502D82" w:rsidRDefault="00D70171">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(4)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2,098,906.49</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1,482,945.23</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2,098,759.85</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1,482,785.42</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146.64</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159.81</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lastRenderedPageBreak/>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2,098,906.49</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1,482,945.23</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9,953,988.81</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83,019.05</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10,076,349.05</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39,341.19</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40,012,360.00</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1,169,139.73</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41,177,139.73</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-4,360.00</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49,966,348.81</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1,252,158.78</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51,253,488.78</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34,981.19</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49,966,348.81</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1,252,158.78</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51,253,488.78</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34,981.19</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1,305,200.00</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15,382.03</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1,316,812.03</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-3,770.00</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200,357,169.59</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4,554,256.99</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204,997,456.99</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86,030.41</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201,662,369.59</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4,569,639.02</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206,314,269.02</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82,260.41</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201,662,369.59</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4,569,639.02</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206,314,269.02</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82,260.41</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5C75F3" w:rsidRPr="00E54740" w:rsidRDefault="005C75F3" w:rsidP="005C75F3">
      <w:pPr>
        <w:spacing w:before="29" w:line="288" w:lineRule="auto"/>
        <w:rPr>
          <w:rFonts w:eastAsiaTheme="minorEastAsia"/>
          <w:b/>
          <w:szCs w:val="21"/>
        </w:rPr>
      </w:pPr>
      <w:r w:rsidRPr="00E54740">
        <w:rPr>
          <w:rFonts w:eastAsiaTheme="minorEastAsia"/>
          <w:b/>
          <w:szCs w:val="21"/>
        </w:rPr>
        <w:t>7.4.7.4.1</w:t>
      </w:r>
      <w:r w:rsidRPr="00E54740">
        <w:rPr>
          <w:rFonts w:eastAsiaTheme="minorEastAsia" w:hint="eastAsia"/>
          <w:b/>
          <w:szCs w:val="21"/>
        </w:rPr>
        <w:t>各项买入返售金融资产期末余额</w:t>
      </w:r>
    </w:p>
    <w:p w:rsidR="005C75F3" w:rsidRPr="00E54740" w:rsidRDefault="005C75F3" w:rsidP="005C75F3">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E54740" w:rsidRPr="00E54740" w:rsidTr="00CE7D52">
        <w:trPr>
          <w:trHeight w:val="330"/>
          <w:jc w:val="center"/>
        </w:trPr>
        <w:tc>
          <w:tcPr>
            <w:tcW w:w="2381" w:type="dxa"/>
            <w:vMerge w:val="restart"/>
            <w:vAlign w:val="center"/>
          </w:tcPr>
          <w:p w:rsidR="005C75F3" w:rsidRPr="00E54740" w:rsidRDefault="005C75F3" w:rsidP="00CE7D52">
            <w:pPr>
              <w:spacing w:line="360" w:lineRule="auto"/>
              <w:jc w:val="center"/>
              <w:rPr>
                <w:rFonts w:eastAsiaTheme="minorEastAsia"/>
                <w:szCs w:val="21"/>
              </w:rPr>
            </w:pPr>
            <w:r w:rsidRPr="00E54740">
              <w:rPr>
                <w:rFonts w:eastAsiaTheme="minorEastAsia"/>
                <w:szCs w:val="21"/>
              </w:rPr>
              <w:t>项目</w:t>
            </w:r>
          </w:p>
        </w:tc>
        <w:tc>
          <w:tcPr>
            <w:tcW w:w="6631" w:type="dxa"/>
            <w:gridSpan w:val="2"/>
          </w:tcPr>
          <w:p w:rsidR="005C75F3" w:rsidRPr="00E54740" w:rsidRDefault="005C75F3" w:rsidP="00CE7D52">
            <w:pPr>
              <w:spacing w:line="360" w:lineRule="auto"/>
              <w:jc w:val="center"/>
              <w:rPr>
                <w:rFonts w:eastAsiaTheme="minorEastAsia"/>
                <w:kern w:val="0"/>
                <w:szCs w:val="21"/>
              </w:rPr>
            </w:pPr>
            <w:r w:rsidRPr="00E54740">
              <w:rPr>
                <w:rFonts w:eastAsiaTheme="minorEastAsia"/>
                <w:kern w:val="0"/>
                <w:szCs w:val="21"/>
              </w:rPr>
              <w:t>本期末</w:t>
            </w:r>
          </w:p>
          <w:p w:rsidR="005C75F3" w:rsidRPr="00E54740" w:rsidRDefault="005C75F3"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30"/>
          <w:jc w:val="center"/>
        </w:trPr>
        <w:tc>
          <w:tcPr>
            <w:tcW w:w="2381" w:type="dxa"/>
            <w:vMerge/>
            <w:vAlign w:val="center"/>
          </w:tcPr>
          <w:p w:rsidR="005C75F3" w:rsidRPr="00E54740" w:rsidRDefault="005C75F3" w:rsidP="00CE7D52">
            <w:pPr>
              <w:widowControl/>
              <w:spacing w:line="360" w:lineRule="auto"/>
              <w:jc w:val="left"/>
              <w:rPr>
                <w:rFonts w:eastAsiaTheme="minorEastAsia"/>
                <w:szCs w:val="21"/>
              </w:rPr>
            </w:pPr>
          </w:p>
        </w:tc>
        <w:tc>
          <w:tcPr>
            <w:tcW w:w="3260"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账面余额</w:t>
            </w:r>
          </w:p>
        </w:tc>
        <w:tc>
          <w:tcPr>
            <w:tcW w:w="3371"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其中</w:t>
            </w:r>
            <w:r w:rsidRPr="00E54740">
              <w:rPr>
                <w:szCs w:val="21"/>
              </w:rPr>
              <w:t>；</w:t>
            </w:r>
            <w:r w:rsidRPr="00E54740">
              <w:rPr>
                <w:rFonts w:eastAsiaTheme="minorEastAsia"/>
                <w:szCs w:val="21"/>
              </w:rPr>
              <w:t>买断式逆回购</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交易所市场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4,001,022.46</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银行间市场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spacing w:line="360" w:lineRule="auto"/>
              <w:jc w:val="left"/>
              <w:rPr>
                <w:rFonts w:eastAsiaTheme="minorEastAsia"/>
                <w:szCs w:val="21"/>
              </w:rPr>
            </w:pPr>
            <w:r w:rsidRPr="00E54740">
              <w:rPr>
                <w:rFonts w:eastAsiaTheme="minorEastAsia"/>
                <w:szCs w:val="21"/>
              </w:rPr>
              <w:t>合计</w:t>
            </w:r>
          </w:p>
        </w:tc>
        <w:tc>
          <w:tcPr>
            <w:tcW w:w="3260"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4,001,022.46</w:t>
            </w:r>
          </w:p>
        </w:tc>
        <w:tc>
          <w:tcPr>
            <w:tcW w:w="3371"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330"/>
          <w:jc w:val="center"/>
        </w:trPr>
        <w:tc>
          <w:tcPr>
            <w:tcW w:w="2381" w:type="dxa"/>
            <w:vMerge w:val="restart"/>
            <w:vAlign w:val="center"/>
          </w:tcPr>
          <w:p w:rsidR="005C75F3" w:rsidRPr="00E54740" w:rsidRDefault="005C75F3" w:rsidP="00CE7D52">
            <w:pPr>
              <w:spacing w:line="360" w:lineRule="auto"/>
              <w:jc w:val="center"/>
              <w:rPr>
                <w:rFonts w:eastAsiaTheme="minorEastAsia"/>
                <w:szCs w:val="21"/>
              </w:rPr>
            </w:pPr>
            <w:r w:rsidRPr="00E54740">
              <w:rPr>
                <w:rFonts w:eastAsiaTheme="minorEastAsia"/>
                <w:szCs w:val="21"/>
              </w:rPr>
              <w:t>项目</w:t>
            </w:r>
          </w:p>
        </w:tc>
        <w:tc>
          <w:tcPr>
            <w:tcW w:w="6631" w:type="dxa"/>
            <w:gridSpan w:val="2"/>
          </w:tcPr>
          <w:p w:rsidR="005C75F3" w:rsidRPr="00E54740" w:rsidRDefault="005C75F3" w:rsidP="00CE7D52">
            <w:pPr>
              <w:spacing w:line="360" w:lineRule="auto"/>
              <w:jc w:val="center"/>
              <w:rPr>
                <w:rFonts w:eastAsiaTheme="minorEastAsia"/>
                <w:kern w:val="0"/>
                <w:szCs w:val="21"/>
              </w:rPr>
            </w:pPr>
            <w:r w:rsidRPr="00E54740">
              <w:rPr>
                <w:rFonts w:eastAsiaTheme="minorEastAsia"/>
                <w:kern w:val="0"/>
                <w:szCs w:val="21"/>
              </w:rPr>
              <w:t>上年度末</w:t>
            </w:r>
          </w:p>
          <w:p w:rsidR="005C75F3" w:rsidRPr="00E54740" w:rsidRDefault="005C75F3" w:rsidP="00CE7D52">
            <w:pPr>
              <w:spacing w:line="360" w:lineRule="auto"/>
              <w:jc w:val="center"/>
              <w:rPr>
                <w:rFonts w:eastAsiaTheme="minorEastAsia"/>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330"/>
          <w:jc w:val="center"/>
        </w:trPr>
        <w:tc>
          <w:tcPr>
            <w:tcW w:w="2381" w:type="dxa"/>
            <w:vMerge/>
            <w:vAlign w:val="center"/>
          </w:tcPr>
          <w:p w:rsidR="005C75F3" w:rsidRPr="00E54740" w:rsidRDefault="005C75F3" w:rsidP="00CE7D52">
            <w:pPr>
              <w:widowControl/>
              <w:spacing w:line="360" w:lineRule="auto"/>
              <w:jc w:val="left"/>
              <w:rPr>
                <w:rFonts w:eastAsiaTheme="minorEastAsia"/>
                <w:szCs w:val="21"/>
              </w:rPr>
            </w:pPr>
          </w:p>
        </w:tc>
        <w:tc>
          <w:tcPr>
            <w:tcW w:w="3260"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账面余额</w:t>
            </w:r>
          </w:p>
        </w:tc>
        <w:tc>
          <w:tcPr>
            <w:tcW w:w="3371"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其中</w:t>
            </w:r>
            <w:r w:rsidRPr="00E54740">
              <w:rPr>
                <w:szCs w:val="21"/>
              </w:rPr>
              <w:t>；</w:t>
            </w:r>
            <w:r w:rsidRPr="00E54740">
              <w:rPr>
                <w:rFonts w:eastAsiaTheme="minorEastAsia"/>
                <w:szCs w:val="21"/>
              </w:rPr>
              <w:t>买断式逆回购</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交易所市场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银行间市场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spacing w:line="360" w:lineRule="auto"/>
              <w:jc w:val="left"/>
              <w:rPr>
                <w:rFonts w:eastAsiaTheme="minorEastAsia"/>
                <w:szCs w:val="21"/>
              </w:rPr>
            </w:pPr>
            <w:r w:rsidRPr="00E54740">
              <w:rPr>
                <w:rFonts w:eastAsiaTheme="minorEastAsia"/>
                <w:szCs w:val="21"/>
              </w:rPr>
              <w:t>合计</w:t>
            </w:r>
          </w:p>
        </w:tc>
        <w:tc>
          <w:tcPr>
            <w:tcW w:w="3260"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w:t>
            </w:r>
          </w:p>
        </w:tc>
        <w:tc>
          <w:tcPr>
            <w:tcW w:w="3371"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751A4E">
      <w:pPr>
        <w:spacing w:beforeLines="100" w:before="312" w:line="360" w:lineRule="auto"/>
        <w:rPr>
          <w:rFonts w:eastAsiaTheme="minorEastAsia"/>
          <w:b/>
          <w:bCs/>
          <w:kern w:val="0"/>
          <w:szCs w:val="21"/>
        </w:rPr>
      </w:pPr>
      <w:r w:rsidRPr="00E54740">
        <w:rPr>
          <w:rFonts w:eastAsiaTheme="minorEastAsia"/>
          <w:b/>
          <w:bCs/>
          <w:kern w:val="0"/>
          <w:szCs w:val="21"/>
        </w:rPr>
        <w:t>7.4.7.4.2</w:t>
      </w:r>
      <w:r w:rsidR="004C2C35" w:rsidRPr="00E54740">
        <w:rPr>
          <w:rFonts w:eastAsiaTheme="minorEastAsia"/>
          <w:b/>
          <w:bCs/>
          <w:kern w:val="0"/>
          <w:szCs w:val="21"/>
        </w:rPr>
        <w:t xml:space="preserve"> </w:t>
      </w:r>
      <w:r w:rsidRPr="00E54740">
        <w:rPr>
          <w:rFonts w:eastAsiaTheme="minorEastAsia"/>
          <w:b/>
          <w:szCs w:val="21"/>
        </w:rPr>
        <w:t>期末买断式逆回购交易中取得的债券</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lastRenderedPageBreak/>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1,707.16</w:t>
            </w:r>
          </w:p>
        </w:tc>
        <w:tc>
          <w:tcPr>
            <w:tcW w:w="3150" w:type="dxa"/>
            <w:vAlign w:val="center"/>
          </w:tcPr>
          <w:p w:rsidR="00CA7467" w:rsidRPr="00E54740" w:rsidRDefault="00CA7467" w:rsidP="001B4CF8">
            <w:pPr>
              <w:spacing w:line="360" w:lineRule="auto"/>
              <w:jc w:val="right"/>
              <w:rPr>
                <w:szCs w:val="21"/>
              </w:rPr>
            </w:pPr>
            <w:r w:rsidRPr="00E54740">
              <w:rPr>
                <w:szCs w:val="21"/>
              </w:rPr>
              <w:t>14,902.99</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1,457.16</w:t>
            </w:r>
          </w:p>
        </w:tc>
        <w:tc>
          <w:tcPr>
            <w:tcW w:w="3150" w:type="dxa"/>
            <w:vAlign w:val="center"/>
          </w:tcPr>
          <w:p w:rsidR="00CA7467" w:rsidRPr="00E54740" w:rsidRDefault="00CA7467" w:rsidP="001B4CF8">
            <w:pPr>
              <w:spacing w:line="360" w:lineRule="auto"/>
              <w:jc w:val="right"/>
              <w:rPr>
                <w:szCs w:val="21"/>
              </w:rPr>
            </w:pPr>
            <w:r w:rsidRPr="00E54740">
              <w:rPr>
                <w:szCs w:val="21"/>
              </w:rPr>
              <w:t>263.01</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250.00</w:t>
            </w:r>
          </w:p>
        </w:tc>
        <w:tc>
          <w:tcPr>
            <w:tcW w:w="3150" w:type="dxa"/>
            <w:vAlign w:val="center"/>
          </w:tcPr>
          <w:p w:rsidR="00CA7467" w:rsidRPr="00E54740" w:rsidRDefault="00CA7467" w:rsidP="001B4CF8">
            <w:pPr>
              <w:spacing w:line="360" w:lineRule="auto"/>
              <w:jc w:val="right"/>
              <w:rPr>
                <w:szCs w:val="21"/>
              </w:rPr>
            </w:pPr>
            <w:r w:rsidRPr="00E54740">
              <w:rPr>
                <w:szCs w:val="21"/>
              </w:rPr>
              <w:t>14,639.98</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502D82">
        <w:tc>
          <w:tcPr>
            <w:tcW w:w="2715" w:type="dxa"/>
            <w:vAlign w:val="center"/>
          </w:tcPr>
          <w:p w:rsidR="00502D82" w:rsidRDefault="00D70171">
            <w:pPr>
              <w:jc w:val="left"/>
            </w:pPr>
            <w:r>
              <w:rPr>
                <w:rFonts w:eastAsiaTheme="minorEastAsia"/>
                <w:szCs w:val="21"/>
              </w:rPr>
              <w:t>预提费用</w:t>
            </w:r>
          </w:p>
        </w:tc>
        <w:tc>
          <w:tcPr>
            <w:tcW w:w="3150" w:type="dxa"/>
            <w:vAlign w:val="center"/>
          </w:tcPr>
          <w:p w:rsidR="00502D82" w:rsidRDefault="00D70171">
            <w:pPr>
              <w:jc w:val="right"/>
            </w:pPr>
            <w:r>
              <w:rPr>
                <w:rFonts w:eastAsiaTheme="minorEastAsia"/>
                <w:szCs w:val="21"/>
              </w:rPr>
              <w:t>173,836.35</w:t>
            </w:r>
          </w:p>
        </w:tc>
        <w:tc>
          <w:tcPr>
            <w:tcW w:w="3150" w:type="dxa"/>
            <w:vAlign w:val="center"/>
          </w:tcPr>
          <w:p w:rsidR="00502D82" w:rsidRDefault="00D70171">
            <w:pPr>
              <w:jc w:val="right"/>
            </w:pPr>
            <w:r>
              <w:rPr>
                <w:rFonts w:eastAsiaTheme="minorEastAsia"/>
                <w:szCs w:val="21"/>
              </w:rPr>
              <w:t>180,000.00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175,543.51</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194,902.99</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摩根纯债丰利债券</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185,455,733.54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185,455,733.54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17,196,473.08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17,196,473.08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-183,227,494.42</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-183,227,494.42</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19,424,712.20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19,424,712.20</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摩根纯债丰利债券</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388,443.76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388,443.76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44,021,924.72</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44,021,924.72</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lastRenderedPageBreak/>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-7,676,672.79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-7,676,672.79</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36,733,695.69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36,733,695.69</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注：申购含红利再投、转换入份额；赎回含转换出份额。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26"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摩根纯债丰利债券</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1,022,227.95</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2,712,489.51</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3,734,717.46</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1,022,227.95</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2,712,489.51</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3,734,717.46</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229,722.56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-60,939.89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168,782.67</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-1,283,374.62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-2,226,133.73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-3,509,508.35</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-57,400.37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373,445.03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316,044.66</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-1,225,974.25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-2,599,578.76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-3,825,553.01</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-23,638.17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-23,638.17</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-55,062.28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425,415.89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370,353.61</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摩根纯债丰利债券</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1,990.13</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5,650.46</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7,640.59</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1,990.13</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5,650.46</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7,640.59</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20,675.45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13,660.67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34,336.12</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-165,996.25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782,055.66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616,059.41</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-205,553.67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918,879.02</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713,325.35</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39,557.42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-136,823.36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-97,265.94</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-2,408.78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-2,408.78</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-145,739.45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801,366.79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655,627.34</w:t>
            </w:r>
          </w:p>
        </w:tc>
      </w:tr>
    </w:tbl>
    <w:bookmarkEnd w:id="126"/>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lastRenderedPageBreak/>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6,803.83</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17,466.27</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502.97</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146.04</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7,306.80</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17,612.31</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djustRightInd w:val="0"/>
        <w:snapToGrid w:val="0"/>
        <w:spacing w:line="360" w:lineRule="auto"/>
        <w:ind w:firstLineChars="200" w:firstLine="420"/>
        <w:jc w:val="left"/>
        <w:rPr>
          <w:rFonts w:eastAsiaTheme="minorEastAsia"/>
          <w:kern w:val="0"/>
          <w:szCs w:val="21"/>
        </w:rPr>
      </w:pPr>
      <w:r w:rsidRPr="00E54740">
        <w:rPr>
          <w:rFonts w:eastAsiaTheme="minorEastAsia"/>
          <w:kern w:val="0"/>
          <w:szCs w:val="21"/>
        </w:rPr>
        <w:t>无。</w:t>
      </w:r>
    </w:p>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1,166,675.72</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6,220,270.89</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-546,266.10</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-635,879.47</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620,409.62</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5,584,391.42</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lastRenderedPageBreak/>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lastRenderedPageBreak/>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290,674,853.93</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1,126,635,390.67</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286,855,040.78</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1,108,817,754.39</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4,358,602.93</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18,429,901.94</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7,476.32</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23,613.81</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-546,266.10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-635,879.47</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-47,279.22</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-729,999.68</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-47,279.22</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-729,999.68</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lastRenderedPageBreak/>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-47,279.22</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-729,999.68</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33,756.39</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4,969.85</w:t>
            </w:r>
          </w:p>
        </w:tc>
      </w:tr>
      <w:tr w:rsidR="00502D82">
        <w:tc>
          <w:tcPr>
            <w:tcW w:w="1984" w:type="dxa"/>
            <w:vAlign w:val="center"/>
          </w:tcPr>
          <w:p w:rsidR="00502D82" w:rsidRDefault="00D70171">
            <w:pPr>
              <w:jc w:val="left"/>
            </w:pPr>
            <w:r>
              <w:rPr>
                <w:rFonts w:eastAsiaTheme="minorEastAsia"/>
                <w:szCs w:val="21"/>
              </w:rPr>
              <w:t>转换费收入</w:t>
            </w:r>
          </w:p>
        </w:tc>
        <w:tc>
          <w:tcPr>
            <w:tcW w:w="3598" w:type="dxa"/>
            <w:vAlign w:val="center"/>
          </w:tcPr>
          <w:p w:rsidR="00502D82" w:rsidRDefault="00D70171">
            <w:pPr>
              <w:jc w:val="right"/>
            </w:pPr>
            <w:r>
              <w:rPr>
                <w:rFonts w:eastAsiaTheme="minorEastAsia"/>
                <w:szCs w:val="21"/>
              </w:rPr>
              <w:t>145.89</w:t>
            </w:r>
          </w:p>
        </w:tc>
        <w:tc>
          <w:tcPr>
            <w:tcW w:w="3598" w:type="dxa"/>
            <w:vAlign w:val="center"/>
          </w:tcPr>
          <w:p w:rsidR="00502D82" w:rsidRDefault="00D70171">
            <w:pPr>
              <w:jc w:val="right"/>
            </w:pPr>
            <w:r>
              <w:rPr>
                <w:rFonts w:eastAsiaTheme="minorEastAsia"/>
                <w:szCs w:val="21"/>
              </w:rPr>
              <w:t>1,114.02</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33,902.28</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6,083.87</w:t>
            </w:r>
          </w:p>
        </w:tc>
      </w:tr>
    </w:tbl>
    <w:p w:rsidR="00502D82" w:rsidRDefault="00D70171">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502D82" w:rsidRDefault="00502D82">
      <w:pPr>
        <w:tabs>
          <w:tab w:val="left" w:pos="426"/>
        </w:tabs>
        <w:spacing w:line="360" w:lineRule="auto"/>
        <w:ind w:firstLineChars="200" w:firstLine="420"/>
        <w:jc w:val="left"/>
        <w:rPr>
          <w:rFonts w:eastAsiaTheme="minorEastAsia"/>
          <w:kern w:val="0"/>
          <w:szCs w:val="21"/>
        </w:rPr>
      </w:pP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83,836.35</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r>
      <w:tr w:rsidR="00502D82">
        <w:tc>
          <w:tcPr>
            <w:tcW w:w="2855" w:type="dxa"/>
            <w:vAlign w:val="center"/>
          </w:tcPr>
          <w:p w:rsidR="00502D82" w:rsidRDefault="00D70171">
            <w:pPr>
              <w:jc w:val="left"/>
            </w:pPr>
            <w:r>
              <w:rPr>
                <w:rFonts w:eastAsiaTheme="minorEastAsia"/>
                <w:szCs w:val="21"/>
              </w:rPr>
              <w:t>银行汇划费</w:t>
            </w:r>
          </w:p>
        </w:tc>
        <w:tc>
          <w:tcPr>
            <w:tcW w:w="2893" w:type="dxa"/>
            <w:vAlign w:val="center"/>
          </w:tcPr>
          <w:p w:rsidR="00502D82" w:rsidRDefault="00D70171">
            <w:pPr>
              <w:jc w:val="right"/>
            </w:pPr>
            <w:r>
              <w:rPr>
                <w:rFonts w:eastAsiaTheme="minorEastAsia"/>
                <w:szCs w:val="21"/>
              </w:rPr>
              <w:t>3,303.47</w:t>
            </w:r>
          </w:p>
        </w:tc>
        <w:tc>
          <w:tcPr>
            <w:tcW w:w="3367" w:type="dxa"/>
            <w:vAlign w:val="center"/>
          </w:tcPr>
          <w:p w:rsidR="00502D82" w:rsidRDefault="00D70171">
            <w:pPr>
              <w:jc w:val="right"/>
            </w:pPr>
            <w:r>
              <w:rPr>
                <w:rFonts w:eastAsiaTheme="minorEastAsia"/>
                <w:szCs w:val="21"/>
              </w:rPr>
              <w:t>10,820.81</w:t>
            </w:r>
          </w:p>
        </w:tc>
      </w:tr>
      <w:tr w:rsidR="00502D82">
        <w:tc>
          <w:tcPr>
            <w:tcW w:w="2855" w:type="dxa"/>
            <w:vAlign w:val="center"/>
          </w:tcPr>
          <w:p w:rsidR="00502D82" w:rsidRDefault="00D70171">
            <w:pPr>
              <w:jc w:val="left"/>
            </w:pPr>
            <w:r>
              <w:rPr>
                <w:rFonts w:eastAsiaTheme="minorEastAsia"/>
                <w:szCs w:val="21"/>
              </w:rPr>
              <w:t>其他</w:t>
            </w:r>
          </w:p>
        </w:tc>
        <w:tc>
          <w:tcPr>
            <w:tcW w:w="2893" w:type="dxa"/>
            <w:vAlign w:val="center"/>
          </w:tcPr>
          <w:p w:rsidR="00502D82" w:rsidRDefault="00D70171">
            <w:pPr>
              <w:jc w:val="right"/>
            </w:pPr>
            <w:r>
              <w:rPr>
                <w:rFonts w:eastAsiaTheme="minorEastAsia"/>
                <w:szCs w:val="21"/>
              </w:rPr>
              <w:t>1,200.00</w:t>
            </w:r>
          </w:p>
        </w:tc>
        <w:tc>
          <w:tcPr>
            <w:tcW w:w="3367" w:type="dxa"/>
            <w:vAlign w:val="center"/>
          </w:tcPr>
          <w:p w:rsidR="00502D82" w:rsidRDefault="00D70171">
            <w:pPr>
              <w:jc w:val="right"/>
            </w:pPr>
            <w:r>
              <w:rPr>
                <w:rFonts w:eastAsiaTheme="minorEastAsia"/>
                <w:szCs w:val="21"/>
              </w:rPr>
              <w:t>1,200.00</w:t>
            </w:r>
          </w:p>
        </w:tc>
      </w:tr>
      <w:tr w:rsidR="00502D82">
        <w:tc>
          <w:tcPr>
            <w:tcW w:w="2855" w:type="dxa"/>
            <w:vAlign w:val="center"/>
          </w:tcPr>
          <w:p w:rsidR="00502D82" w:rsidRDefault="00D70171">
            <w:pPr>
              <w:jc w:val="left"/>
            </w:pPr>
            <w:r>
              <w:rPr>
                <w:rFonts w:eastAsiaTheme="minorEastAsia"/>
                <w:szCs w:val="21"/>
              </w:rPr>
              <w:t>账户维护费</w:t>
            </w:r>
          </w:p>
        </w:tc>
        <w:tc>
          <w:tcPr>
            <w:tcW w:w="2893" w:type="dxa"/>
            <w:vAlign w:val="center"/>
          </w:tcPr>
          <w:p w:rsidR="00502D82" w:rsidRDefault="00D70171">
            <w:pPr>
              <w:jc w:val="right"/>
            </w:pPr>
            <w:r>
              <w:rPr>
                <w:rFonts w:eastAsiaTheme="minorEastAsia"/>
                <w:szCs w:val="21"/>
              </w:rPr>
              <w:t>36,000.00</w:t>
            </w:r>
          </w:p>
        </w:tc>
        <w:tc>
          <w:tcPr>
            <w:tcW w:w="3367" w:type="dxa"/>
            <w:vAlign w:val="center"/>
          </w:tcPr>
          <w:p w:rsidR="00502D82" w:rsidRDefault="00D70171">
            <w:pPr>
              <w:jc w:val="right"/>
            </w:pPr>
            <w:r>
              <w:rPr>
                <w:rFonts w:eastAsiaTheme="minorEastAsia"/>
                <w:szCs w:val="21"/>
              </w:rPr>
              <w:t>36,000.00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154,339.82</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228,020.81</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lastRenderedPageBreak/>
        <w:t>截至财务报表报出日，本基金并无须作披露的资产负债表日后事项。</w:t>
      </w:r>
    </w:p>
    <w:p w:rsidR="00EA2AEF" w:rsidRPr="00885645" w:rsidRDefault="00EA2AEF" w:rsidP="00EA2AEF">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EA2AEF" w:rsidRPr="00885645" w:rsidRDefault="00EA2AEF" w:rsidP="00EA2AEF">
      <w:pPr>
        <w:spacing w:line="360" w:lineRule="auto"/>
        <w:rPr>
          <w:b/>
          <w:kern w:val="0"/>
          <w:szCs w:val="21"/>
        </w:rPr>
      </w:pPr>
      <w:bookmarkStart w:id="127" w:name="_GoBack"/>
      <w:bookmarkEnd w:id="12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502D82">
        <w:tc>
          <w:tcPr>
            <w:tcW w:w="5220" w:type="dxa"/>
            <w:vAlign w:val="center"/>
          </w:tcPr>
          <w:p w:rsidR="00502D82" w:rsidRDefault="00D70171">
            <w:pPr>
              <w:jc w:val="left"/>
            </w:pPr>
            <w:r>
              <w:rPr>
                <w:szCs w:val="21"/>
              </w:rPr>
              <w:t>摩根基金管理（中国）有限公司</w:t>
            </w:r>
          </w:p>
        </w:tc>
        <w:tc>
          <w:tcPr>
            <w:tcW w:w="3780" w:type="dxa"/>
            <w:vAlign w:val="center"/>
          </w:tcPr>
          <w:p w:rsidR="00502D82" w:rsidRDefault="00D70171">
            <w:pPr>
              <w:jc w:val="left"/>
            </w:pPr>
            <w:r>
              <w:rPr>
                <w:szCs w:val="21"/>
              </w:rPr>
              <w:t>基金管理人、注册登记机构、基金销售机构</w:t>
            </w:r>
          </w:p>
        </w:tc>
      </w:tr>
      <w:tr w:rsidR="00502D82">
        <w:tc>
          <w:tcPr>
            <w:tcW w:w="5220" w:type="dxa"/>
            <w:vAlign w:val="center"/>
          </w:tcPr>
          <w:p w:rsidR="00502D82" w:rsidRDefault="00D70171">
            <w:pPr>
              <w:jc w:val="left"/>
            </w:pPr>
            <w:r>
              <w:rPr>
                <w:szCs w:val="21"/>
              </w:rPr>
              <w:t>中国银行股份有限公司</w:t>
            </w:r>
            <w:r>
              <w:rPr>
                <w:szCs w:val="21"/>
              </w:rPr>
              <w:t>(“</w:t>
            </w:r>
            <w:r>
              <w:rPr>
                <w:szCs w:val="21"/>
              </w:rPr>
              <w:t>中国银行</w:t>
            </w:r>
            <w:r>
              <w:rPr>
                <w:szCs w:val="21"/>
              </w:rPr>
              <w:t>”)</w:t>
            </w:r>
          </w:p>
        </w:tc>
        <w:tc>
          <w:tcPr>
            <w:tcW w:w="3780" w:type="dxa"/>
            <w:vAlign w:val="center"/>
          </w:tcPr>
          <w:p w:rsidR="00502D82" w:rsidRDefault="00D70171">
            <w:pPr>
              <w:jc w:val="left"/>
            </w:pPr>
            <w:r>
              <w:rPr>
                <w:szCs w:val="21"/>
              </w:rPr>
              <w:t>基金托管人、基金销售机构</w:t>
            </w:r>
          </w:p>
        </w:tc>
      </w:tr>
      <w:tr w:rsidR="00502D82">
        <w:tc>
          <w:tcPr>
            <w:tcW w:w="5220" w:type="dxa"/>
            <w:vAlign w:val="center"/>
          </w:tcPr>
          <w:p w:rsidR="00502D82" w:rsidRDefault="00D70171">
            <w:pPr>
              <w:jc w:val="left"/>
            </w:pPr>
            <w:r>
              <w:rPr>
                <w:szCs w:val="21"/>
              </w:rPr>
              <w:t>上海国际信托有限公司</w:t>
            </w:r>
            <w:r>
              <w:rPr>
                <w:szCs w:val="21"/>
              </w:rPr>
              <w:t>(“</w:t>
            </w:r>
            <w:r>
              <w:rPr>
                <w:szCs w:val="21"/>
              </w:rPr>
              <w:t>上海信托</w:t>
            </w:r>
            <w:r>
              <w:rPr>
                <w:szCs w:val="21"/>
              </w:rPr>
              <w:t>”)</w:t>
            </w:r>
          </w:p>
        </w:tc>
        <w:tc>
          <w:tcPr>
            <w:tcW w:w="3780" w:type="dxa"/>
            <w:vAlign w:val="center"/>
          </w:tcPr>
          <w:p w:rsidR="00502D82" w:rsidRDefault="00D70171">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502D82">
        <w:tc>
          <w:tcPr>
            <w:tcW w:w="5220" w:type="dxa"/>
            <w:vAlign w:val="center"/>
          </w:tcPr>
          <w:p w:rsidR="00502D82" w:rsidRDefault="00D70171">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502D82" w:rsidRDefault="00D70171">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502D82">
        <w:tc>
          <w:tcPr>
            <w:tcW w:w="5220" w:type="dxa"/>
            <w:vAlign w:val="center"/>
          </w:tcPr>
          <w:p w:rsidR="00502D82" w:rsidRDefault="00D70171">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502D82" w:rsidRDefault="00D70171">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502D82">
        <w:tc>
          <w:tcPr>
            <w:tcW w:w="5220" w:type="dxa"/>
            <w:vAlign w:val="center"/>
          </w:tcPr>
          <w:p w:rsidR="00502D82" w:rsidRDefault="00D70171">
            <w:pPr>
              <w:jc w:val="left"/>
            </w:pPr>
            <w:r>
              <w:rPr>
                <w:szCs w:val="21"/>
              </w:rPr>
              <w:t>上信资产管理有限公司</w:t>
            </w:r>
          </w:p>
        </w:tc>
        <w:tc>
          <w:tcPr>
            <w:tcW w:w="3780" w:type="dxa"/>
            <w:vAlign w:val="center"/>
          </w:tcPr>
          <w:p w:rsidR="00502D82" w:rsidRDefault="00D70171">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502D82">
        <w:tc>
          <w:tcPr>
            <w:tcW w:w="5220" w:type="dxa"/>
            <w:vAlign w:val="center"/>
          </w:tcPr>
          <w:p w:rsidR="00502D82" w:rsidRDefault="00D70171">
            <w:pPr>
              <w:jc w:val="left"/>
            </w:pPr>
            <w:r>
              <w:rPr>
                <w:szCs w:val="21"/>
              </w:rPr>
              <w:t>上海国利货币经纪有限公司</w:t>
            </w:r>
          </w:p>
        </w:tc>
        <w:tc>
          <w:tcPr>
            <w:tcW w:w="3780" w:type="dxa"/>
            <w:vAlign w:val="center"/>
          </w:tcPr>
          <w:p w:rsidR="00502D82" w:rsidRDefault="00D70171">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502D82">
        <w:tc>
          <w:tcPr>
            <w:tcW w:w="5220" w:type="dxa"/>
            <w:vAlign w:val="center"/>
          </w:tcPr>
          <w:p w:rsidR="00502D82" w:rsidRDefault="00D70171">
            <w:pPr>
              <w:jc w:val="left"/>
            </w:pPr>
            <w:r>
              <w:rPr>
                <w:szCs w:val="21"/>
              </w:rPr>
              <w:t>摩根资产管理控股公司</w:t>
            </w:r>
            <w:r>
              <w:rPr>
                <w:szCs w:val="21"/>
              </w:rPr>
              <w:t>(JPMorgan Asset Management Holdings Inc.)</w:t>
            </w:r>
          </w:p>
        </w:tc>
        <w:tc>
          <w:tcPr>
            <w:tcW w:w="3780" w:type="dxa"/>
            <w:vAlign w:val="center"/>
          </w:tcPr>
          <w:p w:rsidR="00502D82" w:rsidRDefault="00D70171">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502D82">
        <w:tc>
          <w:tcPr>
            <w:tcW w:w="5220" w:type="dxa"/>
            <w:vAlign w:val="center"/>
          </w:tcPr>
          <w:p w:rsidR="00502D82" w:rsidRDefault="00D70171">
            <w:pPr>
              <w:jc w:val="left"/>
            </w:pPr>
            <w:r>
              <w:rPr>
                <w:szCs w:val="21"/>
              </w:rPr>
              <w:t>摩根大通公司</w:t>
            </w:r>
            <w:r>
              <w:rPr>
                <w:szCs w:val="21"/>
              </w:rPr>
              <w:t>(JPMorgan Chase &amp;Co.)</w:t>
            </w:r>
          </w:p>
        </w:tc>
        <w:tc>
          <w:tcPr>
            <w:tcW w:w="3780" w:type="dxa"/>
            <w:vAlign w:val="center"/>
          </w:tcPr>
          <w:p w:rsidR="00502D82" w:rsidRDefault="00D70171">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502D82">
        <w:tc>
          <w:tcPr>
            <w:tcW w:w="5220" w:type="dxa"/>
            <w:vAlign w:val="center"/>
          </w:tcPr>
          <w:p w:rsidR="00502D82" w:rsidRDefault="00D70171">
            <w:pPr>
              <w:jc w:val="left"/>
            </w:pPr>
            <w:r>
              <w:rPr>
                <w:szCs w:val="21"/>
              </w:rPr>
              <w:t>尚腾资本管理有限公司</w:t>
            </w:r>
          </w:p>
        </w:tc>
        <w:tc>
          <w:tcPr>
            <w:tcW w:w="3780" w:type="dxa"/>
            <w:vAlign w:val="center"/>
          </w:tcPr>
          <w:p w:rsidR="00502D82" w:rsidRDefault="00D70171">
            <w:pPr>
              <w:jc w:val="left"/>
            </w:pPr>
            <w:r>
              <w:rPr>
                <w:szCs w:val="21"/>
              </w:rPr>
              <w:t>基金管理人的子公司</w:t>
            </w:r>
          </w:p>
        </w:tc>
      </w:tr>
      <w:tr w:rsidR="00502D82">
        <w:tc>
          <w:tcPr>
            <w:tcW w:w="5220" w:type="dxa"/>
            <w:vAlign w:val="center"/>
          </w:tcPr>
          <w:p w:rsidR="00502D82" w:rsidRDefault="00D70171">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502D82" w:rsidRDefault="00D70171">
            <w:pPr>
              <w:jc w:val="left"/>
            </w:pPr>
            <w:r>
              <w:rPr>
                <w:szCs w:val="21"/>
              </w:rPr>
              <w:t>基金管理人的子公司</w:t>
            </w:r>
          </w:p>
        </w:tc>
      </w:tr>
    </w:tbl>
    <w:p w:rsidR="00502D82" w:rsidRDefault="00D70171">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w:t>
      </w:r>
      <w:r w:rsidRPr="00885645">
        <w:rPr>
          <w:szCs w:val="21"/>
        </w:rPr>
        <w:t xml:space="preserve"> </w:t>
      </w:r>
      <w:r w:rsidRPr="00885645">
        <w:rPr>
          <w:szCs w:val="21"/>
        </w:rPr>
        <w:t>制人的批复》，核准摩根资产管理控股公司</w:t>
      </w:r>
      <w:r w:rsidRPr="00885645">
        <w:rPr>
          <w:szCs w:val="21"/>
        </w:rPr>
        <w:t>(JPMorgan Asset Management Holdings Inc.)</w:t>
      </w:r>
      <w:r w:rsidRPr="00885645">
        <w:rPr>
          <w:szCs w:val="21"/>
        </w:rPr>
        <w:t>成为上投摩根</w:t>
      </w:r>
      <w:r w:rsidRPr="00885645">
        <w:rPr>
          <w:szCs w:val="21"/>
        </w:rPr>
        <w:t xml:space="preserve"> </w:t>
      </w:r>
      <w:r w:rsidRPr="00885645">
        <w:rPr>
          <w:szCs w:val="21"/>
        </w:rPr>
        <w:t>基金管理有限公司主要股东；核准摩根大通公司</w:t>
      </w:r>
      <w:r w:rsidRPr="00885645">
        <w:rPr>
          <w:szCs w:val="21"/>
        </w:rPr>
        <w:t>(JPMorgan Chase &amp;Co. )</w:t>
      </w:r>
      <w:r w:rsidRPr="00885645">
        <w:rPr>
          <w:szCs w:val="21"/>
        </w:rPr>
        <w:t>成为上投摩根基金管理有限</w:t>
      </w:r>
      <w:r w:rsidRPr="00885645">
        <w:rPr>
          <w:szCs w:val="21"/>
        </w:rPr>
        <w:t xml:space="preserve"> </w:t>
      </w:r>
      <w:r w:rsidRPr="00885645">
        <w:rPr>
          <w:szCs w:val="21"/>
        </w:rPr>
        <w:t>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lastRenderedPageBreak/>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109,928.83</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604,163.70</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8,028.38</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7,650.49</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28"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28"/>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101,900.45</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596,513.21</w:t>
            </w:r>
          </w:p>
        </w:tc>
      </w:tr>
    </w:tbl>
    <w:p w:rsidR="00502D82" w:rsidRDefault="00D70171">
      <w:pPr>
        <w:widowControl/>
        <w:spacing w:line="360" w:lineRule="auto"/>
        <w:ind w:firstLineChars="200" w:firstLine="420"/>
        <w:jc w:val="left"/>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0.30%</w:t>
      </w:r>
      <w:r>
        <w:rPr>
          <w:rFonts w:eastAsiaTheme="minorEastAsia"/>
          <w:kern w:val="0"/>
          <w:szCs w:val="21"/>
        </w:rPr>
        <w:t>的年费率计提，逐日累计至每月月底，按月支付。其计算公式为：</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 0.30%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36,643.03</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201,387.90</w:t>
            </w:r>
          </w:p>
        </w:tc>
      </w:tr>
    </w:tbl>
    <w:p w:rsidR="00502D82" w:rsidRDefault="00D70171">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注：支付基金托管人的托管费按前一日基金资产净值</w:t>
      </w:r>
      <w:r>
        <w:rPr>
          <w:rFonts w:eastAsiaTheme="minorEastAsia"/>
          <w:kern w:val="0"/>
          <w:szCs w:val="21"/>
        </w:rPr>
        <w:t>0.10%</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 0.10%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摩根纯债丰利债券</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摩根纯债丰利债券</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502D82">
        <w:tc>
          <w:tcPr>
            <w:tcW w:w="2110" w:type="dxa"/>
            <w:vAlign w:val="center"/>
          </w:tcPr>
          <w:p w:rsidR="00502D82" w:rsidRDefault="00D70171">
            <w:pPr>
              <w:jc w:val="left"/>
            </w:pPr>
            <w:r>
              <w:rPr>
                <w:rFonts w:eastAsiaTheme="minorEastAsia"/>
                <w:szCs w:val="21"/>
              </w:rPr>
              <w:t>摩根基金管理（中国）有限公司</w:t>
            </w:r>
          </w:p>
        </w:tc>
        <w:tc>
          <w:tcPr>
            <w:tcW w:w="2534" w:type="dxa"/>
            <w:vAlign w:val="center"/>
          </w:tcPr>
          <w:p w:rsidR="00502D82" w:rsidRDefault="00D70171">
            <w:pPr>
              <w:jc w:val="right"/>
            </w:pPr>
            <w:r>
              <w:rPr>
                <w:rFonts w:eastAsiaTheme="minorEastAsia"/>
                <w:szCs w:val="21"/>
              </w:rPr>
              <w:t>-</w:t>
            </w:r>
          </w:p>
        </w:tc>
        <w:tc>
          <w:tcPr>
            <w:tcW w:w="2694" w:type="dxa"/>
            <w:vAlign w:val="center"/>
          </w:tcPr>
          <w:p w:rsidR="00502D82" w:rsidRDefault="00D70171">
            <w:pPr>
              <w:jc w:val="right"/>
            </w:pPr>
            <w:r>
              <w:rPr>
                <w:rFonts w:eastAsiaTheme="minorEastAsia"/>
                <w:szCs w:val="21"/>
              </w:rPr>
              <w:t>-</w:t>
            </w:r>
          </w:p>
        </w:tc>
        <w:tc>
          <w:tcPr>
            <w:tcW w:w="1948" w:type="dxa"/>
            <w:vAlign w:val="center"/>
          </w:tcPr>
          <w:p w:rsidR="00502D82" w:rsidRDefault="00D70171">
            <w:pPr>
              <w:jc w:val="right"/>
            </w:pPr>
            <w:r>
              <w:rPr>
                <w:rFonts w:eastAsiaTheme="minorEastAsia"/>
                <w:szCs w:val="21"/>
              </w:rPr>
              <w:t>-</w:t>
            </w:r>
          </w:p>
        </w:tc>
      </w:tr>
      <w:tr w:rsidR="00502D82">
        <w:tc>
          <w:tcPr>
            <w:tcW w:w="2110" w:type="dxa"/>
            <w:vAlign w:val="center"/>
          </w:tcPr>
          <w:p w:rsidR="00502D82" w:rsidRDefault="00D70171">
            <w:pPr>
              <w:jc w:val="left"/>
            </w:pPr>
            <w:r>
              <w:rPr>
                <w:rFonts w:eastAsiaTheme="minorEastAsia"/>
                <w:szCs w:val="21"/>
              </w:rPr>
              <w:t>浦发银行</w:t>
            </w:r>
          </w:p>
        </w:tc>
        <w:tc>
          <w:tcPr>
            <w:tcW w:w="2534" w:type="dxa"/>
            <w:vAlign w:val="center"/>
          </w:tcPr>
          <w:p w:rsidR="00502D82" w:rsidRDefault="00D70171">
            <w:pPr>
              <w:jc w:val="right"/>
            </w:pPr>
            <w:r>
              <w:rPr>
                <w:rFonts w:eastAsiaTheme="minorEastAsia"/>
                <w:szCs w:val="21"/>
              </w:rPr>
              <w:t>-</w:t>
            </w:r>
          </w:p>
        </w:tc>
        <w:tc>
          <w:tcPr>
            <w:tcW w:w="2694" w:type="dxa"/>
            <w:vAlign w:val="center"/>
          </w:tcPr>
          <w:p w:rsidR="00502D82" w:rsidRDefault="00D70171">
            <w:pPr>
              <w:jc w:val="right"/>
            </w:pPr>
            <w:r>
              <w:rPr>
                <w:rFonts w:eastAsiaTheme="minorEastAsia"/>
                <w:szCs w:val="21"/>
              </w:rPr>
              <w:t>0.82</w:t>
            </w:r>
          </w:p>
        </w:tc>
        <w:tc>
          <w:tcPr>
            <w:tcW w:w="1948" w:type="dxa"/>
            <w:vAlign w:val="center"/>
          </w:tcPr>
          <w:p w:rsidR="00502D82" w:rsidRDefault="00D70171">
            <w:pPr>
              <w:jc w:val="right"/>
            </w:pPr>
            <w:r>
              <w:rPr>
                <w:rFonts w:eastAsiaTheme="minorEastAsia"/>
                <w:szCs w:val="21"/>
              </w:rPr>
              <w:t>0.82</w:t>
            </w:r>
          </w:p>
        </w:tc>
      </w:tr>
      <w:tr w:rsidR="00502D82">
        <w:tc>
          <w:tcPr>
            <w:tcW w:w="2110" w:type="dxa"/>
            <w:vAlign w:val="center"/>
          </w:tcPr>
          <w:p w:rsidR="00502D82" w:rsidRDefault="00D70171">
            <w:pPr>
              <w:jc w:val="left"/>
            </w:pPr>
            <w:r>
              <w:rPr>
                <w:rFonts w:eastAsiaTheme="minorEastAsia"/>
                <w:szCs w:val="21"/>
              </w:rPr>
              <w:t>中国银行</w:t>
            </w:r>
          </w:p>
        </w:tc>
        <w:tc>
          <w:tcPr>
            <w:tcW w:w="2534" w:type="dxa"/>
            <w:vAlign w:val="center"/>
          </w:tcPr>
          <w:p w:rsidR="00502D82" w:rsidRDefault="00D70171">
            <w:pPr>
              <w:jc w:val="right"/>
            </w:pPr>
            <w:r>
              <w:rPr>
                <w:rFonts w:eastAsiaTheme="minorEastAsia"/>
                <w:szCs w:val="21"/>
              </w:rPr>
              <w:t>-</w:t>
            </w:r>
          </w:p>
        </w:tc>
        <w:tc>
          <w:tcPr>
            <w:tcW w:w="2694" w:type="dxa"/>
            <w:vAlign w:val="center"/>
          </w:tcPr>
          <w:p w:rsidR="00502D82" w:rsidRDefault="00D70171">
            <w:pPr>
              <w:jc w:val="right"/>
            </w:pPr>
            <w:r>
              <w:rPr>
                <w:rFonts w:eastAsiaTheme="minorEastAsia"/>
                <w:szCs w:val="21"/>
              </w:rPr>
              <w:t>91.12</w:t>
            </w:r>
          </w:p>
        </w:tc>
        <w:tc>
          <w:tcPr>
            <w:tcW w:w="1948" w:type="dxa"/>
            <w:vAlign w:val="center"/>
          </w:tcPr>
          <w:p w:rsidR="00502D82" w:rsidRDefault="00D70171">
            <w:pPr>
              <w:jc w:val="right"/>
            </w:pPr>
            <w:r>
              <w:rPr>
                <w:rFonts w:eastAsiaTheme="minorEastAsia"/>
                <w:szCs w:val="21"/>
              </w:rPr>
              <w:t>91.12</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91.94</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91.94</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lastRenderedPageBreak/>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摩根纯债丰利债券</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摩根纯债丰利债券</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502D82">
        <w:tc>
          <w:tcPr>
            <w:tcW w:w="2110" w:type="dxa"/>
            <w:vAlign w:val="center"/>
          </w:tcPr>
          <w:p w:rsidR="00502D82" w:rsidRDefault="00D70171">
            <w:pPr>
              <w:jc w:val="left"/>
            </w:pPr>
            <w:r>
              <w:rPr>
                <w:rFonts w:eastAsiaTheme="minorEastAsia"/>
                <w:szCs w:val="21"/>
              </w:rPr>
              <w:t>中国银行</w:t>
            </w:r>
          </w:p>
        </w:tc>
        <w:tc>
          <w:tcPr>
            <w:tcW w:w="2534" w:type="dxa"/>
            <w:vAlign w:val="center"/>
          </w:tcPr>
          <w:p w:rsidR="00502D82" w:rsidRDefault="00D70171">
            <w:pPr>
              <w:jc w:val="right"/>
            </w:pPr>
            <w:r>
              <w:rPr>
                <w:rFonts w:eastAsiaTheme="minorEastAsia"/>
                <w:szCs w:val="21"/>
              </w:rPr>
              <w:t>-</w:t>
            </w:r>
          </w:p>
        </w:tc>
        <w:tc>
          <w:tcPr>
            <w:tcW w:w="2694" w:type="dxa"/>
            <w:vAlign w:val="center"/>
          </w:tcPr>
          <w:p w:rsidR="00502D82" w:rsidRDefault="00D70171">
            <w:pPr>
              <w:jc w:val="right"/>
            </w:pPr>
            <w:r>
              <w:rPr>
                <w:rFonts w:eastAsiaTheme="minorEastAsia"/>
                <w:szCs w:val="21"/>
              </w:rPr>
              <w:t>63.45</w:t>
            </w:r>
          </w:p>
        </w:tc>
        <w:tc>
          <w:tcPr>
            <w:tcW w:w="1948" w:type="dxa"/>
            <w:vAlign w:val="center"/>
          </w:tcPr>
          <w:p w:rsidR="00502D82" w:rsidRDefault="00D70171">
            <w:pPr>
              <w:jc w:val="right"/>
            </w:pPr>
            <w:r>
              <w:rPr>
                <w:rFonts w:eastAsiaTheme="minorEastAsia"/>
                <w:szCs w:val="21"/>
              </w:rPr>
              <w:t>63.45</w:t>
            </w:r>
          </w:p>
        </w:tc>
      </w:tr>
      <w:tr w:rsidR="00502D82">
        <w:tc>
          <w:tcPr>
            <w:tcW w:w="2110" w:type="dxa"/>
            <w:vAlign w:val="center"/>
          </w:tcPr>
          <w:p w:rsidR="00502D82" w:rsidRDefault="00D70171">
            <w:pPr>
              <w:jc w:val="left"/>
            </w:pPr>
            <w:r>
              <w:rPr>
                <w:rFonts w:eastAsiaTheme="minorEastAsia"/>
                <w:szCs w:val="21"/>
              </w:rPr>
              <w:t>上投摩根基金管理有限公司</w:t>
            </w:r>
          </w:p>
        </w:tc>
        <w:tc>
          <w:tcPr>
            <w:tcW w:w="2534" w:type="dxa"/>
            <w:vAlign w:val="center"/>
          </w:tcPr>
          <w:p w:rsidR="00502D82" w:rsidRDefault="00D70171">
            <w:pPr>
              <w:jc w:val="right"/>
            </w:pPr>
            <w:r>
              <w:rPr>
                <w:rFonts w:eastAsiaTheme="minorEastAsia"/>
                <w:szCs w:val="21"/>
              </w:rPr>
              <w:t>-</w:t>
            </w:r>
          </w:p>
        </w:tc>
        <w:tc>
          <w:tcPr>
            <w:tcW w:w="2694" w:type="dxa"/>
            <w:vAlign w:val="center"/>
          </w:tcPr>
          <w:p w:rsidR="00502D82" w:rsidRDefault="00D70171">
            <w:pPr>
              <w:jc w:val="right"/>
            </w:pPr>
            <w:r>
              <w:rPr>
                <w:rFonts w:eastAsiaTheme="minorEastAsia"/>
                <w:szCs w:val="21"/>
              </w:rPr>
              <w:t>2.31</w:t>
            </w:r>
          </w:p>
        </w:tc>
        <w:tc>
          <w:tcPr>
            <w:tcW w:w="1948" w:type="dxa"/>
            <w:vAlign w:val="center"/>
          </w:tcPr>
          <w:p w:rsidR="00502D82" w:rsidRDefault="00D70171">
            <w:pPr>
              <w:jc w:val="right"/>
            </w:pPr>
            <w:r>
              <w:rPr>
                <w:rFonts w:eastAsiaTheme="minorEastAsia"/>
                <w:szCs w:val="21"/>
              </w:rPr>
              <w:t>2.31</w:t>
            </w:r>
          </w:p>
        </w:tc>
      </w:tr>
      <w:tr w:rsidR="00502D82">
        <w:tc>
          <w:tcPr>
            <w:tcW w:w="2110" w:type="dxa"/>
            <w:vAlign w:val="center"/>
          </w:tcPr>
          <w:p w:rsidR="00502D82" w:rsidRDefault="00D70171">
            <w:pPr>
              <w:jc w:val="left"/>
            </w:pPr>
            <w:r>
              <w:rPr>
                <w:rFonts w:eastAsiaTheme="minorEastAsia"/>
                <w:szCs w:val="21"/>
              </w:rPr>
              <w:t>浦发银行</w:t>
            </w:r>
          </w:p>
        </w:tc>
        <w:tc>
          <w:tcPr>
            <w:tcW w:w="2534" w:type="dxa"/>
            <w:vAlign w:val="center"/>
          </w:tcPr>
          <w:p w:rsidR="00502D82" w:rsidRDefault="00D70171">
            <w:pPr>
              <w:jc w:val="right"/>
            </w:pPr>
            <w:r>
              <w:rPr>
                <w:rFonts w:eastAsiaTheme="minorEastAsia"/>
                <w:szCs w:val="21"/>
              </w:rPr>
              <w:t>-</w:t>
            </w:r>
          </w:p>
        </w:tc>
        <w:tc>
          <w:tcPr>
            <w:tcW w:w="2694" w:type="dxa"/>
            <w:vAlign w:val="center"/>
          </w:tcPr>
          <w:p w:rsidR="00502D82" w:rsidRDefault="00D70171">
            <w:pPr>
              <w:jc w:val="right"/>
            </w:pPr>
            <w:r>
              <w:rPr>
                <w:rFonts w:eastAsiaTheme="minorEastAsia"/>
                <w:szCs w:val="21"/>
              </w:rPr>
              <w:t>8.28</w:t>
            </w:r>
          </w:p>
        </w:tc>
        <w:tc>
          <w:tcPr>
            <w:tcW w:w="1948" w:type="dxa"/>
            <w:vAlign w:val="center"/>
          </w:tcPr>
          <w:p w:rsidR="00502D82" w:rsidRDefault="00D70171">
            <w:pPr>
              <w:jc w:val="right"/>
            </w:pPr>
            <w:r>
              <w:rPr>
                <w:rFonts w:eastAsiaTheme="minorEastAsia"/>
                <w:szCs w:val="21"/>
              </w:rPr>
              <w:t>8.28</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74.04</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74.04</w:t>
            </w:r>
          </w:p>
        </w:tc>
      </w:tr>
    </w:tbl>
    <w:p w:rsidR="00502D82" w:rsidRDefault="00D70171">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注：支付基金销售机构的销售服务费按前一日</w:t>
      </w:r>
      <w:r>
        <w:rPr>
          <w:rFonts w:eastAsiaTheme="minorEastAsia"/>
          <w:kern w:val="0"/>
          <w:szCs w:val="21"/>
        </w:rPr>
        <w:t>C</w:t>
      </w:r>
      <w:r>
        <w:rPr>
          <w:rFonts w:eastAsiaTheme="minorEastAsia"/>
          <w:kern w:val="0"/>
          <w:szCs w:val="21"/>
        </w:rPr>
        <w:t>类基金资产净值</w:t>
      </w:r>
      <w:r>
        <w:rPr>
          <w:rFonts w:eastAsiaTheme="minorEastAsia"/>
          <w:kern w:val="0"/>
          <w:szCs w:val="21"/>
        </w:rPr>
        <w:t>0.1%</w:t>
      </w:r>
      <w:r>
        <w:rPr>
          <w:rFonts w:eastAsiaTheme="minorEastAsia"/>
          <w:kern w:val="0"/>
          <w:szCs w:val="21"/>
        </w:rPr>
        <w:t>的年费率计提，逐日累计至每月月底，按月支付给基金管理人，再由基金管理人计算并支付给各基金销售机构。</w:t>
      </w:r>
      <w:r>
        <w:rPr>
          <w:rFonts w:eastAsiaTheme="minorEastAsia"/>
          <w:kern w:val="0"/>
          <w:szCs w:val="21"/>
        </w:rPr>
        <w:t>A</w:t>
      </w:r>
      <w:r>
        <w:rPr>
          <w:rFonts w:eastAsiaTheme="minorEastAsia"/>
          <w:kern w:val="0"/>
          <w:szCs w:val="21"/>
        </w:rPr>
        <w:t>类基金份额不收取销售服务费。其计算公式为：</w:t>
      </w:r>
    </w:p>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日销售服务费＝前一日</w:t>
      </w:r>
      <w:r w:rsidRPr="00E54740">
        <w:rPr>
          <w:rFonts w:eastAsiaTheme="minorEastAsia"/>
          <w:kern w:val="0"/>
          <w:szCs w:val="21"/>
        </w:rPr>
        <w:t>C</w:t>
      </w:r>
      <w:r w:rsidRPr="00E54740">
        <w:rPr>
          <w:rFonts w:eastAsiaTheme="minorEastAsia"/>
          <w:kern w:val="0"/>
          <w:szCs w:val="21"/>
        </w:rPr>
        <w:t>类基金资产净值</w:t>
      </w:r>
      <w:r w:rsidRPr="00E54740">
        <w:rPr>
          <w:rFonts w:eastAsiaTheme="minorEastAsia"/>
          <w:kern w:val="0"/>
          <w:szCs w:val="21"/>
        </w:rPr>
        <w:t xml:space="preserve"> X 0.1%/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63220" w:rsidRPr="00E54740" w:rsidRDefault="00163220" w:rsidP="00163220">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1D7C41" w:rsidRPr="00E54740" w:rsidTr="00C709D8">
        <w:tc>
          <w:tcPr>
            <w:tcW w:w="9435" w:type="dxa"/>
            <w:gridSpan w:val="7"/>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本期</w:t>
            </w:r>
          </w:p>
          <w:p w:rsidR="00163220" w:rsidRPr="00E54740" w:rsidRDefault="00163220" w:rsidP="00C709D8">
            <w:pPr>
              <w:widowControl/>
              <w:autoSpaceDE w:val="0"/>
              <w:autoSpaceDN w:val="0"/>
              <w:spacing w:line="360" w:lineRule="auto"/>
              <w:ind w:right="-15"/>
              <w:jc w:val="center"/>
              <w:textAlignment w:val="bottom"/>
              <w:rPr>
                <w:rFonts w:eastAsiaTheme="minorEastAsia"/>
                <w:bCs/>
                <w:szCs w:val="21"/>
              </w:rPr>
            </w:pPr>
            <w:r w:rsidRPr="00E54740">
              <w:rPr>
                <w:rFonts w:eastAsiaTheme="minorEastAsia"/>
                <w:bCs/>
                <w:szCs w:val="21"/>
              </w:rPr>
              <w:t>2023</w:t>
            </w:r>
            <w:r w:rsidRPr="00E54740">
              <w:rPr>
                <w:rFonts w:eastAsiaTheme="minorEastAsia"/>
                <w:bCs/>
                <w:szCs w:val="21"/>
              </w:rPr>
              <w:t>年</w:t>
            </w:r>
            <w:r w:rsidRPr="00E54740">
              <w:rPr>
                <w:rFonts w:eastAsiaTheme="minorEastAsia"/>
                <w:bCs/>
                <w:szCs w:val="21"/>
              </w:rPr>
              <w:t>1</w:t>
            </w:r>
            <w:r w:rsidRPr="00E54740">
              <w:rPr>
                <w:rFonts w:eastAsiaTheme="minorEastAsia"/>
                <w:bCs/>
                <w:szCs w:val="21"/>
              </w:rPr>
              <w:t>月</w:t>
            </w:r>
            <w:r w:rsidRPr="00E54740">
              <w:rPr>
                <w:rFonts w:eastAsiaTheme="minorEastAsia"/>
                <w:bCs/>
                <w:szCs w:val="21"/>
              </w:rPr>
              <w:t>1</w:t>
            </w:r>
            <w:r w:rsidRPr="00E54740">
              <w:rPr>
                <w:rFonts w:eastAsiaTheme="minorEastAsia"/>
                <w:bCs/>
                <w:szCs w:val="21"/>
              </w:rPr>
              <w:t>日至</w:t>
            </w:r>
            <w:r w:rsidRPr="00E54740">
              <w:rPr>
                <w:rFonts w:eastAsiaTheme="minorEastAsia"/>
                <w:bCs/>
                <w:szCs w:val="21"/>
              </w:rPr>
              <w:t>2023</w:t>
            </w:r>
            <w:r w:rsidRPr="00E54740">
              <w:rPr>
                <w:rFonts w:eastAsiaTheme="minorEastAsia"/>
                <w:bCs/>
                <w:szCs w:val="21"/>
              </w:rPr>
              <w:t>年</w:t>
            </w:r>
            <w:r w:rsidRPr="00E54740">
              <w:rPr>
                <w:rFonts w:eastAsiaTheme="minorEastAsia"/>
                <w:bCs/>
                <w:szCs w:val="21"/>
              </w:rPr>
              <w:t>12</w:t>
            </w:r>
            <w:r w:rsidRPr="00E54740">
              <w:rPr>
                <w:rFonts w:eastAsiaTheme="minorEastAsia"/>
                <w:bCs/>
                <w:szCs w:val="21"/>
              </w:rPr>
              <w:t>月</w:t>
            </w:r>
            <w:r w:rsidRPr="00E54740">
              <w:rPr>
                <w:rFonts w:eastAsiaTheme="minorEastAsia"/>
                <w:bCs/>
                <w:szCs w:val="21"/>
              </w:rPr>
              <w:t>31</w:t>
            </w:r>
            <w:r w:rsidRPr="00E54740">
              <w:rPr>
                <w:rFonts w:eastAsiaTheme="minorEastAsia"/>
                <w:bCs/>
                <w:szCs w:val="21"/>
              </w:rPr>
              <w:t>日</w:t>
            </w:r>
          </w:p>
        </w:tc>
      </w:tr>
      <w:tr w:rsidR="001D7C41" w:rsidRPr="00E54740" w:rsidTr="00C709D8">
        <w:tc>
          <w:tcPr>
            <w:tcW w:w="1422" w:type="dxa"/>
            <w:vMerge w:val="restart"/>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银行间市场交易的各关联方名称</w:t>
            </w:r>
          </w:p>
        </w:tc>
        <w:tc>
          <w:tcPr>
            <w:tcW w:w="3078" w:type="dxa"/>
            <w:gridSpan w:val="2"/>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债券交易金额</w:t>
            </w:r>
          </w:p>
        </w:tc>
        <w:tc>
          <w:tcPr>
            <w:tcW w:w="2340" w:type="dxa"/>
            <w:gridSpan w:val="2"/>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基金逆回购</w:t>
            </w:r>
          </w:p>
        </w:tc>
        <w:tc>
          <w:tcPr>
            <w:tcW w:w="2595" w:type="dxa"/>
            <w:gridSpan w:val="2"/>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基金正回购</w:t>
            </w:r>
          </w:p>
        </w:tc>
      </w:tr>
      <w:tr w:rsidR="001D7C41" w:rsidRPr="00E54740" w:rsidTr="00163220">
        <w:tc>
          <w:tcPr>
            <w:tcW w:w="1422" w:type="dxa"/>
            <w:vMerge/>
            <w:vAlign w:val="center"/>
          </w:tcPr>
          <w:p w:rsidR="00163220" w:rsidRPr="00E54740" w:rsidRDefault="00163220" w:rsidP="00C709D8">
            <w:pPr>
              <w:widowControl/>
              <w:spacing w:line="360" w:lineRule="auto"/>
              <w:jc w:val="left"/>
              <w:rPr>
                <w:rFonts w:eastAsiaTheme="minorEastAsia"/>
                <w:bCs/>
                <w:szCs w:val="21"/>
              </w:rPr>
            </w:pPr>
          </w:p>
        </w:tc>
        <w:tc>
          <w:tcPr>
            <w:tcW w:w="1818"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基金买入</w:t>
            </w:r>
          </w:p>
        </w:tc>
        <w:tc>
          <w:tcPr>
            <w:tcW w:w="1260"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基金卖出</w:t>
            </w:r>
          </w:p>
        </w:tc>
        <w:tc>
          <w:tcPr>
            <w:tcW w:w="1260"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交易金额</w:t>
            </w:r>
          </w:p>
        </w:tc>
        <w:tc>
          <w:tcPr>
            <w:tcW w:w="1080"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利息收入</w:t>
            </w:r>
          </w:p>
        </w:tc>
        <w:tc>
          <w:tcPr>
            <w:tcW w:w="1512"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交易金额</w:t>
            </w:r>
          </w:p>
        </w:tc>
        <w:tc>
          <w:tcPr>
            <w:tcW w:w="1083"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利息支出</w:t>
            </w:r>
          </w:p>
        </w:tc>
      </w:tr>
      <w:tr w:rsidR="00502D82">
        <w:tc>
          <w:tcPr>
            <w:tcW w:w="1422" w:type="dxa"/>
            <w:vAlign w:val="center"/>
          </w:tcPr>
          <w:p w:rsidR="00502D82" w:rsidRDefault="00D70171">
            <w:pPr>
              <w:jc w:val="left"/>
            </w:pPr>
            <w:r>
              <w:rPr>
                <w:rFonts w:eastAsiaTheme="minorEastAsia"/>
                <w:bCs/>
                <w:szCs w:val="21"/>
              </w:rPr>
              <w:t>浦发银行</w:t>
            </w:r>
          </w:p>
        </w:tc>
        <w:tc>
          <w:tcPr>
            <w:tcW w:w="1818" w:type="dxa"/>
            <w:vAlign w:val="center"/>
          </w:tcPr>
          <w:p w:rsidR="00502D82" w:rsidRDefault="00D70171">
            <w:pPr>
              <w:jc w:val="right"/>
            </w:pPr>
            <w:r>
              <w:rPr>
                <w:rFonts w:eastAsiaTheme="minorEastAsia"/>
                <w:bCs/>
                <w:szCs w:val="21"/>
              </w:rPr>
              <w:t>-</w:t>
            </w:r>
          </w:p>
        </w:tc>
        <w:tc>
          <w:tcPr>
            <w:tcW w:w="1260" w:type="dxa"/>
            <w:vAlign w:val="center"/>
          </w:tcPr>
          <w:p w:rsidR="00502D82" w:rsidRDefault="00D70171">
            <w:pPr>
              <w:jc w:val="right"/>
            </w:pPr>
            <w:r>
              <w:rPr>
                <w:rFonts w:eastAsiaTheme="minorEastAsia"/>
                <w:bCs/>
                <w:szCs w:val="21"/>
              </w:rPr>
              <w:t>21,545,463.84</w:t>
            </w:r>
          </w:p>
        </w:tc>
        <w:tc>
          <w:tcPr>
            <w:tcW w:w="1260" w:type="dxa"/>
            <w:vAlign w:val="center"/>
          </w:tcPr>
          <w:p w:rsidR="00502D82" w:rsidRDefault="00D70171">
            <w:pPr>
              <w:jc w:val="right"/>
            </w:pPr>
            <w:r>
              <w:rPr>
                <w:rFonts w:eastAsiaTheme="minorEastAsia"/>
                <w:bCs/>
                <w:szCs w:val="21"/>
              </w:rPr>
              <w:t>-</w:t>
            </w:r>
          </w:p>
        </w:tc>
        <w:tc>
          <w:tcPr>
            <w:tcW w:w="1080" w:type="dxa"/>
            <w:vAlign w:val="center"/>
          </w:tcPr>
          <w:p w:rsidR="00502D82" w:rsidRDefault="00D70171">
            <w:pPr>
              <w:jc w:val="right"/>
            </w:pPr>
            <w:r>
              <w:rPr>
                <w:rFonts w:eastAsiaTheme="minorEastAsia"/>
                <w:bCs/>
                <w:szCs w:val="21"/>
              </w:rPr>
              <w:t>-</w:t>
            </w:r>
          </w:p>
        </w:tc>
        <w:tc>
          <w:tcPr>
            <w:tcW w:w="1512" w:type="dxa"/>
            <w:vAlign w:val="center"/>
          </w:tcPr>
          <w:p w:rsidR="00502D82" w:rsidRDefault="00D70171">
            <w:pPr>
              <w:jc w:val="right"/>
            </w:pPr>
            <w:r>
              <w:rPr>
                <w:rFonts w:eastAsiaTheme="minorEastAsia"/>
                <w:bCs/>
                <w:szCs w:val="21"/>
              </w:rPr>
              <w:t>-</w:t>
            </w:r>
          </w:p>
        </w:tc>
        <w:tc>
          <w:tcPr>
            <w:tcW w:w="1083" w:type="dxa"/>
            <w:vAlign w:val="center"/>
          </w:tcPr>
          <w:p w:rsidR="00502D82" w:rsidRDefault="00D70171">
            <w:pPr>
              <w:jc w:val="right"/>
            </w:pPr>
            <w:r>
              <w:rPr>
                <w:rFonts w:eastAsiaTheme="minorEastAsia"/>
                <w:bCs/>
                <w:szCs w:val="21"/>
              </w:rPr>
              <w:t>-</w:t>
            </w:r>
          </w:p>
        </w:tc>
      </w:tr>
      <w:tr w:rsidR="001D7C41" w:rsidRPr="00E54740" w:rsidTr="00C709D8">
        <w:tc>
          <w:tcPr>
            <w:tcW w:w="9435" w:type="dxa"/>
            <w:gridSpan w:val="7"/>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上年度可比期间</w:t>
            </w:r>
          </w:p>
          <w:p w:rsidR="00163220" w:rsidRPr="00E54740" w:rsidRDefault="00163220" w:rsidP="00C709D8">
            <w:pPr>
              <w:widowControl/>
              <w:autoSpaceDE w:val="0"/>
              <w:autoSpaceDN w:val="0"/>
              <w:spacing w:line="360" w:lineRule="auto"/>
              <w:ind w:right="-15"/>
              <w:jc w:val="center"/>
              <w:textAlignment w:val="bottom"/>
              <w:rPr>
                <w:rFonts w:eastAsiaTheme="minorEastAsia"/>
                <w:bCs/>
                <w:szCs w:val="21"/>
              </w:rPr>
            </w:pPr>
            <w:r w:rsidRPr="00E54740">
              <w:rPr>
                <w:rFonts w:eastAsiaTheme="minorEastAsia"/>
                <w:bCs/>
                <w:szCs w:val="21"/>
              </w:rPr>
              <w:t>2022</w:t>
            </w:r>
            <w:r w:rsidRPr="00E54740">
              <w:rPr>
                <w:rFonts w:eastAsiaTheme="minorEastAsia"/>
                <w:bCs/>
                <w:szCs w:val="21"/>
              </w:rPr>
              <w:t>年</w:t>
            </w:r>
            <w:r w:rsidRPr="00E54740">
              <w:rPr>
                <w:rFonts w:eastAsiaTheme="minorEastAsia"/>
                <w:bCs/>
                <w:szCs w:val="21"/>
              </w:rPr>
              <w:t>1</w:t>
            </w:r>
            <w:r w:rsidRPr="00E54740">
              <w:rPr>
                <w:rFonts w:eastAsiaTheme="minorEastAsia"/>
                <w:bCs/>
                <w:szCs w:val="21"/>
              </w:rPr>
              <w:t>月</w:t>
            </w:r>
            <w:r w:rsidRPr="00E54740">
              <w:rPr>
                <w:rFonts w:eastAsiaTheme="minorEastAsia"/>
                <w:bCs/>
                <w:szCs w:val="21"/>
              </w:rPr>
              <w:t>1</w:t>
            </w:r>
            <w:r w:rsidRPr="00E54740">
              <w:rPr>
                <w:rFonts w:eastAsiaTheme="minorEastAsia"/>
                <w:bCs/>
                <w:szCs w:val="21"/>
              </w:rPr>
              <w:t>日至</w:t>
            </w:r>
            <w:r w:rsidRPr="00E54740">
              <w:rPr>
                <w:rFonts w:eastAsiaTheme="minorEastAsia"/>
                <w:bCs/>
                <w:szCs w:val="21"/>
              </w:rPr>
              <w:t>2022</w:t>
            </w:r>
            <w:r w:rsidRPr="00E54740">
              <w:rPr>
                <w:rFonts w:eastAsiaTheme="minorEastAsia"/>
                <w:bCs/>
                <w:szCs w:val="21"/>
              </w:rPr>
              <w:t>年</w:t>
            </w:r>
            <w:r w:rsidRPr="00E54740">
              <w:rPr>
                <w:rFonts w:eastAsiaTheme="minorEastAsia"/>
                <w:bCs/>
                <w:szCs w:val="21"/>
              </w:rPr>
              <w:t>12</w:t>
            </w:r>
            <w:r w:rsidRPr="00E54740">
              <w:rPr>
                <w:rFonts w:eastAsiaTheme="minorEastAsia"/>
                <w:bCs/>
                <w:szCs w:val="21"/>
              </w:rPr>
              <w:t>月</w:t>
            </w:r>
            <w:r w:rsidRPr="00E54740">
              <w:rPr>
                <w:rFonts w:eastAsiaTheme="minorEastAsia"/>
                <w:bCs/>
                <w:szCs w:val="21"/>
              </w:rPr>
              <w:t>31</w:t>
            </w:r>
            <w:r w:rsidRPr="00E54740">
              <w:rPr>
                <w:rFonts w:eastAsiaTheme="minorEastAsia"/>
                <w:bCs/>
                <w:szCs w:val="21"/>
              </w:rPr>
              <w:t>日</w:t>
            </w:r>
          </w:p>
        </w:tc>
      </w:tr>
      <w:tr w:rsidR="001D7C41" w:rsidRPr="00E54740" w:rsidTr="00C709D8">
        <w:tc>
          <w:tcPr>
            <w:tcW w:w="1422" w:type="dxa"/>
            <w:vMerge w:val="restart"/>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银行间市场交易的各关联方名称</w:t>
            </w:r>
          </w:p>
        </w:tc>
        <w:tc>
          <w:tcPr>
            <w:tcW w:w="3078" w:type="dxa"/>
            <w:gridSpan w:val="2"/>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债券交易金额</w:t>
            </w:r>
          </w:p>
        </w:tc>
        <w:tc>
          <w:tcPr>
            <w:tcW w:w="2340" w:type="dxa"/>
            <w:gridSpan w:val="2"/>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基金逆回购</w:t>
            </w:r>
          </w:p>
        </w:tc>
        <w:tc>
          <w:tcPr>
            <w:tcW w:w="2595" w:type="dxa"/>
            <w:gridSpan w:val="2"/>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基金正回购</w:t>
            </w:r>
          </w:p>
        </w:tc>
      </w:tr>
      <w:tr w:rsidR="001D7C41" w:rsidRPr="00E54740" w:rsidTr="00163220">
        <w:tc>
          <w:tcPr>
            <w:tcW w:w="1422" w:type="dxa"/>
            <w:vMerge/>
            <w:vAlign w:val="center"/>
          </w:tcPr>
          <w:p w:rsidR="00163220" w:rsidRPr="00E54740" w:rsidRDefault="00163220" w:rsidP="00C709D8">
            <w:pPr>
              <w:widowControl/>
              <w:spacing w:line="360" w:lineRule="auto"/>
              <w:jc w:val="left"/>
              <w:rPr>
                <w:rFonts w:eastAsiaTheme="minorEastAsia"/>
                <w:bCs/>
                <w:szCs w:val="21"/>
              </w:rPr>
            </w:pPr>
          </w:p>
        </w:tc>
        <w:tc>
          <w:tcPr>
            <w:tcW w:w="1818"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基金买入</w:t>
            </w:r>
          </w:p>
        </w:tc>
        <w:tc>
          <w:tcPr>
            <w:tcW w:w="1260"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基金卖出</w:t>
            </w:r>
          </w:p>
        </w:tc>
        <w:tc>
          <w:tcPr>
            <w:tcW w:w="1260"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交易金额</w:t>
            </w:r>
          </w:p>
        </w:tc>
        <w:tc>
          <w:tcPr>
            <w:tcW w:w="1080"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利息收入</w:t>
            </w:r>
          </w:p>
        </w:tc>
        <w:tc>
          <w:tcPr>
            <w:tcW w:w="1512"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交易金额</w:t>
            </w:r>
          </w:p>
        </w:tc>
        <w:tc>
          <w:tcPr>
            <w:tcW w:w="1083"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利息支出</w:t>
            </w:r>
          </w:p>
        </w:tc>
      </w:tr>
      <w:tr w:rsidR="00502D82">
        <w:tc>
          <w:tcPr>
            <w:tcW w:w="1422" w:type="dxa"/>
            <w:vAlign w:val="center"/>
          </w:tcPr>
          <w:p w:rsidR="00502D82" w:rsidRDefault="00D70171">
            <w:pPr>
              <w:jc w:val="center"/>
            </w:pPr>
            <w:r>
              <w:rPr>
                <w:rFonts w:eastAsiaTheme="minorEastAsia"/>
                <w:bCs/>
                <w:szCs w:val="21"/>
              </w:rPr>
              <w:t>-</w:t>
            </w:r>
          </w:p>
        </w:tc>
        <w:tc>
          <w:tcPr>
            <w:tcW w:w="1818" w:type="dxa"/>
            <w:vAlign w:val="center"/>
          </w:tcPr>
          <w:p w:rsidR="00502D82" w:rsidRDefault="00D70171">
            <w:pPr>
              <w:jc w:val="center"/>
            </w:pPr>
            <w:r>
              <w:rPr>
                <w:rFonts w:eastAsiaTheme="minorEastAsia"/>
                <w:bCs/>
                <w:szCs w:val="21"/>
              </w:rPr>
              <w:t>-</w:t>
            </w:r>
          </w:p>
        </w:tc>
        <w:tc>
          <w:tcPr>
            <w:tcW w:w="1260" w:type="dxa"/>
            <w:vAlign w:val="center"/>
          </w:tcPr>
          <w:p w:rsidR="00502D82" w:rsidRDefault="00D70171">
            <w:pPr>
              <w:jc w:val="center"/>
            </w:pPr>
            <w:r>
              <w:rPr>
                <w:rFonts w:eastAsiaTheme="minorEastAsia"/>
                <w:bCs/>
                <w:szCs w:val="21"/>
              </w:rPr>
              <w:t>-</w:t>
            </w:r>
          </w:p>
        </w:tc>
        <w:tc>
          <w:tcPr>
            <w:tcW w:w="1260" w:type="dxa"/>
            <w:vAlign w:val="center"/>
          </w:tcPr>
          <w:p w:rsidR="00502D82" w:rsidRDefault="00D70171">
            <w:pPr>
              <w:jc w:val="center"/>
            </w:pPr>
            <w:r>
              <w:rPr>
                <w:rFonts w:eastAsiaTheme="minorEastAsia"/>
                <w:bCs/>
                <w:szCs w:val="21"/>
              </w:rPr>
              <w:t>-</w:t>
            </w:r>
          </w:p>
        </w:tc>
        <w:tc>
          <w:tcPr>
            <w:tcW w:w="1080" w:type="dxa"/>
            <w:vAlign w:val="center"/>
          </w:tcPr>
          <w:p w:rsidR="00502D82" w:rsidRDefault="00D70171">
            <w:pPr>
              <w:jc w:val="center"/>
            </w:pPr>
            <w:r>
              <w:rPr>
                <w:rFonts w:eastAsiaTheme="minorEastAsia"/>
                <w:bCs/>
                <w:szCs w:val="21"/>
              </w:rPr>
              <w:t>-</w:t>
            </w:r>
          </w:p>
        </w:tc>
        <w:tc>
          <w:tcPr>
            <w:tcW w:w="1512" w:type="dxa"/>
            <w:vAlign w:val="center"/>
          </w:tcPr>
          <w:p w:rsidR="00502D82" w:rsidRDefault="00D70171">
            <w:pPr>
              <w:jc w:val="center"/>
            </w:pPr>
            <w:r>
              <w:rPr>
                <w:rFonts w:eastAsiaTheme="minorEastAsia"/>
                <w:bCs/>
                <w:szCs w:val="21"/>
              </w:rPr>
              <w:t>-</w:t>
            </w:r>
          </w:p>
        </w:tc>
        <w:tc>
          <w:tcPr>
            <w:tcW w:w="1083" w:type="dxa"/>
            <w:vAlign w:val="center"/>
          </w:tcPr>
          <w:p w:rsidR="00502D82" w:rsidRDefault="00D70171">
            <w:pPr>
              <w:jc w:val="center"/>
            </w:pPr>
            <w:r>
              <w:rPr>
                <w:rFonts w:eastAsiaTheme="minorEastAsia"/>
                <w:bCs/>
                <w:szCs w:val="21"/>
              </w:rPr>
              <w:t>-</w:t>
            </w:r>
          </w:p>
        </w:tc>
      </w:tr>
    </w:tbl>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lastRenderedPageBreak/>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502D82">
        <w:tc>
          <w:tcPr>
            <w:tcW w:w="2268" w:type="dxa"/>
            <w:vAlign w:val="center"/>
          </w:tcPr>
          <w:p w:rsidR="00502D82" w:rsidRDefault="00D70171">
            <w:pPr>
              <w:jc w:val="left"/>
            </w:pPr>
            <w:r>
              <w:rPr>
                <w:rFonts w:eastAsiaTheme="minorEastAsia"/>
                <w:szCs w:val="21"/>
              </w:rPr>
              <w:t>中国银行</w:t>
            </w:r>
          </w:p>
        </w:tc>
        <w:tc>
          <w:tcPr>
            <w:tcW w:w="1683" w:type="dxa"/>
            <w:vAlign w:val="center"/>
          </w:tcPr>
          <w:p w:rsidR="00502D82" w:rsidRDefault="00D70171">
            <w:pPr>
              <w:jc w:val="right"/>
            </w:pPr>
            <w:r>
              <w:rPr>
                <w:rFonts w:eastAsiaTheme="minorEastAsia"/>
                <w:szCs w:val="21"/>
              </w:rPr>
              <w:t>2,098,906.49</w:t>
            </w:r>
          </w:p>
        </w:tc>
        <w:tc>
          <w:tcPr>
            <w:tcW w:w="1683" w:type="dxa"/>
            <w:vAlign w:val="center"/>
          </w:tcPr>
          <w:p w:rsidR="00502D82" w:rsidRDefault="00D70171">
            <w:pPr>
              <w:jc w:val="right"/>
            </w:pPr>
            <w:r>
              <w:rPr>
                <w:rFonts w:eastAsiaTheme="minorEastAsia"/>
                <w:szCs w:val="21"/>
              </w:rPr>
              <w:t>6,803.83</w:t>
            </w:r>
          </w:p>
        </w:tc>
        <w:tc>
          <w:tcPr>
            <w:tcW w:w="1683" w:type="dxa"/>
            <w:vAlign w:val="center"/>
          </w:tcPr>
          <w:p w:rsidR="00502D82" w:rsidRDefault="00D70171">
            <w:pPr>
              <w:jc w:val="right"/>
            </w:pPr>
            <w:r>
              <w:rPr>
                <w:rFonts w:eastAsiaTheme="minorEastAsia"/>
                <w:szCs w:val="21"/>
              </w:rPr>
              <w:t>1,482,945.23</w:t>
            </w:r>
          </w:p>
        </w:tc>
        <w:tc>
          <w:tcPr>
            <w:tcW w:w="1683" w:type="dxa"/>
            <w:vAlign w:val="center"/>
          </w:tcPr>
          <w:p w:rsidR="00502D82" w:rsidRDefault="00D70171">
            <w:pPr>
              <w:jc w:val="right"/>
            </w:pPr>
            <w:r>
              <w:rPr>
                <w:rFonts w:eastAsiaTheme="minorEastAsia"/>
                <w:szCs w:val="21"/>
              </w:rPr>
              <w:t>17,466.27</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222B4E">
      <w:pPr>
        <w:adjustRightInd w:val="0"/>
        <w:snapToGrid w:val="0"/>
        <w:spacing w:line="360" w:lineRule="auto"/>
        <w:jc w:val="left"/>
        <w:rPr>
          <w:rFonts w:eastAsiaTheme="minorEastAsia"/>
          <w:kern w:val="0"/>
          <w:szCs w:val="21"/>
        </w:rPr>
      </w:pPr>
      <w:r w:rsidRPr="00E54740">
        <w:rPr>
          <w:rFonts w:eastAsiaTheme="minorEastAsia"/>
          <w:kern w:val="0"/>
          <w:szCs w:val="21"/>
        </w:rPr>
        <w:t>摩根纯债丰利债券</w:t>
      </w:r>
      <w:r w:rsidRPr="00E54740">
        <w:rPr>
          <w:rFonts w:eastAsiaTheme="minorEastAsia"/>
          <w:kern w:val="0"/>
          <w:szCs w:val="21"/>
        </w:rPr>
        <w:t>A</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739"/>
        <w:gridCol w:w="739"/>
        <w:gridCol w:w="1171"/>
        <w:gridCol w:w="1325"/>
        <w:gridCol w:w="1325"/>
        <w:gridCol w:w="1325"/>
        <w:gridCol w:w="948"/>
      </w:tblGrid>
      <w:tr w:rsidR="001D7C41" w:rsidRPr="00E54740" w:rsidTr="00C915A6">
        <w:trPr>
          <w:trHeight w:val="1323"/>
          <w:jc w:val="center"/>
        </w:trPr>
        <w:tc>
          <w:tcPr>
            <w:tcW w:w="853" w:type="dxa"/>
            <w:vMerge w:val="restart"/>
            <w:shd w:val="clear" w:color="auto" w:fill="auto"/>
            <w:vAlign w:val="center"/>
          </w:tcPr>
          <w:p w:rsidR="00ED4046" w:rsidRPr="00E54740" w:rsidRDefault="00ED4046" w:rsidP="00C915A6">
            <w:pPr>
              <w:autoSpaceDE w:val="0"/>
              <w:autoSpaceDN w:val="0"/>
              <w:adjustRightInd w:val="0"/>
              <w:spacing w:before="29" w:line="360" w:lineRule="auto"/>
              <w:ind w:right="210"/>
              <w:jc w:val="center"/>
              <w:rPr>
                <w:rFonts w:eastAsiaTheme="minorEastAsia"/>
                <w:bCs/>
                <w:szCs w:val="21"/>
              </w:rPr>
            </w:pPr>
            <w:r w:rsidRPr="00E54740">
              <w:rPr>
                <w:rFonts w:eastAsiaTheme="minorEastAsia"/>
                <w:szCs w:val="21"/>
              </w:rPr>
              <w:t>序号</w:t>
            </w:r>
          </w:p>
        </w:tc>
        <w:tc>
          <w:tcPr>
            <w:tcW w:w="1216" w:type="dxa"/>
            <w:vMerge w:val="restart"/>
            <w:shd w:val="clear" w:color="auto" w:fill="auto"/>
            <w:vAlign w:val="center"/>
          </w:tcPr>
          <w:p w:rsidR="00ED4046" w:rsidRPr="00E54740" w:rsidRDefault="00ED4046" w:rsidP="00C915A6">
            <w:pPr>
              <w:spacing w:line="360" w:lineRule="auto"/>
              <w:ind w:leftChars="50" w:left="105"/>
              <w:jc w:val="center"/>
              <w:rPr>
                <w:rFonts w:eastAsiaTheme="minorEastAsia"/>
                <w:szCs w:val="21"/>
              </w:rPr>
            </w:pPr>
            <w:r w:rsidRPr="00E54740">
              <w:rPr>
                <w:rFonts w:eastAsiaTheme="minorEastAsia"/>
                <w:szCs w:val="21"/>
              </w:rPr>
              <w:t>权益登记日</w:t>
            </w:r>
          </w:p>
        </w:tc>
        <w:tc>
          <w:tcPr>
            <w:tcW w:w="1478" w:type="dxa"/>
            <w:gridSpan w:val="2"/>
            <w:shd w:val="clear" w:color="auto" w:fill="auto"/>
            <w:vAlign w:val="center"/>
          </w:tcPr>
          <w:p w:rsidR="00ED4046" w:rsidRPr="00E54740" w:rsidRDefault="00ED4046" w:rsidP="00C915A6">
            <w:pPr>
              <w:spacing w:line="360" w:lineRule="auto"/>
              <w:ind w:leftChars="50" w:left="105"/>
              <w:jc w:val="center"/>
              <w:rPr>
                <w:rFonts w:eastAsiaTheme="minorEastAsia"/>
                <w:szCs w:val="21"/>
              </w:rPr>
            </w:pPr>
            <w:r w:rsidRPr="00E54740">
              <w:rPr>
                <w:rFonts w:eastAsiaTheme="minorEastAsia"/>
                <w:szCs w:val="21"/>
              </w:rPr>
              <w:t>除息日</w:t>
            </w:r>
          </w:p>
        </w:tc>
        <w:tc>
          <w:tcPr>
            <w:tcW w:w="1171" w:type="dxa"/>
            <w:vMerge w:val="restart"/>
            <w:shd w:val="clear" w:color="auto" w:fill="auto"/>
            <w:vAlign w:val="center"/>
          </w:tcPr>
          <w:p w:rsidR="00ED4046" w:rsidRPr="00E54740" w:rsidRDefault="00ED4046" w:rsidP="00C915A6">
            <w:pPr>
              <w:spacing w:line="360" w:lineRule="auto"/>
              <w:ind w:leftChars="50" w:left="105"/>
              <w:jc w:val="center"/>
              <w:rPr>
                <w:rFonts w:eastAsiaTheme="minorEastAsia"/>
                <w:szCs w:val="21"/>
              </w:rPr>
            </w:pPr>
            <w:r w:rsidRPr="00E54740">
              <w:rPr>
                <w:rFonts w:eastAsiaTheme="minorEastAsia"/>
                <w:szCs w:val="21"/>
              </w:rPr>
              <w:t>每</w:t>
            </w:r>
            <w:r w:rsidRPr="00E54740">
              <w:rPr>
                <w:rFonts w:eastAsiaTheme="minorEastAsia"/>
                <w:szCs w:val="21"/>
              </w:rPr>
              <w:t>10</w:t>
            </w:r>
            <w:r w:rsidRPr="00E54740">
              <w:rPr>
                <w:rFonts w:eastAsiaTheme="minorEastAsia"/>
                <w:szCs w:val="21"/>
              </w:rPr>
              <w:t>份基金份额</w:t>
            </w:r>
            <w:r w:rsidRPr="00E54740">
              <w:rPr>
                <w:rFonts w:eastAsiaTheme="minorEastAsia"/>
                <w:szCs w:val="21"/>
              </w:rPr>
              <w:lastRenderedPageBreak/>
              <w:t>分红数</w:t>
            </w:r>
          </w:p>
        </w:tc>
        <w:tc>
          <w:tcPr>
            <w:tcW w:w="1325" w:type="dxa"/>
            <w:vMerge w:val="restart"/>
            <w:shd w:val="clear" w:color="auto" w:fill="auto"/>
            <w:vAlign w:val="center"/>
          </w:tcPr>
          <w:p w:rsidR="00ED4046" w:rsidRPr="00E54740" w:rsidRDefault="00ED4046" w:rsidP="00C915A6">
            <w:pPr>
              <w:spacing w:line="360" w:lineRule="auto"/>
              <w:ind w:leftChars="50" w:left="105"/>
              <w:jc w:val="center"/>
              <w:rPr>
                <w:rFonts w:eastAsiaTheme="minorEastAsia"/>
                <w:szCs w:val="21"/>
              </w:rPr>
            </w:pPr>
            <w:r w:rsidRPr="00E54740">
              <w:rPr>
                <w:rFonts w:eastAsiaTheme="minorEastAsia"/>
                <w:szCs w:val="21"/>
                <w:lang w:val="en-AU"/>
              </w:rPr>
              <w:lastRenderedPageBreak/>
              <w:t>现金</w:t>
            </w:r>
            <w:r w:rsidRPr="00E54740">
              <w:rPr>
                <w:rFonts w:eastAsiaTheme="minorEastAsia"/>
                <w:szCs w:val="21"/>
              </w:rPr>
              <w:t>形式发放总额</w:t>
            </w:r>
          </w:p>
        </w:tc>
        <w:tc>
          <w:tcPr>
            <w:tcW w:w="1325" w:type="dxa"/>
            <w:vMerge w:val="restart"/>
            <w:shd w:val="clear" w:color="auto" w:fill="auto"/>
            <w:vAlign w:val="center"/>
          </w:tcPr>
          <w:p w:rsidR="00ED4046" w:rsidRPr="00E54740" w:rsidRDefault="00ED4046" w:rsidP="00C915A6">
            <w:pPr>
              <w:spacing w:line="360" w:lineRule="auto"/>
              <w:ind w:leftChars="50" w:left="105"/>
              <w:jc w:val="center"/>
              <w:rPr>
                <w:rFonts w:eastAsiaTheme="minorEastAsia"/>
                <w:szCs w:val="21"/>
                <w:lang w:val="en-AU"/>
              </w:rPr>
            </w:pPr>
            <w:r w:rsidRPr="00E54740">
              <w:rPr>
                <w:rFonts w:eastAsiaTheme="minorEastAsia"/>
                <w:szCs w:val="21"/>
                <w:lang w:val="en-AU"/>
              </w:rPr>
              <w:t>再投资形式发放总</w:t>
            </w:r>
            <w:r w:rsidRPr="00E54740">
              <w:rPr>
                <w:rFonts w:eastAsiaTheme="minorEastAsia"/>
                <w:szCs w:val="21"/>
                <w:lang w:val="en-AU"/>
              </w:rPr>
              <w:lastRenderedPageBreak/>
              <w:t>额</w:t>
            </w:r>
          </w:p>
        </w:tc>
        <w:tc>
          <w:tcPr>
            <w:tcW w:w="1325" w:type="dxa"/>
            <w:vMerge w:val="restart"/>
            <w:shd w:val="clear" w:color="auto" w:fill="auto"/>
            <w:vAlign w:val="center"/>
          </w:tcPr>
          <w:p w:rsidR="00ED4046" w:rsidRPr="00E54740" w:rsidRDefault="00ED4046" w:rsidP="00C915A6">
            <w:pPr>
              <w:spacing w:line="360" w:lineRule="auto"/>
              <w:jc w:val="center"/>
              <w:rPr>
                <w:rFonts w:eastAsiaTheme="minorEastAsia"/>
                <w:szCs w:val="21"/>
                <w:lang w:val="en-AU"/>
              </w:rPr>
            </w:pPr>
            <w:r w:rsidRPr="00E54740">
              <w:rPr>
                <w:rFonts w:eastAsiaTheme="minorEastAsia"/>
                <w:szCs w:val="21"/>
                <w:lang w:val="en-AU"/>
              </w:rPr>
              <w:lastRenderedPageBreak/>
              <w:t>利润分配合计</w:t>
            </w:r>
          </w:p>
        </w:tc>
        <w:tc>
          <w:tcPr>
            <w:tcW w:w="948" w:type="dxa"/>
            <w:vMerge w:val="restart"/>
            <w:shd w:val="clear" w:color="auto" w:fill="auto"/>
            <w:vAlign w:val="center"/>
          </w:tcPr>
          <w:p w:rsidR="00ED4046" w:rsidRPr="00E54740" w:rsidRDefault="00ED4046" w:rsidP="00C915A6">
            <w:pPr>
              <w:spacing w:line="360" w:lineRule="auto"/>
              <w:jc w:val="center"/>
              <w:rPr>
                <w:rFonts w:eastAsiaTheme="minorEastAsia"/>
                <w:szCs w:val="21"/>
                <w:lang w:val="en-AU"/>
              </w:rPr>
            </w:pPr>
            <w:r w:rsidRPr="00E54740">
              <w:rPr>
                <w:rFonts w:eastAsiaTheme="minorEastAsia"/>
                <w:szCs w:val="21"/>
                <w:lang w:val="en-AU"/>
              </w:rPr>
              <w:t>备注</w:t>
            </w:r>
          </w:p>
        </w:tc>
      </w:tr>
      <w:tr w:rsidR="001D7C41" w:rsidRPr="00E54740" w:rsidTr="00C915A6">
        <w:trPr>
          <w:trHeight w:val="1323"/>
          <w:jc w:val="center"/>
        </w:trPr>
        <w:tc>
          <w:tcPr>
            <w:tcW w:w="853" w:type="dxa"/>
            <w:vMerge/>
            <w:shd w:val="clear" w:color="auto" w:fill="auto"/>
          </w:tcPr>
          <w:p w:rsidR="00ED4046" w:rsidRPr="00E54740" w:rsidRDefault="00ED4046" w:rsidP="00C915A6">
            <w:pPr>
              <w:autoSpaceDE w:val="0"/>
              <w:autoSpaceDN w:val="0"/>
              <w:adjustRightInd w:val="0"/>
              <w:spacing w:before="29" w:line="360" w:lineRule="auto"/>
              <w:ind w:right="210"/>
              <w:jc w:val="left"/>
              <w:rPr>
                <w:rFonts w:eastAsiaTheme="minorEastAsia"/>
                <w:szCs w:val="21"/>
              </w:rPr>
            </w:pPr>
          </w:p>
        </w:tc>
        <w:tc>
          <w:tcPr>
            <w:tcW w:w="1216" w:type="dxa"/>
            <w:vMerge/>
            <w:shd w:val="clear" w:color="auto" w:fill="auto"/>
            <w:vAlign w:val="center"/>
          </w:tcPr>
          <w:p w:rsidR="00ED4046" w:rsidRPr="00E54740" w:rsidRDefault="00ED4046" w:rsidP="00C915A6">
            <w:pPr>
              <w:spacing w:line="360" w:lineRule="auto"/>
              <w:ind w:leftChars="50" w:left="105"/>
              <w:jc w:val="center"/>
              <w:rPr>
                <w:rFonts w:eastAsiaTheme="minorEastAsia"/>
                <w:szCs w:val="21"/>
              </w:rPr>
            </w:pPr>
          </w:p>
        </w:tc>
        <w:tc>
          <w:tcPr>
            <w:tcW w:w="739" w:type="dxa"/>
            <w:shd w:val="clear" w:color="auto" w:fill="auto"/>
            <w:vAlign w:val="center"/>
          </w:tcPr>
          <w:p w:rsidR="00ED4046" w:rsidRPr="00E54740" w:rsidRDefault="00ED4046" w:rsidP="00C915A6">
            <w:pPr>
              <w:spacing w:line="360" w:lineRule="auto"/>
              <w:ind w:leftChars="50" w:left="105"/>
              <w:jc w:val="center"/>
              <w:rPr>
                <w:rFonts w:eastAsiaTheme="minorEastAsia"/>
                <w:szCs w:val="21"/>
              </w:rPr>
            </w:pPr>
            <w:r w:rsidRPr="00E54740">
              <w:rPr>
                <w:rFonts w:eastAsiaTheme="minorEastAsia"/>
                <w:szCs w:val="21"/>
              </w:rPr>
              <w:t>场内</w:t>
            </w:r>
          </w:p>
        </w:tc>
        <w:tc>
          <w:tcPr>
            <w:tcW w:w="739" w:type="dxa"/>
            <w:shd w:val="clear" w:color="auto" w:fill="auto"/>
            <w:vAlign w:val="center"/>
          </w:tcPr>
          <w:p w:rsidR="00ED4046" w:rsidRPr="00E54740" w:rsidRDefault="00ED4046" w:rsidP="00C915A6">
            <w:pPr>
              <w:spacing w:line="360" w:lineRule="auto"/>
              <w:ind w:leftChars="50" w:left="105"/>
              <w:jc w:val="center"/>
              <w:rPr>
                <w:rFonts w:eastAsiaTheme="minorEastAsia"/>
                <w:szCs w:val="21"/>
              </w:rPr>
            </w:pPr>
            <w:r w:rsidRPr="00E54740">
              <w:rPr>
                <w:rFonts w:eastAsiaTheme="minorEastAsia"/>
                <w:szCs w:val="21"/>
              </w:rPr>
              <w:t>场外</w:t>
            </w:r>
          </w:p>
        </w:tc>
        <w:tc>
          <w:tcPr>
            <w:tcW w:w="1171" w:type="dxa"/>
            <w:vMerge/>
            <w:shd w:val="clear" w:color="auto" w:fill="auto"/>
            <w:vAlign w:val="center"/>
          </w:tcPr>
          <w:p w:rsidR="00ED4046" w:rsidRPr="00E54740" w:rsidRDefault="00ED4046" w:rsidP="00C915A6">
            <w:pPr>
              <w:spacing w:line="360" w:lineRule="auto"/>
              <w:ind w:leftChars="50" w:left="105"/>
              <w:jc w:val="center"/>
              <w:rPr>
                <w:rFonts w:eastAsiaTheme="minorEastAsia"/>
                <w:szCs w:val="21"/>
              </w:rPr>
            </w:pPr>
          </w:p>
        </w:tc>
        <w:tc>
          <w:tcPr>
            <w:tcW w:w="1325" w:type="dxa"/>
            <w:vMerge/>
            <w:shd w:val="clear" w:color="auto" w:fill="auto"/>
            <w:vAlign w:val="center"/>
          </w:tcPr>
          <w:p w:rsidR="00ED4046" w:rsidRPr="00E54740" w:rsidRDefault="00ED4046" w:rsidP="00C915A6">
            <w:pPr>
              <w:spacing w:line="360" w:lineRule="auto"/>
              <w:ind w:leftChars="50" w:left="105"/>
              <w:jc w:val="center"/>
              <w:rPr>
                <w:rFonts w:eastAsiaTheme="minorEastAsia"/>
                <w:szCs w:val="21"/>
                <w:lang w:val="en-AU"/>
              </w:rPr>
            </w:pPr>
          </w:p>
        </w:tc>
        <w:tc>
          <w:tcPr>
            <w:tcW w:w="1325" w:type="dxa"/>
            <w:vMerge/>
            <w:shd w:val="clear" w:color="auto" w:fill="auto"/>
            <w:vAlign w:val="center"/>
          </w:tcPr>
          <w:p w:rsidR="00ED4046" w:rsidRPr="00E54740" w:rsidRDefault="00ED4046" w:rsidP="00C915A6">
            <w:pPr>
              <w:spacing w:line="360" w:lineRule="auto"/>
              <w:ind w:leftChars="50" w:left="105"/>
              <w:jc w:val="center"/>
              <w:rPr>
                <w:rFonts w:eastAsiaTheme="minorEastAsia"/>
                <w:szCs w:val="21"/>
                <w:lang w:val="en-AU"/>
              </w:rPr>
            </w:pPr>
          </w:p>
        </w:tc>
        <w:tc>
          <w:tcPr>
            <w:tcW w:w="1325" w:type="dxa"/>
            <w:vMerge/>
            <w:shd w:val="clear" w:color="auto" w:fill="auto"/>
            <w:vAlign w:val="center"/>
          </w:tcPr>
          <w:p w:rsidR="00ED4046" w:rsidRPr="00E54740" w:rsidRDefault="00ED4046" w:rsidP="00C915A6">
            <w:pPr>
              <w:spacing w:line="360" w:lineRule="auto"/>
              <w:jc w:val="center"/>
              <w:rPr>
                <w:rFonts w:eastAsiaTheme="minorEastAsia"/>
                <w:szCs w:val="21"/>
                <w:lang w:val="en-AU"/>
              </w:rPr>
            </w:pPr>
          </w:p>
        </w:tc>
        <w:tc>
          <w:tcPr>
            <w:tcW w:w="948" w:type="dxa"/>
            <w:vMerge/>
            <w:shd w:val="clear" w:color="auto" w:fill="auto"/>
            <w:vAlign w:val="center"/>
          </w:tcPr>
          <w:p w:rsidR="00ED4046" w:rsidRPr="00E54740" w:rsidRDefault="00ED4046" w:rsidP="00C915A6">
            <w:pPr>
              <w:spacing w:line="360" w:lineRule="auto"/>
              <w:jc w:val="center"/>
              <w:rPr>
                <w:rFonts w:eastAsiaTheme="minorEastAsia"/>
                <w:szCs w:val="21"/>
                <w:lang w:val="en-AU"/>
              </w:rPr>
            </w:pPr>
          </w:p>
        </w:tc>
      </w:tr>
      <w:tr w:rsidR="00502D82">
        <w:trPr>
          <w:jc w:val="center"/>
        </w:trPr>
        <w:tc>
          <w:tcPr>
            <w:tcW w:w="853" w:type="dxa"/>
            <w:vAlign w:val="center"/>
          </w:tcPr>
          <w:p w:rsidR="00502D82" w:rsidRDefault="00D70171">
            <w:pPr>
              <w:jc w:val="center"/>
            </w:pPr>
            <w:r>
              <w:rPr>
                <w:rFonts w:eastAsiaTheme="minorEastAsia"/>
                <w:szCs w:val="21"/>
              </w:rPr>
              <w:t>1</w:t>
            </w:r>
          </w:p>
        </w:tc>
        <w:tc>
          <w:tcPr>
            <w:tcW w:w="1216" w:type="dxa"/>
            <w:vAlign w:val="center"/>
          </w:tcPr>
          <w:p w:rsidR="00502D82" w:rsidRDefault="00D70171">
            <w:pPr>
              <w:jc w:val="center"/>
            </w:pPr>
            <w:r>
              <w:rPr>
                <w:rFonts w:eastAsiaTheme="minorEastAsia"/>
                <w:szCs w:val="21"/>
              </w:rPr>
              <w:t>2023-04-18</w:t>
            </w:r>
          </w:p>
        </w:tc>
        <w:tc>
          <w:tcPr>
            <w:tcW w:w="739" w:type="dxa"/>
            <w:vAlign w:val="center"/>
          </w:tcPr>
          <w:p w:rsidR="00502D82" w:rsidRDefault="00D70171">
            <w:pPr>
              <w:jc w:val="center"/>
            </w:pPr>
            <w:r>
              <w:rPr>
                <w:rFonts w:eastAsiaTheme="minorEastAsia"/>
                <w:szCs w:val="21"/>
              </w:rPr>
              <w:t>-</w:t>
            </w:r>
          </w:p>
        </w:tc>
        <w:tc>
          <w:tcPr>
            <w:tcW w:w="739" w:type="dxa"/>
            <w:vAlign w:val="center"/>
          </w:tcPr>
          <w:p w:rsidR="00502D82" w:rsidRDefault="00D70171">
            <w:pPr>
              <w:jc w:val="center"/>
            </w:pPr>
            <w:r>
              <w:rPr>
                <w:rFonts w:eastAsiaTheme="minorEastAsia"/>
                <w:szCs w:val="21"/>
              </w:rPr>
              <w:t>2023-04-18</w:t>
            </w:r>
          </w:p>
        </w:tc>
        <w:tc>
          <w:tcPr>
            <w:tcW w:w="1171" w:type="dxa"/>
            <w:vAlign w:val="center"/>
          </w:tcPr>
          <w:p w:rsidR="00502D82" w:rsidRDefault="00D70171">
            <w:pPr>
              <w:jc w:val="right"/>
            </w:pPr>
            <w:r>
              <w:rPr>
                <w:rFonts w:eastAsiaTheme="minorEastAsia"/>
                <w:szCs w:val="21"/>
              </w:rPr>
              <w:t>0.073</w:t>
            </w:r>
          </w:p>
        </w:tc>
        <w:tc>
          <w:tcPr>
            <w:tcW w:w="1325" w:type="dxa"/>
            <w:vAlign w:val="center"/>
          </w:tcPr>
          <w:p w:rsidR="00502D82" w:rsidRDefault="00D70171">
            <w:pPr>
              <w:jc w:val="right"/>
            </w:pPr>
            <w:r>
              <w:rPr>
                <w:rFonts w:eastAsiaTheme="minorEastAsia"/>
                <w:szCs w:val="21"/>
              </w:rPr>
              <w:t>18,181.42</w:t>
            </w:r>
          </w:p>
        </w:tc>
        <w:tc>
          <w:tcPr>
            <w:tcW w:w="1325" w:type="dxa"/>
            <w:vAlign w:val="center"/>
          </w:tcPr>
          <w:p w:rsidR="00502D82" w:rsidRDefault="00D70171">
            <w:pPr>
              <w:jc w:val="right"/>
            </w:pPr>
            <w:r>
              <w:rPr>
                <w:rFonts w:eastAsiaTheme="minorEastAsia"/>
                <w:szCs w:val="21"/>
              </w:rPr>
              <w:t>5,456.75</w:t>
            </w:r>
          </w:p>
        </w:tc>
        <w:tc>
          <w:tcPr>
            <w:tcW w:w="1325" w:type="dxa"/>
            <w:vAlign w:val="center"/>
          </w:tcPr>
          <w:p w:rsidR="00502D82" w:rsidRDefault="00D70171">
            <w:pPr>
              <w:jc w:val="right"/>
            </w:pPr>
            <w:r>
              <w:rPr>
                <w:rFonts w:eastAsiaTheme="minorEastAsia"/>
                <w:szCs w:val="21"/>
              </w:rPr>
              <w:t>23,638.17</w:t>
            </w:r>
          </w:p>
        </w:tc>
        <w:tc>
          <w:tcPr>
            <w:tcW w:w="948" w:type="dxa"/>
            <w:vAlign w:val="center"/>
          </w:tcPr>
          <w:p w:rsidR="00502D82" w:rsidRDefault="00D70171">
            <w:pPr>
              <w:jc w:val="left"/>
            </w:pPr>
            <w:r>
              <w:rPr>
                <w:rFonts w:eastAsiaTheme="minorEastAsia"/>
                <w:szCs w:val="21"/>
              </w:rPr>
              <w:t>-</w:t>
            </w:r>
          </w:p>
        </w:tc>
      </w:tr>
      <w:tr w:rsidR="001D7C41" w:rsidRPr="00E54740" w:rsidTr="003104B9">
        <w:trPr>
          <w:jc w:val="center"/>
        </w:trPr>
        <w:tc>
          <w:tcPr>
            <w:tcW w:w="853" w:type="dxa"/>
            <w:shd w:val="clear" w:color="auto" w:fill="auto"/>
            <w:vAlign w:val="center"/>
          </w:tcPr>
          <w:p w:rsidR="00ED4046" w:rsidRPr="00E54740" w:rsidRDefault="00ED4046" w:rsidP="00C915A6">
            <w:pPr>
              <w:spacing w:line="360" w:lineRule="auto"/>
              <w:ind w:leftChars="50" w:left="105"/>
              <w:rPr>
                <w:rFonts w:eastAsiaTheme="minorEastAsia"/>
                <w:szCs w:val="21"/>
              </w:rPr>
            </w:pPr>
            <w:r w:rsidRPr="00E54740">
              <w:rPr>
                <w:rFonts w:eastAsiaTheme="minorEastAsia"/>
                <w:szCs w:val="21"/>
              </w:rPr>
              <w:t>合计</w:t>
            </w:r>
          </w:p>
        </w:tc>
        <w:tc>
          <w:tcPr>
            <w:tcW w:w="1216" w:type="dxa"/>
            <w:shd w:val="clear" w:color="auto" w:fill="auto"/>
            <w:vAlign w:val="center"/>
          </w:tcPr>
          <w:p w:rsidR="00ED4046" w:rsidRPr="00E54740" w:rsidRDefault="00ED4046" w:rsidP="00C915A6">
            <w:pPr>
              <w:spacing w:line="360" w:lineRule="auto"/>
              <w:ind w:leftChars="50" w:left="105"/>
              <w:jc w:val="center"/>
              <w:rPr>
                <w:rFonts w:eastAsiaTheme="minorEastAsia"/>
                <w:szCs w:val="21"/>
              </w:rPr>
            </w:pPr>
          </w:p>
        </w:tc>
        <w:tc>
          <w:tcPr>
            <w:tcW w:w="1478" w:type="dxa"/>
            <w:gridSpan w:val="2"/>
            <w:shd w:val="clear" w:color="auto" w:fill="auto"/>
            <w:vAlign w:val="center"/>
          </w:tcPr>
          <w:p w:rsidR="00ED4046" w:rsidRPr="00E54740" w:rsidRDefault="00ED4046" w:rsidP="00C915A6">
            <w:pPr>
              <w:spacing w:line="360" w:lineRule="auto"/>
              <w:ind w:leftChars="50" w:left="105"/>
              <w:jc w:val="center"/>
              <w:rPr>
                <w:rFonts w:eastAsiaTheme="minorEastAsia"/>
                <w:szCs w:val="21"/>
              </w:rPr>
            </w:pPr>
          </w:p>
        </w:tc>
        <w:tc>
          <w:tcPr>
            <w:tcW w:w="1171" w:type="dxa"/>
            <w:shd w:val="clear" w:color="auto" w:fill="auto"/>
            <w:vAlign w:val="center"/>
          </w:tcPr>
          <w:p w:rsidR="00ED4046" w:rsidRPr="00E54740" w:rsidRDefault="00ED4046" w:rsidP="003104B9">
            <w:pPr>
              <w:spacing w:line="360" w:lineRule="auto"/>
              <w:jc w:val="right"/>
              <w:rPr>
                <w:rFonts w:eastAsiaTheme="minorEastAsia"/>
                <w:szCs w:val="21"/>
              </w:rPr>
            </w:pPr>
            <w:r w:rsidRPr="00E54740">
              <w:rPr>
                <w:rFonts w:eastAsiaTheme="minorEastAsia"/>
                <w:szCs w:val="21"/>
              </w:rPr>
              <w:t>0.073</w:t>
            </w:r>
          </w:p>
        </w:tc>
        <w:tc>
          <w:tcPr>
            <w:tcW w:w="1325" w:type="dxa"/>
            <w:shd w:val="clear" w:color="auto" w:fill="auto"/>
            <w:vAlign w:val="center"/>
          </w:tcPr>
          <w:p w:rsidR="00ED4046" w:rsidRPr="00E54740" w:rsidRDefault="00ED4046" w:rsidP="003104B9">
            <w:pPr>
              <w:spacing w:line="360" w:lineRule="auto"/>
              <w:jc w:val="right"/>
              <w:rPr>
                <w:rFonts w:eastAsiaTheme="minorEastAsia"/>
                <w:szCs w:val="21"/>
              </w:rPr>
            </w:pPr>
            <w:r w:rsidRPr="00E54740">
              <w:rPr>
                <w:rFonts w:eastAsiaTheme="minorEastAsia"/>
                <w:szCs w:val="21"/>
              </w:rPr>
              <w:t>18,181.42</w:t>
            </w:r>
          </w:p>
        </w:tc>
        <w:tc>
          <w:tcPr>
            <w:tcW w:w="1325" w:type="dxa"/>
            <w:shd w:val="clear" w:color="auto" w:fill="auto"/>
            <w:vAlign w:val="center"/>
          </w:tcPr>
          <w:p w:rsidR="00ED4046" w:rsidRPr="00E54740" w:rsidRDefault="00ED4046" w:rsidP="003104B9">
            <w:pPr>
              <w:spacing w:line="360" w:lineRule="auto"/>
              <w:jc w:val="right"/>
              <w:rPr>
                <w:rFonts w:eastAsiaTheme="minorEastAsia"/>
                <w:szCs w:val="21"/>
              </w:rPr>
            </w:pPr>
            <w:r w:rsidRPr="00E54740">
              <w:rPr>
                <w:rFonts w:eastAsiaTheme="minorEastAsia"/>
                <w:szCs w:val="21"/>
              </w:rPr>
              <w:t>5,456.75</w:t>
            </w:r>
          </w:p>
        </w:tc>
        <w:tc>
          <w:tcPr>
            <w:tcW w:w="1325" w:type="dxa"/>
            <w:shd w:val="clear" w:color="auto" w:fill="auto"/>
            <w:vAlign w:val="center"/>
          </w:tcPr>
          <w:p w:rsidR="00ED4046" w:rsidRPr="00E54740" w:rsidRDefault="00ED4046" w:rsidP="003104B9">
            <w:pPr>
              <w:spacing w:line="360" w:lineRule="auto"/>
              <w:jc w:val="right"/>
              <w:rPr>
                <w:rFonts w:eastAsiaTheme="minorEastAsia"/>
                <w:szCs w:val="21"/>
              </w:rPr>
            </w:pPr>
            <w:r w:rsidRPr="00E54740">
              <w:rPr>
                <w:rFonts w:eastAsiaTheme="minorEastAsia"/>
                <w:szCs w:val="21"/>
              </w:rPr>
              <w:t>23,638.17</w:t>
            </w:r>
          </w:p>
        </w:tc>
        <w:tc>
          <w:tcPr>
            <w:tcW w:w="948" w:type="dxa"/>
            <w:shd w:val="clear" w:color="auto" w:fill="auto"/>
            <w:vAlign w:val="center"/>
          </w:tcPr>
          <w:p w:rsidR="00ED4046" w:rsidRPr="00E54740" w:rsidRDefault="00ED4046" w:rsidP="00DD7431">
            <w:pPr>
              <w:spacing w:line="360" w:lineRule="auto"/>
              <w:jc w:val="left"/>
              <w:rPr>
                <w:rFonts w:eastAsiaTheme="minorEastAsia"/>
                <w:szCs w:val="21"/>
              </w:rPr>
            </w:pPr>
            <w:r w:rsidRPr="00E54740">
              <w:rPr>
                <w:rFonts w:eastAsiaTheme="minorEastAsia"/>
                <w:szCs w:val="21"/>
              </w:rPr>
              <w:t>-</w:t>
            </w:r>
          </w:p>
        </w:tc>
      </w:tr>
    </w:tbl>
    <w:p w:rsidR="001A59F9" w:rsidRPr="00E54740" w:rsidRDefault="001A59F9" w:rsidP="00222B4E">
      <w:pPr>
        <w:adjustRightInd w:val="0"/>
        <w:snapToGrid w:val="0"/>
        <w:spacing w:line="360" w:lineRule="auto"/>
        <w:jc w:val="left"/>
        <w:rPr>
          <w:rFonts w:eastAsiaTheme="minorEastAsia"/>
          <w:bCs/>
          <w:szCs w:val="21"/>
        </w:rPr>
      </w:pPr>
      <w:r w:rsidRPr="00E54740">
        <w:rPr>
          <w:rFonts w:eastAsiaTheme="minorEastAsia"/>
          <w:bCs/>
          <w:szCs w:val="21"/>
        </w:rPr>
        <w:t>摩根纯债丰利债券</w:t>
      </w:r>
      <w:r w:rsidRPr="00E54740">
        <w:rPr>
          <w:rFonts w:eastAsiaTheme="minorEastAsia"/>
          <w:bCs/>
          <w:szCs w:val="21"/>
        </w:rPr>
        <w:t>C</w:t>
      </w:r>
    </w:p>
    <w:p w:rsidR="001A59F9" w:rsidRPr="00E54740" w:rsidRDefault="001A59F9" w:rsidP="00026C9C">
      <w:pPr>
        <w:autoSpaceDE w:val="0"/>
        <w:autoSpaceDN w:val="0"/>
        <w:adjustRightInd w:val="0"/>
        <w:spacing w:before="29" w:line="360" w:lineRule="auto"/>
        <w:ind w:left="15" w:right="210"/>
        <w:jc w:val="right"/>
        <w:rPr>
          <w:rFonts w:eastAsiaTheme="minorEastAsia"/>
          <w:szCs w:val="21"/>
        </w:rPr>
      </w:pPr>
      <w:r w:rsidRPr="00E54740">
        <w:rPr>
          <w:rFonts w:eastAsiaTheme="minorEastAsia"/>
          <w:szCs w:val="21"/>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739"/>
        <w:gridCol w:w="739"/>
        <w:gridCol w:w="1171"/>
        <w:gridCol w:w="1325"/>
        <w:gridCol w:w="1325"/>
        <w:gridCol w:w="1325"/>
        <w:gridCol w:w="948"/>
      </w:tblGrid>
      <w:tr w:rsidR="001D7C41" w:rsidRPr="00E54740" w:rsidTr="00C915A6">
        <w:trPr>
          <w:trHeight w:val="1323"/>
          <w:jc w:val="center"/>
        </w:trPr>
        <w:tc>
          <w:tcPr>
            <w:tcW w:w="853" w:type="dxa"/>
            <w:vMerge w:val="restart"/>
            <w:shd w:val="clear" w:color="auto" w:fill="auto"/>
            <w:vAlign w:val="center"/>
          </w:tcPr>
          <w:p w:rsidR="000968C8" w:rsidRPr="00E54740" w:rsidRDefault="000968C8" w:rsidP="00C915A6">
            <w:pPr>
              <w:autoSpaceDE w:val="0"/>
              <w:autoSpaceDN w:val="0"/>
              <w:adjustRightInd w:val="0"/>
              <w:spacing w:before="29" w:line="360" w:lineRule="auto"/>
              <w:ind w:right="210"/>
              <w:jc w:val="center"/>
              <w:rPr>
                <w:rFonts w:eastAsiaTheme="minorEastAsia"/>
                <w:bCs/>
                <w:szCs w:val="21"/>
              </w:rPr>
            </w:pPr>
            <w:r w:rsidRPr="00E54740">
              <w:rPr>
                <w:rFonts w:eastAsiaTheme="minorEastAsia"/>
                <w:szCs w:val="21"/>
              </w:rPr>
              <w:t>序号</w:t>
            </w:r>
          </w:p>
        </w:tc>
        <w:tc>
          <w:tcPr>
            <w:tcW w:w="1216" w:type="dxa"/>
            <w:vMerge w:val="restart"/>
            <w:shd w:val="clear" w:color="auto" w:fill="auto"/>
            <w:vAlign w:val="center"/>
          </w:tcPr>
          <w:p w:rsidR="000968C8" w:rsidRPr="00E54740" w:rsidRDefault="000968C8" w:rsidP="00C915A6">
            <w:pPr>
              <w:spacing w:line="360" w:lineRule="auto"/>
              <w:ind w:leftChars="50" w:left="105"/>
              <w:jc w:val="center"/>
              <w:rPr>
                <w:rFonts w:eastAsiaTheme="minorEastAsia"/>
                <w:szCs w:val="21"/>
              </w:rPr>
            </w:pPr>
            <w:r w:rsidRPr="00E54740">
              <w:rPr>
                <w:rFonts w:eastAsiaTheme="minorEastAsia"/>
                <w:szCs w:val="21"/>
              </w:rPr>
              <w:t>权益登记日</w:t>
            </w:r>
          </w:p>
        </w:tc>
        <w:tc>
          <w:tcPr>
            <w:tcW w:w="1478" w:type="dxa"/>
            <w:gridSpan w:val="2"/>
            <w:shd w:val="clear" w:color="auto" w:fill="auto"/>
            <w:vAlign w:val="center"/>
          </w:tcPr>
          <w:p w:rsidR="000968C8" w:rsidRPr="00E54740" w:rsidRDefault="000968C8" w:rsidP="00C915A6">
            <w:pPr>
              <w:spacing w:line="360" w:lineRule="auto"/>
              <w:ind w:leftChars="50" w:left="105"/>
              <w:jc w:val="center"/>
              <w:rPr>
                <w:rFonts w:eastAsiaTheme="minorEastAsia"/>
                <w:szCs w:val="21"/>
              </w:rPr>
            </w:pPr>
            <w:r w:rsidRPr="00E54740">
              <w:rPr>
                <w:rFonts w:eastAsiaTheme="minorEastAsia"/>
                <w:szCs w:val="21"/>
              </w:rPr>
              <w:t>除息日</w:t>
            </w:r>
          </w:p>
        </w:tc>
        <w:tc>
          <w:tcPr>
            <w:tcW w:w="1171" w:type="dxa"/>
            <w:vMerge w:val="restart"/>
            <w:shd w:val="clear" w:color="auto" w:fill="auto"/>
            <w:vAlign w:val="center"/>
          </w:tcPr>
          <w:p w:rsidR="000968C8" w:rsidRPr="00E54740" w:rsidRDefault="000968C8" w:rsidP="00C915A6">
            <w:pPr>
              <w:spacing w:line="360" w:lineRule="auto"/>
              <w:ind w:leftChars="50" w:left="105"/>
              <w:jc w:val="center"/>
              <w:rPr>
                <w:rFonts w:eastAsiaTheme="minorEastAsia"/>
                <w:szCs w:val="21"/>
              </w:rPr>
            </w:pPr>
            <w:r w:rsidRPr="00E54740">
              <w:rPr>
                <w:rFonts w:eastAsiaTheme="minorEastAsia"/>
                <w:szCs w:val="21"/>
              </w:rPr>
              <w:t>每</w:t>
            </w:r>
            <w:r w:rsidRPr="00E54740">
              <w:rPr>
                <w:rFonts w:eastAsiaTheme="minorEastAsia"/>
                <w:szCs w:val="21"/>
              </w:rPr>
              <w:t>10</w:t>
            </w:r>
            <w:r w:rsidRPr="00E54740">
              <w:rPr>
                <w:rFonts w:eastAsiaTheme="minorEastAsia"/>
                <w:szCs w:val="21"/>
              </w:rPr>
              <w:t>份基金份额分红数</w:t>
            </w:r>
          </w:p>
        </w:tc>
        <w:tc>
          <w:tcPr>
            <w:tcW w:w="1325" w:type="dxa"/>
            <w:vMerge w:val="restart"/>
            <w:shd w:val="clear" w:color="auto" w:fill="auto"/>
            <w:vAlign w:val="center"/>
          </w:tcPr>
          <w:p w:rsidR="000968C8" w:rsidRPr="00E54740" w:rsidRDefault="000968C8" w:rsidP="00C915A6">
            <w:pPr>
              <w:spacing w:line="360" w:lineRule="auto"/>
              <w:ind w:leftChars="50" w:left="105"/>
              <w:jc w:val="center"/>
              <w:rPr>
                <w:rFonts w:eastAsiaTheme="minorEastAsia"/>
                <w:szCs w:val="21"/>
              </w:rPr>
            </w:pPr>
            <w:r w:rsidRPr="00E54740">
              <w:rPr>
                <w:rFonts w:eastAsiaTheme="minorEastAsia"/>
                <w:szCs w:val="21"/>
                <w:lang w:val="en-AU"/>
              </w:rPr>
              <w:t>现金</w:t>
            </w:r>
            <w:r w:rsidRPr="00E54740">
              <w:rPr>
                <w:rFonts w:eastAsiaTheme="minorEastAsia"/>
                <w:szCs w:val="21"/>
              </w:rPr>
              <w:t>形式发放总额</w:t>
            </w:r>
          </w:p>
        </w:tc>
        <w:tc>
          <w:tcPr>
            <w:tcW w:w="1325" w:type="dxa"/>
            <w:vMerge w:val="restart"/>
            <w:shd w:val="clear" w:color="auto" w:fill="auto"/>
            <w:vAlign w:val="center"/>
          </w:tcPr>
          <w:p w:rsidR="000968C8" w:rsidRPr="00E54740" w:rsidRDefault="000968C8" w:rsidP="00C915A6">
            <w:pPr>
              <w:spacing w:line="360" w:lineRule="auto"/>
              <w:ind w:leftChars="50" w:left="105"/>
              <w:jc w:val="center"/>
              <w:rPr>
                <w:rFonts w:eastAsiaTheme="minorEastAsia"/>
                <w:szCs w:val="21"/>
                <w:lang w:val="en-AU"/>
              </w:rPr>
            </w:pPr>
            <w:r w:rsidRPr="00E54740">
              <w:rPr>
                <w:rFonts w:eastAsiaTheme="minorEastAsia"/>
                <w:szCs w:val="21"/>
                <w:lang w:val="en-AU"/>
              </w:rPr>
              <w:t>再投资形式发放总额</w:t>
            </w:r>
          </w:p>
        </w:tc>
        <w:tc>
          <w:tcPr>
            <w:tcW w:w="1325" w:type="dxa"/>
            <w:vMerge w:val="restart"/>
            <w:shd w:val="clear" w:color="auto" w:fill="auto"/>
            <w:vAlign w:val="center"/>
          </w:tcPr>
          <w:p w:rsidR="000968C8" w:rsidRPr="00E54740" w:rsidRDefault="000968C8" w:rsidP="00C915A6">
            <w:pPr>
              <w:spacing w:line="360" w:lineRule="auto"/>
              <w:jc w:val="center"/>
              <w:rPr>
                <w:rFonts w:eastAsiaTheme="minorEastAsia"/>
                <w:szCs w:val="21"/>
                <w:lang w:val="en-AU"/>
              </w:rPr>
            </w:pPr>
            <w:r w:rsidRPr="00E54740">
              <w:rPr>
                <w:rFonts w:eastAsiaTheme="minorEastAsia"/>
                <w:szCs w:val="21"/>
                <w:lang w:val="en-AU"/>
              </w:rPr>
              <w:t>利润分配合计</w:t>
            </w:r>
          </w:p>
        </w:tc>
        <w:tc>
          <w:tcPr>
            <w:tcW w:w="948" w:type="dxa"/>
            <w:vMerge w:val="restart"/>
            <w:shd w:val="clear" w:color="auto" w:fill="auto"/>
            <w:vAlign w:val="center"/>
          </w:tcPr>
          <w:p w:rsidR="000968C8" w:rsidRPr="00E54740" w:rsidRDefault="000968C8" w:rsidP="00C915A6">
            <w:pPr>
              <w:spacing w:line="360" w:lineRule="auto"/>
              <w:jc w:val="center"/>
              <w:rPr>
                <w:rFonts w:eastAsiaTheme="minorEastAsia"/>
                <w:szCs w:val="21"/>
                <w:lang w:val="en-AU"/>
              </w:rPr>
            </w:pPr>
            <w:r w:rsidRPr="00E54740">
              <w:rPr>
                <w:rFonts w:eastAsiaTheme="minorEastAsia"/>
                <w:szCs w:val="21"/>
                <w:lang w:val="en-AU"/>
              </w:rPr>
              <w:t>备注</w:t>
            </w:r>
          </w:p>
        </w:tc>
      </w:tr>
      <w:tr w:rsidR="001D7C41" w:rsidRPr="00E54740" w:rsidTr="00C915A6">
        <w:trPr>
          <w:trHeight w:val="1323"/>
          <w:jc w:val="center"/>
        </w:trPr>
        <w:tc>
          <w:tcPr>
            <w:tcW w:w="853" w:type="dxa"/>
            <w:vMerge/>
            <w:shd w:val="clear" w:color="auto" w:fill="auto"/>
          </w:tcPr>
          <w:p w:rsidR="000968C8" w:rsidRPr="00E54740" w:rsidRDefault="000968C8" w:rsidP="00C915A6">
            <w:pPr>
              <w:autoSpaceDE w:val="0"/>
              <w:autoSpaceDN w:val="0"/>
              <w:adjustRightInd w:val="0"/>
              <w:spacing w:before="29" w:line="360" w:lineRule="auto"/>
              <w:ind w:right="210"/>
              <w:jc w:val="left"/>
              <w:rPr>
                <w:rFonts w:eastAsiaTheme="minorEastAsia"/>
                <w:szCs w:val="21"/>
              </w:rPr>
            </w:pPr>
          </w:p>
        </w:tc>
        <w:tc>
          <w:tcPr>
            <w:tcW w:w="1216" w:type="dxa"/>
            <w:vMerge/>
            <w:shd w:val="clear" w:color="auto" w:fill="auto"/>
            <w:vAlign w:val="center"/>
          </w:tcPr>
          <w:p w:rsidR="000968C8" w:rsidRPr="00E54740" w:rsidRDefault="000968C8" w:rsidP="00C915A6">
            <w:pPr>
              <w:spacing w:line="360" w:lineRule="auto"/>
              <w:ind w:leftChars="50" w:left="105"/>
              <w:jc w:val="center"/>
              <w:rPr>
                <w:rFonts w:eastAsiaTheme="minorEastAsia"/>
                <w:szCs w:val="21"/>
              </w:rPr>
            </w:pPr>
          </w:p>
        </w:tc>
        <w:tc>
          <w:tcPr>
            <w:tcW w:w="739" w:type="dxa"/>
            <w:shd w:val="clear" w:color="auto" w:fill="auto"/>
            <w:vAlign w:val="center"/>
          </w:tcPr>
          <w:p w:rsidR="000968C8" w:rsidRPr="00E54740" w:rsidRDefault="000968C8" w:rsidP="00C915A6">
            <w:pPr>
              <w:spacing w:line="360" w:lineRule="auto"/>
              <w:ind w:leftChars="50" w:left="105"/>
              <w:jc w:val="center"/>
              <w:rPr>
                <w:rFonts w:eastAsiaTheme="minorEastAsia"/>
                <w:szCs w:val="21"/>
              </w:rPr>
            </w:pPr>
            <w:r w:rsidRPr="00E54740">
              <w:rPr>
                <w:rFonts w:eastAsiaTheme="minorEastAsia"/>
                <w:szCs w:val="21"/>
              </w:rPr>
              <w:t>场内</w:t>
            </w:r>
          </w:p>
        </w:tc>
        <w:tc>
          <w:tcPr>
            <w:tcW w:w="739" w:type="dxa"/>
            <w:shd w:val="clear" w:color="auto" w:fill="auto"/>
            <w:vAlign w:val="center"/>
          </w:tcPr>
          <w:p w:rsidR="000968C8" w:rsidRPr="00E54740" w:rsidRDefault="000968C8" w:rsidP="00C915A6">
            <w:pPr>
              <w:spacing w:line="360" w:lineRule="auto"/>
              <w:ind w:leftChars="50" w:left="105"/>
              <w:jc w:val="center"/>
              <w:rPr>
                <w:rFonts w:eastAsiaTheme="minorEastAsia"/>
                <w:szCs w:val="21"/>
              </w:rPr>
            </w:pPr>
            <w:r w:rsidRPr="00E54740">
              <w:rPr>
                <w:rFonts w:eastAsiaTheme="minorEastAsia"/>
                <w:szCs w:val="21"/>
              </w:rPr>
              <w:t>场外</w:t>
            </w:r>
          </w:p>
        </w:tc>
        <w:tc>
          <w:tcPr>
            <w:tcW w:w="1171" w:type="dxa"/>
            <w:vMerge/>
            <w:shd w:val="clear" w:color="auto" w:fill="auto"/>
            <w:vAlign w:val="center"/>
          </w:tcPr>
          <w:p w:rsidR="000968C8" w:rsidRPr="00E54740" w:rsidRDefault="000968C8" w:rsidP="00C915A6">
            <w:pPr>
              <w:spacing w:line="360" w:lineRule="auto"/>
              <w:ind w:leftChars="50" w:left="105"/>
              <w:jc w:val="center"/>
              <w:rPr>
                <w:rFonts w:eastAsiaTheme="minorEastAsia"/>
                <w:szCs w:val="21"/>
              </w:rPr>
            </w:pPr>
          </w:p>
        </w:tc>
        <w:tc>
          <w:tcPr>
            <w:tcW w:w="1325" w:type="dxa"/>
            <w:vMerge/>
            <w:shd w:val="clear" w:color="auto" w:fill="auto"/>
            <w:vAlign w:val="center"/>
          </w:tcPr>
          <w:p w:rsidR="000968C8" w:rsidRPr="00E54740" w:rsidRDefault="000968C8" w:rsidP="00C915A6">
            <w:pPr>
              <w:spacing w:line="360" w:lineRule="auto"/>
              <w:ind w:leftChars="50" w:left="105"/>
              <w:jc w:val="center"/>
              <w:rPr>
                <w:rFonts w:eastAsiaTheme="minorEastAsia"/>
                <w:szCs w:val="21"/>
                <w:lang w:val="en-AU"/>
              </w:rPr>
            </w:pPr>
          </w:p>
        </w:tc>
        <w:tc>
          <w:tcPr>
            <w:tcW w:w="1325" w:type="dxa"/>
            <w:vMerge/>
            <w:shd w:val="clear" w:color="auto" w:fill="auto"/>
            <w:vAlign w:val="center"/>
          </w:tcPr>
          <w:p w:rsidR="000968C8" w:rsidRPr="00E54740" w:rsidRDefault="000968C8" w:rsidP="00C915A6">
            <w:pPr>
              <w:spacing w:line="360" w:lineRule="auto"/>
              <w:ind w:leftChars="50" w:left="105"/>
              <w:jc w:val="center"/>
              <w:rPr>
                <w:rFonts w:eastAsiaTheme="minorEastAsia"/>
                <w:szCs w:val="21"/>
                <w:lang w:val="en-AU"/>
              </w:rPr>
            </w:pPr>
          </w:p>
        </w:tc>
        <w:tc>
          <w:tcPr>
            <w:tcW w:w="1325" w:type="dxa"/>
            <w:vMerge/>
            <w:shd w:val="clear" w:color="auto" w:fill="auto"/>
            <w:vAlign w:val="center"/>
          </w:tcPr>
          <w:p w:rsidR="000968C8" w:rsidRPr="00E54740" w:rsidRDefault="000968C8" w:rsidP="00C915A6">
            <w:pPr>
              <w:spacing w:line="360" w:lineRule="auto"/>
              <w:jc w:val="center"/>
              <w:rPr>
                <w:rFonts w:eastAsiaTheme="minorEastAsia"/>
                <w:szCs w:val="21"/>
                <w:lang w:val="en-AU"/>
              </w:rPr>
            </w:pPr>
          </w:p>
        </w:tc>
        <w:tc>
          <w:tcPr>
            <w:tcW w:w="948" w:type="dxa"/>
            <w:vMerge/>
            <w:shd w:val="clear" w:color="auto" w:fill="auto"/>
            <w:vAlign w:val="center"/>
          </w:tcPr>
          <w:p w:rsidR="000968C8" w:rsidRPr="00E54740" w:rsidRDefault="000968C8" w:rsidP="00C915A6">
            <w:pPr>
              <w:spacing w:line="360" w:lineRule="auto"/>
              <w:jc w:val="center"/>
              <w:rPr>
                <w:rFonts w:eastAsiaTheme="minorEastAsia"/>
                <w:szCs w:val="21"/>
                <w:lang w:val="en-AU"/>
              </w:rPr>
            </w:pPr>
          </w:p>
        </w:tc>
      </w:tr>
      <w:tr w:rsidR="00502D82">
        <w:trPr>
          <w:jc w:val="center"/>
        </w:trPr>
        <w:tc>
          <w:tcPr>
            <w:tcW w:w="853" w:type="dxa"/>
            <w:vAlign w:val="center"/>
          </w:tcPr>
          <w:p w:rsidR="00502D82" w:rsidRDefault="00D70171">
            <w:pPr>
              <w:jc w:val="center"/>
            </w:pPr>
            <w:r>
              <w:rPr>
                <w:rFonts w:eastAsiaTheme="minorEastAsia"/>
                <w:szCs w:val="21"/>
              </w:rPr>
              <w:t>1</w:t>
            </w:r>
          </w:p>
        </w:tc>
        <w:tc>
          <w:tcPr>
            <w:tcW w:w="1216" w:type="dxa"/>
            <w:vAlign w:val="center"/>
          </w:tcPr>
          <w:p w:rsidR="00502D82" w:rsidRDefault="00D70171">
            <w:pPr>
              <w:jc w:val="center"/>
            </w:pPr>
            <w:r>
              <w:rPr>
                <w:rFonts w:eastAsiaTheme="minorEastAsia"/>
                <w:szCs w:val="21"/>
              </w:rPr>
              <w:t>2023-04-18</w:t>
            </w:r>
          </w:p>
        </w:tc>
        <w:tc>
          <w:tcPr>
            <w:tcW w:w="739" w:type="dxa"/>
            <w:vAlign w:val="center"/>
          </w:tcPr>
          <w:p w:rsidR="00502D82" w:rsidRDefault="00D70171">
            <w:pPr>
              <w:jc w:val="center"/>
            </w:pPr>
            <w:r>
              <w:rPr>
                <w:rFonts w:eastAsiaTheme="minorEastAsia"/>
                <w:szCs w:val="21"/>
              </w:rPr>
              <w:t>-</w:t>
            </w:r>
          </w:p>
        </w:tc>
        <w:tc>
          <w:tcPr>
            <w:tcW w:w="739" w:type="dxa"/>
            <w:vAlign w:val="center"/>
          </w:tcPr>
          <w:p w:rsidR="00502D82" w:rsidRDefault="00D70171">
            <w:pPr>
              <w:jc w:val="center"/>
            </w:pPr>
            <w:r>
              <w:rPr>
                <w:rFonts w:eastAsiaTheme="minorEastAsia"/>
                <w:szCs w:val="21"/>
              </w:rPr>
              <w:t>2023-04-18</w:t>
            </w:r>
          </w:p>
        </w:tc>
        <w:tc>
          <w:tcPr>
            <w:tcW w:w="1171" w:type="dxa"/>
            <w:vAlign w:val="center"/>
          </w:tcPr>
          <w:p w:rsidR="00502D82" w:rsidRDefault="00D70171">
            <w:pPr>
              <w:jc w:val="right"/>
            </w:pPr>
            <w:r>
              <w:rPr>
                <w:rFonts w:eastAsiaTheme="minorEastAsia"/>
                <w:szCs w:val="21"/>
              </w:rPr>
              <w:t>0.070</w:t>
            </w:r>
          </w:p>
        </w:tc>
        <w:tc>
          <w:tcPr>
            <w:tcW w:w="1325" w:type="dxa"/>
            <w:vAlign w:val="center"/>
          </w:tcPr>
          <w:p w:rsidR="00502D82" w:rsidRDefault="00D70171">
            <w:pPr>
              <w:jc w:val="right"/>
            </w:pPr>
            <w:r>
              <w:rPr>
                <w:rFonts w:eastAsiaTheme="minorEastAsia"/>
                <w:szCs w:val="21"/>
              </w:rPr>
              <w:t>1,976.79</w:t>
            </w:r>
          </w:p>
        </w:tc>
        <w:tc>
          <w:tcPr>
            <w:tcW w:w="1325" w:type="dxa"/>
            <w:vAlign w:val="center"/>
          </w:tcPr>
          <w:p w:rsidR="00502D82" w:rsidRDefault="00D70171">
            <w:pPr>
              <w:jc w:val="right"/>
            </w:pPr>
            <w:r>
              <w:rPr>
                <w:rFonts w:eastAsiaTheme="minorEastAsia"/>
                <w:szCs w:val="21"/>
              </w:rPr>
              <w:t>431.99</w:t>
            </w:r>
          </w:p>
        </w:tc>
        <w:tc>
          <w:tcPr>
            <w:tcW w:w="1325" w:type="dxa"/>
            <w:vAlign w:val="center"/>
          </w:tcPr>
          <w:p w:rsidR="00502D82" w:rsidRDefault="00D70171">
            <w:pPr>
              <w:jc w:val="right"/>
            </w:pPr>
            <w:r>
              <w:rPr>
                <w:rFonts w:eastAsiaTheme="minorEastAsia"/>
                <w:szCs w:val="21"/>
              </w:rPr>
              <w:t>2,408.78</w:t>
            </w:r>
          </w:p>
        </w:tc>
        <w:tc>
          <w:tcPr>
            <w:tcW w:w="948" w:type="dxa"/>
            <w:vAlign w:val="center"/>
          </w:tcPr>
          <w:p w:rsidR="00502D82" w:rsidRDefault="00D70171">
            <w:pPr>
              <w:jc w:val="left"/>
            </w:pPr>
            <w:r>
              <w:rPr>
                <w:rFonts w:eastAsiaTheme="minorEastAsia"/>
                <w:szCs w:val="21"/>
              </w:rPr>
              <w:t>-</w:t>
            </w:r>
          </w:p>
        </w:tc>
      </w:tr>
      <w:tr w:rsidR="001D7C41" w:rsidRPr="00E54740" w:rsidTr="003104B9">
        <w:trPr>
          <w:jc w:val="center"/>
        </w:trPr>
        <w:tc>
          <w:tcPr>
            <w:tcW w:w="853" w:type="dxa"/>
            <w:shd w:val="clear" w:color="auto" w:fill="auto"/>
            <w:vAlign w:val="center"/>
          </w:tcPr>
          <w:p w:rsidR="000968C8" w:rsidRPr="00E54740" w:rsidRDefault="000968C8" w:rsidP="00C915A6">
            <w:pPr>
              <w:spacing w:line="360" w:lineRule="auto"/>
              <w:ind w:leftChars="50" w:left="105"/>
              <w:rPr>
                <w:rFonts w:eastAsiaTheme="minorEastAsia"/>
                <w:szCs w:val="21"/>
              </w:rPr>
            </w:pPr>
            <w:r w:rsidRPr="00E54740">
              <w:rPr>
                <w:rFonts w:eastAsiaTheme="minorEastAsia"/>
                <w:szCs w:val="21"/>
              </w:rPr>
              <w:t>合计</w:t>
            </w:r>
          </w:p>
        </w:tc>
        <w:tc>
          <w:tcPr>
            <w:tcW w:w="1216" w:type="dxa"/>
            <w:shd w:val="clear" w:color="auto" w:fill="auto"/>
            <w:vAlign w:val="center"/>
          </w:tcPr>
          <w:p w:rsidR="000968C8" w:rsidRPr="00E54740" w:rsidRDefault="000968C8" w:rsidP="00C915A6">
            <w:pPr>
              <w:spacing w:line="360" w:lineRule="auto"/>
              <w:ind w:leftChars="50" w:left="105"/>
              <w:jc w:val="center"/>
              <w:rPr>
                <w:rFonts w:eastAsiaTheme="minorEastAsia"/>
                <w:szCs w:val="21"/>
              </w:rPr>
            </w:pPr>
          </w:p>
        </w:tc>
        <w:tc>
          <w:tcPr>
            <w:tcW w:w="1478" w:type="dxa"/>
            <w:gridSpan w:val="2"/>
            <w:shd w:val="clear" w:color="auto" w:fill="auto"/>
            <w:vAlign w:val="center"/>
          </w:tcPr>
          <w:p w:rsidR="000968C8" w:rsidRPr="00E54740" w:rsidRDefault="000968C8" w:rsidP="00C915A6">
            <w:pPr>
              <w:spacing w:line="360" w:lineRule="auto"/>
              <w:ind w:leftChars="50" w:left="105"/>
              <w:jc w:val="center"/>
              <w:rPr>
                <w:rFonts w:eastAsiaTheme="minorEastAsia"/>
                <w:szCs w:val="21"/>
              </w:rPr>
            </w:pPr>
          </w:p>
        </w:tc>
        <w:tc>
          <w:tcPr>
            <w:tcW w:w="1171" w:type="dxa"/>
            <w:shd w:val="clear" w:color="auto" w:fill="auto"/>
            <w:vAlign w:val="center"/>
          </w:tcPr>
          <w:p w:rsidR="000968C8" w:rsidRPr="00E54740" w:rsidRDefault="000968C8" w:rsidP="003104B9">
            <w:pPr>
              <w:spacing w:line="360" w:lineRule="auto"/>
              <w:jc w:val="right"/>
              <w:rPr>
                <w:rFonts w:eastAsiaTheme="minorEastAsia"/>
                <w:szCs w:val="21"/>
              </w:rPr>
            </w:pPr>
            <w:r w:rsidRPr="00E54740">
              <w:rPr>
                <w:rFonts w:eastAsiaTheme="minorEastAsia"/>
                <w:szCs w:val="21"/>
              </w:rPr>
              <w:t>0.070</w:t>
            </w:r>
          </w:p>
        </w:tc>
        <w:tc>
          <w:tcPr>
            <w:tcW w:w="1325" w:type="dxa"/>
            <w:shd w:val="clear" w:color="auto" w:fill="auto"/>
            <w:vAlign w:val="center"/>
          </w:tcPr>
          <w:p w:rsidR="000968C8" w:rsidRPr="00E54740" w:rsidRDefault="000968C8" w:rsidP="003104B9">
            <w:pPr>
              <w:spacing w:line="360" w:lineRule="auto"/>
              <w:jc w:val="right"/>
              <w:rPr>
                <w:rFonts w:eastAsiaTheme="minorEastAsia"/>
                <w:szCs w:val="21"/>
              </w:rPr>
            </w:pPr>
            <w:r w:rsidRPr="00E54740">
              <w:rPr>
                <w:rFonts w:eastAsiaTheme="minorEastAsia"/>
                <w:szCs w:val="21"/>
              </w:rPr>
              <w:t>1,976.79</w:t>
            </w:r>
          </w:p>
        </w:tc>
        <w:tc>
          <w:tcPr>
            <w:tcW w:w="1325" w:type="dxa"/>
            <w:shd w:val="clear" w:color="auto" w:fill="auto"/>
            <w:vAlign w:val="center"/>
          </w:tcPr>
          <w:p w:rsidR="000968C8" w:rsidRPr="00E54740" w:rsidRDefault="000968C8" w:rsidP="003104B9">
            <w:pPr>
              <w:spacing w:line="360" w:lineRule="auto"/>
              <w:jc w:val="right"/>
              <w:rPr>
                <w:rFonts w:eastAsiaTheme="minorEastAsia"/>
                <w:szCs w:val="21"/>
              </w:rPr>
            </w:pPr>
            <w:r w:rsidRPr="00E54740">
              <w:rPr>
                <w:rFonts w:eastAsiaTheme="minorEastAsia"/>
                <w:szCs w:val="21"/>
              </w:rPr>
              <w:t>431.99</w:t>
            </w:r>
          </w:p>
        </w:tc>
        <w:tc>
          <w:tcPr>
            <w:tcW w:w="1325" w:type="dxa"/>
            <w:shd w:val="clear" w:color="auto" w:fill="auto"/>
            <w:vAlign w:val="center"/>
          </w:tcPr>
          <w:p w:rsidR="000968C8" w:rsidRPr="00E54740" w:rsidRDefault="000968C8" w:rsidP="003104B9">
            <w:pPr>
              <w:spacing w:line="360" w:lineRule="auto"/>
              <w:jc w:val="right"/>
              <w:rPr>
                <w:rFonts w:eastAsiaTheme="minorEastAsia"/>
                <w:szCs w:val="21"/>
              </w:rPr>
            </w:pPr>
            <w:r w:rsidRPr="00E54740">
              <w:rPr>
                <w:rFonts w:eastAsiaTheme="minorEastAsia"/>
                <w:szCs w:val="21"/>
              </w:rPr>
              <w:t>2,408.78</w:t>
            </w:r>
          </w:p>
        </w:tc>
        <w:tc>
          <w:tcPr>
            <w:tcW w:w="948" w:type="dxa"/>
            <w:shd w:val="clear" w:color="auto" w:fill="auto"/>
            <w:vAlign w:val="center"/>
          </w:tcPr>
          <w:p w:rsidR="000968C8" w:rsidRPr="00E54740" w:rsidRDefault="000968C8" w:rsidP="00DD7431">
            <w:pPr>
              <w:spacing w:line="360" w:lineRule="auto"/>
              <w:jc w:val="left"/>
              <w:rPr>
                <w:rFonts w:eastAsiaTheme="minorEastAsia"/>
                <w:szCs w:val="21"/>
              </w:rPr>
            </w:pPr>
            <w:r w:rsidRPr="00E54740">
              <w:rPr>
                <w:rFonts w:eastAsiaTheme="minorEastAsia"/>
                <w:szCs w:val="21"/>
              </w:rPr>
              <w:t>-</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本基金为债券型基金，属于证券投资基金中的较低风险品种，其预期风险与预期收益高于货币市场基金，低于混合型基金和股票型基金。本基金投资范围主要为固定收益类金融工具。本基金的基金管理人从事风险管理的主要目标是在严格控制风险的前提下，通过积极主动地投资管理，力争实现长期稳定的投资回报。</w:t>
      </w: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7.4.13.2</w:t>
      </w:r>
      <w:r w:rsidR="00AD16A3" w:rsidRPr="00E54740">
        <w:rPr>
          <w:rFonts w:eastAsiaTheme="minorEastAsia"/>
          <w:b/>
          <w:bCs/>
          <w:kern w:val="0"/>
          <w:szCs w:val="21"/>
        </w:rPr>
        <w:t xml:space="preserve"> </w:t>
      </w:r>
      <w:r w:rsidRPr="00E54740">
        <w:rPr>
          <w:rFonts w:eastAsiaTheme="minorEastAsia"/>
          <w:b/>
          <w:bCs/>
          <w:szCs w:val="21"/>
        </w:rPr>
        <w:t>信用风险</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本基金债券投资的信用评级情况按《中国人民银行信用评级管理指导意见》设定的标准统计及汇总。</w:t>
      </w:r>
    </w:p>
    <w:p w:rsidR="00EF3380" w:rsidRPr="00E54740" w:rsidRDefault="00EF3380" w:rsidP="00AB5FEF">
      <w:pPr>
        <w:widowControl/>
        <w:spacing w:line="360" w:lineRule="auto"/>
        <w:ind w:firstLineChars="200" w:firstLine="420"/>
        <w:rPr>
          <w:rFonts w:eastAsiaTheme="minorEastAsia"/>
          <w:kern w:val="0"/>
          <w:szCs w:val="21"/>
        </w:rPr>
      </w:pPr>
    </w:p>
    <w:p w:rsidR="00EF3380" w:rsidRPr="00E54740" w:rsidRDefault="00EF3380" w:rsidP="00EF3380">
      <w:pPr>
        <w:spacing w:line="360" w:lineRule="auto"/>
        <w:rPr>
          <w:rFonts w:eastAsiaTheme="minorEastAsia"/>
          <w:b/>
          <w:szCs w:val="21"/>
        </w:rPr>
      </w:pPr>
      <w:r w:rsidRPr="00E54740">
        <w:rPr>
          <w:rFonts w:eastAsiaTheme="minorEastAsia"/>
          <w:b/>
          <w:szCs w:val="21"/>
        </w:rPr>
        <w:t>7.4.13.2.1</w:t>
      </w:r>
      <w:r w:rsidRPr="00E54740">
        <w:rPr>
          <w:rFonts w:eastAsiaTheme="minorEastAsia" w:hint="eastAsia"/>
          <w:b/>
          <w:szCs w:val="21"/>
        </w:rPr>
        <w:t>按短期信用评级列示的债券投资</w:t>
      </w:r>
    </w:p>
    <w:p w:rsidR="00EF3380" w:rsidRPr="00E54740" w:rsidRDefault="00EF3380" w:rsidP="00EF3380">
      <w:pPr>
        <w:tabs>
          <w:tab w:val="left" w:pos="7200"/>
          <w:tab w:val="left" w:pos="8280"/>
        </w:tabs>
        <w:spacing w:line="360" w:lineRule="auto"/>
        <w:ind w:rightChars="268" w:right="563"/>
        <w:jc w:val="right"/>
        <w:rPr>
          <w:rFonts w:eastAsiaTheme="minorEastAsia"/>
          <w:bCs/>
          <w:szCs w:val="21"/>
        </w:rPr>
      </w:pPr>
      <w:r w:rsidRPr="00E54740">
        <w:rPr>
          <w:rFonts w:eastAsiaTheme="minorEastAsia"/>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1D7C41" w:rsidRPr="00E54740" w:rsidTr="00CE7D52">
        <w:tc>
          <w:tcPr>
            <w:tcW w:w="2590" w:type="dxa"/>
            <w:vAlign w:val="center"/>
          </w:tcPr>
          <w:p w:rsidR="00EF3380" w:rsidRPr="00E54740" w:rsidRDefault="00EF3380" w:rsidP="00CE7D52">
            <w:pPr>
              <w:spacing w:line="360" w:lineRule="auto"/>
              <w:jc w:val="center"/>
              <w:rPr>
                <w:rFonts w:eastAsiaTheme="minorEastAsia"/>
                <w:szCs w:val="21"/>
              </w:rPr>
            </w:pPr>
            <w:r w:rsidRPr="00E54740">
              <w:rPr>
                <w:rFonts w:eastAsiaTheme="minorEastAsia"/>
                <w:szCs w:val="21"/>
              </w:rPr>
              <w:t>短期信用评级</w:t>
            </w:r>
          </w:p>
        </w:tc>
        <w:tc>
          <w:tcPr>
            <w:tcW w:w="2797" w:type="dxa"/>
          </w:tcPr>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本期末</w:t>
            </w:r>
          </w:p>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260" w:type="dxa"/>
          </w:tcPr>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上年度末</w:t>
            </w:r>
          </w:p>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c>
          <w:tcPr>
            <w:tcW w:w="2590" w:type="dxa"/>
          </w:tcPr>
          <w:p w:rsidR="00EF3380" w:rsidRPr="00E54740" w:rsidRDefault="00EF3380" w:rsidP="00CE7D52">
            <w:pPr>
              <w:spacing w:line="360" w:lineRule="auto"/>
              <w:rPr>
                <w:rFonts w:eastAsiaTheme="minorEastAsia"/>
                <w:szCs w:val="21"/>
              </w:rPr>
            </w:pPr>
            <w:r w:rsidRPr="00E54740">
              <w:rPr>
                <w:rFonts w:eastAsiaTheme="minorEastAsia"/>
                <w:szCs w:val="21"/>
              </w:rPr>
              <w:t>A-1</w:t>
            </w:r>
          </w:p>
        </w:tc>
        <w:tc>
          <w:tcPr>
            <w:tcW w:w="2797"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c>
          <w:tcPr>
            <w:tcW w:w="2590" w:type="dxa"/>
          </w:tcPr>
          <w:p w:rsidR="00EF3380" w:rsidRPr="00E54740" w:rsidRDefault="00EF3380" w:rsidP="00CE7D52">
            <w:pPr>
              <w:spacing w:line="360" w:lineRule="auto"/>
              <w:rPr>
                <w:rFonts w:eastAsiaTheme="minorEastAsia"/>
                <w:szCs w:val="21"/>
              </w:rPr>
            </w:pPr>
            <w:r w:rsidRPr="00E54740">
              <w:rPr>
                <w:rFonts w:eastAsiaTheme="minorEastAsia"/>
                <w:szCs w:val="21"/>
              </w:rPr>
              <w:t>A-1</w:t>
            </w:r>
            <w:r w:rsidRPr="00E54740">
              <w:rPr>
                <w:rFonts w:eastAsiaTheme="minorEastAsia"/>
                <w:szCs w:val="21"/>
              </w:rPr>
              <w:t>以下</w:t>
            </w:r>
          </w:p>
        </w:tc>
        <w:tc>
          <w:tcPr>
            <w:tcW w:w="2797"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c>
          <w:tcPr>
            <w:tcW w:w="2590" w:type="dxa"/>
            <w:vAlign w:val="center"/>
          </w:tcPr>
          <w:p w:rsidR="00EF3380" w:rsidRPr="00E54740" w:rsidRDefault="00EF3380" w:rsidP="00CE7D52">
            <w:pPr>
              <w:spacing w:line="360" w:lineRule="auto"/>
              <w:rPr>
                <w:rFonts w:eastAsiaTheme="minorEastAsia"/>
                <w:szCs w:val="21"/>
              </w:rPr>
            </w:pPr>
            <w:r w:rsidRPr="00E54740">
              <w:rPr>
                <w:rFonts w:eastAsiaTheme="minorEastAsia"/>
                <w:kern w:val="0"/>
                <w:szCs w:val="21"/>
              </w:rPr>
              <w:t>未评级</w:t>
            </w:r>
          </w:p>
        </w:tc>
        <w:tc>
          <w:tcPr>
            <w:tcW w:w="2797"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402,218.35</w:t>
            </w:r>
          </w:p>
        </w:tc>
        <w:tc>
          <w:tcPr>
            <w:tcW w:w="3260"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10,202,128.77</w:t>
            </w:r>
          </w:p>
        </w:tc>
      </w:tr>
      <w:tr w:rsidR="001D7C41" w:rsidRPr="00E54740" w:rsidTr="00CE7D52">
        <w:tc>
          <w:tcPr>
            <w:tcW w:w="2590" w:type="dxa"/>
            <w:vAlign w:val="center"/>
          </w:tcPr>
          <w:p w:rsidR="00EF3380" w:rsidRPr="00E54740" w:rsidRDefault="00EF3380" w:rsidP="00CE7D52">
            <w:pPr>
              <w:spacing w:line="360" w:lineRule="auto"/>
              <w:rPr>
                <w:rFonts w:eastAsiaTheme="minorEastAsia"/>
                <w:szCs w:val="21"/>
              </w:rPr>
            </w:pPr>
            <w:r w:rsidRPr="00E54740">
              <w:rPr>
                <w:rFonts w:eastAsiaTheme="minorEastAsia"/>
                <w:kern w:val="0"/>
                <w:szCs w:val="21"/>
              </w:rPr>
              <w:t>合计</w:t>
            </w:r>
          </w:p>
        </w:tc>
        <w:tc>
          <w:tcPr>
            <w:tcW w:w="2797"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402,218.35</w:t>
            </w:r>
          </w:p>
        </w:tc>
        <w:tc>
          <w:tcPr>
            <w:tcW w:w="3260"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10,202,128.77</w:t>
            </w:r>
          </w:p>
        </w:tc>
      </w:tr>
    </w:tbl>
    <w:p w:rsidR="00EF3380" w:rsidRPr="00E54740" w:rsidRDefault="00EF3380" w:rsidP="00EF3380">
      <w:pPr>
        <w:tabs>
          <w:tab w:val="left" w:pos="426"/>
        </w:tabs>
        <w:spacing w:line="360" w:lineRule="auto"/>
        <w:ind w:firstLineChars="200" w:firstLine="420"/>
        <w:jc w:val="left"/>
        <w:rPr>
          <w:kern w:val="0"/>
          <w:szCs w:val="21"/>
        </w:rPr>
      </w:pPr>
      <w:r w:rsidRPr="00E54740">
        <w:rPr>
          <w:kern w:val="0"/>
          <w:szCs w:val="21"/>
        </w:rPr>
        <w:t>注：未评级部分为政策性金融债、国债。债券信用评级取自第三方评级机构的评级。</w:t>
      </w:r>
    </w:p>
    <w:p w:rsidR="00EF3380" w:rsidRPr="00E54740" w:rsidRDefault="00EF3380" w:rsidP="00EF3380">
      <w:pPr>
        <w:spacing w:line="360" w:lineRule="auto"/>
        <w:rPr>
          <w:rFonts w:eastAsiaTheme="minorEastAsia"/>
          <w:b/>
          <w:szCs w:val="21"/>
        </w:rPr>
      </w:pPr>
      <w:r w:rsidRPr="00E54740">
        <w:rPr>
          <w:rFonts w:eastAsiaTheme="minorEastAsia"/>
          <w:b/>
          <w:szCs w:val="21"/>
        </w:rPr>
        <w:t>7.4.13.2.2</w:t>
      </w:r>
      <w:r w:rsidRPr="00E54740">
        <w:rPr>
          <w:rFonts w:eastAsiaTheme="minorEastAsia" w:hint="eastAsia"/>
          <w:b/>
          <w:szCs w:val="21"/>
        </w:rPr>
        <w:t xml:space="preserve"> </w:t>
      </w:r>
      <w:r w:rsidRPr="00E54740">
        <w:rPr>
          <w:rFonts w:eastAsiaTheme="minorEastAsia" w:hint="eastAsia"/>
          <w:b/>
          <w:szCs w:val="21"/>
        </w:rPr>
        <w:t>按短期信用评级列示的资产支持证券投资</w:t>
      </w:r>
    </w:p>
    <w:p w:rsidR="00EF3380" w:rsidRPr="00E54740" w:rsidRDefault="00EF3380" w:rsidP="00EF3380">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EF3380" w:rsidRPr="00E54740" w:rsidRDefault="00EF3380" w:rsidP="00EF3380">
      <w:pPr>
        <w:spacing w:line="360" w:lineRule="auto"/>
        <w:rPr>
          <w:rFonts w:eastAsiaTheme="minorEastAsia"/>
          <w:b/>
          <w:szCs w:val="21"/>
        </w:rPr>
      </w:pPr>
      <w:r w:rsidRPr="00E54740">
        <w:rPr>
          <w:rFonts w:eastAsiaTheme="minorEastAsia"/>
          <w:b/>
          <w:szCs w:val="21"/>
        </w:rPr>
        <w:t>7.4.13.2.3</w:t>
      </w:r>
      <w:r w:rsidRPr="00E54740">
        <w:rPr>
          <w:rFonts w:eastAsiaTheme="minorEastAsia" w:hint="eastAsia"/>
          <w:b/>
          <w:szCs w:val="21"/>
        </w:rPr>
        <w:t xml:space="preserve"> </w:t>
      </w:r>
      <w:r w:rsidRPr="00E54740">
        <w:rPr>
          <w:rFonts w:eastAsiaTheme="minorEastAsia" w:hint="eastAsia"/>
          <w:b/>
          <w:szCs w:val="21"/>
        </w:rPr>
        <w:t>按短期信用评级列示的同业存单投资</w:t>
      </w:r>
    </w:p>
    <w:p w:rsidR="00EF3380" w:rsidRPr="00E54740" w:rsidRDefault="00EF3380" w:rsidP="00EF3380">
      <w:pPr>
        <w:tabs>
          <w:tab w:val="left" w:pos="426"/>
        </w:tabs>
        <w:spacing w:line="360" w:lineRule="auto"/>
        <w:ind w:firstLineChars="200" w:firstLine="420"/>
        <w:jc w:val="left"/>
        <w:rPr>
          <w:kern w:val="0"/>
          <w:szCs w:val="21"/>
        </w:rPr>
      </w:pPr>
      <w:r w:rsidRPr="00E54740">
        <w:rPr>
          <w:rFonts w:eastAsiaTheme="minorEastAsia"/>
          <w:kern w:val="0"/>
          <w:szCs w:val="21"/>
        </w:rPr>
        <w:t>无余额。</w:t>
      </w:r>
    </w:p>
    <w:p w:rsidR="00EF3380" w:rsidRPr="00E54740" w:rsidRDefault="00EF3380" w:rsidP="00EF3380">
      <w:pPr>
        <w:spacing w:line="360" w:lineRule="auto"/>
        <w:rPr>
          <w:rFonts w:eastAsiaTheme="minorEastAsia"/>
          <w:b/>
          <w:szCs w:val="21"/>
        </w:rPr>
      </w:pPr>
      <w:r w:rsidRPr="00E54740">
        <w:rPr>
          <w:rFonts w:eastAsiaTheme="minorEastAsia"/>
          <w:b/>
          <w:szCs w:val="21"/>
        </w:rPr>
        <w:t>7.4.13.2.4</w:t>
      </w:r>
      <w:r w:rsidRPr="00E54740">
        <w:rPr>
          <w:rFonts w:eastAsiaTheme="minorEastAsia"/>
          <w:b/>
          <w:szCs w:val="21"/>
        </w:rPr>
        <w:t>按长期信用评级列示的债券投资</w:t>
      </w:r>
    </w:p>
    <w:p w:rsidR="00EF3380" w:rsidRPr="00E54740" w:rsidRDefault="00EF3380" w:rsidP="00EF3380">
      <w:pPr>
        <w:tabs>
          <w:tab w:val="left" w:pos="7200"/>
          <w:tab w:val="left" w:pos="8280"/>
        </w:tabs>
        <w:spacing w:line="360" w:lineRule="auto"/>
        <w:ind w:rightChars="268" w:right="563"/>
        <w:jc w:val="right"/>
        <w:rPr>
          <w:rFonts w:eastAsiaTheme="minorEastAsia"/>
          <w:bCs/>
          <w:szCs w:val="21"/>
        </w:rPr>
      </w:pPr>
      <w:r w:rsidRPr="00E54740">
        <w:rPr>
          <w:rFonts w:eastAsiaTheme="minorEastAsia"/>
          <w:szCs w:val="21"/>
        </w:rPr>
        <w:lastRenderedPageBreak/>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1D7C41" w:rsidRPr="00E54740" w:rsidTr="00CE7D52">
        <w:tc>
          <w:tcPr>
            <w:tcW w:w="2552" w:type="dxa"/>
            <w:vAlign w:val="center"/>
          </w:tcPr>
          <w:p w:rsidR="00EF3380" w:rsidRPr="00E54740" w:rsidRDefault="00EF3380" w:rsidP="00CE7D52">
            <w:pPr>
              <w:spacing w:line="360" w:lineRule="auto"/>
              <w:jc w:val="center"/>
              <w:rPr>
                <w:rFonts w:eastAsiaTheme="minorEastAsia"/>
                <w:szCs w:val="21"/>
              </w:rPr>
            </w:pPr>
            <w:r w:rsidRPr="00E54740">
              <w:rPr>
                <w:rFonts w:eastAsiaTheme="minorEastAsia"/>
                <w:szCs w:val="21"/>
              </w:rPr>
              <w:t>长期信用评级</w:t>
            </w:r>
          </w:p>
        </w:tc>
        <w:tc>
          <w:tcPr>
            <w:tcW w:w="2835" w:type="dxa"/>
          </w:tcPr>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本期末</w:t>
            </w:r>
          </w:p>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260" w:type="dxa"/>
          </w:tcPr>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上年度末</w:t>
            </w:r>
          </w:p>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c>
          <w:tcPr>
            <w:tcW w:w="2552" w:type="dxa"/>
          </w:tcPr>
          <w:p w:rsidR="00EF3380" w:rsidRPr="00E54740" w:rsidRDefault="00EF3380" w:rsidP="00CE7D52">
            <w:pPr>
              <w:spacing w:line="360" w:lineRule="auto"/>
              <w:rPr>
                <w:rFonts w:eastAsiaTheme="minorEastAsia"/>
                <w:szCs w:val="21"/>
              </w:rPr>
            </w:pPr>
            <w:r w:rsidRPr="00E54740">
              <w:rPr>
                <w:rFonts w:eastAsiaTheme="minorEastAsia"/>
                <w:szCs w:val="21"/>
              </w:rPr>
              <w:t>AAA</w:t>
            </w:r>
          </w:p>
        </w:tc>
        <w:tc>
          <w:tcPr>
            <w:tcW w:w="2835"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c>
          <w:tcPr>
            <w:tcW w:w="2552" w:type="dxa"/>
          </w:tcPr>
          <w:p w:rsidR="00EF3380" w:rsidRPr="00E54740" w:rsidRDefault="00EF3380" w:rsidP="00CE7D52">
            <w:pPr>
              <w:spacing w:line="360" w:lineRule="auto"/>
              <w:rPr>
                <w:rFonts w:eastAsiaTheme="minorEastAsia"/>
                <w:szCs w:val="21"/>
              </w:rPr>
            </w:pPr>
            <w:r w:rsidRPr="00E54740">
              <w:rPr>
                <w:rFonts w:eastAsiaTheme="minorEastAsia"/>
                <w:szCs w:val="21"/>
              </w:rPr>
              <w:t>AAA</w:t>
            </w:r>
            <w:r w:rsidRPr="00E54740">
              <w:rPr>
                <w:rFonts w:eastAsiaTheme="minorEastAsia"/>
                <w:szCs w:val="21"/>
              </w:rPr>
              <w:t>以下</w:t>
            </w:r>
          </w:p>
        </w:tc>
        <w:tc>
          <w:tcPr>
            <w:tcW w:w="2835"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c>
          <w:tcPr>
            <w:tcW w:w="2552" w:type="dxa"/>
            <w:vAlign w:val="center"/>
          </w:tcPr>
          <w:p w:rsidR="00EF3380" w:rsidRPr="00E54740" w:rsidRDefault="00EF3380" w:rsidP="00CE7D52">
            <w:pPr>
              <w:spacing w:line="360" w:lineRule="auto"/>
              <w:rPr>
                <w:rFonts w:eastAsiaTheme="minorEastAsia"/>
                <w:szCs w:val="21"/>
              </w:rPr>
            </w:pPr>
            <w:r w:rsidRPr="00E54740">
              <w:rPr>
                <w:rFonts w:eastAsiaTheme="minorEastAsia"/>
                <w:kern w:val="0"/>
                <w:szCs w:val="21"/>
              </w:rPr>
              <w:t>未评级</w:t>
            </w:r>
          </w:p>
        </w:tc>
        <w:tc>
          <w:tcPr>
            <w:tcW w:w="2835"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50,851,270.43</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196,112,140.25</w:t>
            </w:r>
          </w:p>
        </w:tc>
      </w:tr>
      <w:tr w:rsidR="001D7C41" w:rsidRPr="00E54740" w:rsidTr="00CE7D52">
        <w:tc>
          <w:tcPr>
            <w:tcW w:w="2552" w:type="dxa"/>
            <w:vAlign w:val="center"/>
          </w:tcPr>
          <w:p w:rsidR="00EF3380" w:rsidRPr="00E54740" w:rsidRDefault="00EF3380" w:rsidP="00CE7D52">
            <w:pPr>
              <w:spacing w:line="360" w:lineRule="auto"/>
              <w:rPr>
                <w:rFonts w:eastAsiaTheme="minorEastAsia"/>
                <w:kern w:val="0"/>
                <w:szCs w:val="21"/>
              </w:rPr>
            </w:pPr>
            <w:r w:rsidRPr="00E54740">
              <w:rPr>
                <w:rFonts w:eastAsiaTheme="minorEastAsia"/>
                <w:kern w:val="0"/>
                <w:szCs w:val="21"/>
              </w:rPr>
              <w:t>合计</w:t>
            </w:r>
          </w:p>
        </w:tc>
        <w:tc>
          <w:tcPr>
            <w:tcW w:w="2835"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50,851,270.43</w:t>
            </w:r>
          </w:p>
        </w:tc>
        <w:tc>
          <w:tcPr>
            <w:tcW w:w="3260"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196,112,140.25</w:t>
            </w:r>
          </w:p>
        </w:tc>
      </w:tr>
    </w:tbl>
    <w:p w:rsidR="00EF3380" w:rsidRPr="00E54740" w:rsidRDefault="00EF3380" w:rsidP="00EF3380">
      <w:pPr>
        <w:tabs>
          <w:tab w:val="left" w:pos="426"/>
        </w:tabs>
        <w:spacing w:line="360" w:lineRule="auto"/>
        <w:ind w:firstLineChars="200" w:firstLine="420"/>
        <w:jc w:val="left"/>
        <w:rPr>
          <w:kern w:val="0"/>
          <w:szCs w:val="21"/>
        </w:rPr>
      </w:pPr>
      <w:r w:rsidRPr="00E54740">
        <w:rPr>
          <w:kern w:val="0"/>
          <w:szCs w:val="21"/>
        </w:rPr>
        <w:t>注：未评级部分为国债和政策性金融债。债券信用评级取自第三方评级机构的评级。</w:t>
      </w:r>
    </w:p>
    <w:p w:rsidR="00EF3380" w:rsidRPr="00E54740" w:rsidRDefault="00EF3380" w:rsidP="00EF3380">
      <w:pPr>
        <w:spacing w:line="360" w:lineRule="auto"/>
        <w:rPr>
          <w:rFonts w:eastAsiaTheme="minorEastAsia"/>
          <w:b/>
          <w:szCs w:val="21"/>
        </w:rPr>
      </w:pPr>
      <w:r w:rsidRPr="00E54740">
        <w:rPr>
          <w:rFonts w:eastAsiaTheme="minorEastAsia"/>
          <w:b/>
          <w:szCs w:val="21"/>
        </w:rPr>
        <w:t>7.4.13.2.5</w:t>
      </w:r>
      <w:r w:rsidRPr="00E54740">
        <w:rPr>
          <w:rFonts w:eastAsiaTheme="minorEastAsia" w:hint="eastAsia"/>
          <w:b/>
          <w:szCs w:val="21"/>
        </w:rPr>
        <w:t xml:space="preserve"> </w:t>
      </w:r>
      <w:r w:rsidRPr="00E54740">
        <w:rPr>
          <w:rFonts w:eastAsiaTheme="minorEastAsia" w:hint="eastAsia"/>
          <w:b/>
          <w:szCs w:val="21"/>
        </w:rPr>
        <w:t>按长期信用评级列示的资产支持证券投资</w:t>
      </w:r>
    </w:p>
    <w:p w:rsidR="00EF3380" w:rsidRPr="00E54740" w:rsidRDefault="00EF3380" w:rsidP="00EF3380">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EF3380" w:rsidRPr="00E54740" w:rsidRDefault="00EF3380" w:rsidP="00EF3380">
      <w:pPr>
        <w:spacing w:line="360" w:lineRule="auto"/>
        <w:rPr>
          <w:rFonts w:eastAsiaTheme="minorEastAsia"/>
          <w:b/>
          <w:szCs w:val="21"/>
        </w:rPr>
      </w:pPr>
      <w:r w:rsidRPr="00E54740">
        <w:rPr>
          <w:rFonts w:eastAsiaTheme="minorEastAsia"/>
          <w:b/>
          <w:szCs w:val="21"/>
        </w:rPr>
        <w:t>7.4.13.2.6</w:t>
      </w:r>
      <w:r w:rsidRPr="00E54740">
        <w:rPr>
          <w:rFonts w:eastAsiaTheme="minorEastAsia" w:hint="eastAsia"/>
          <w:b/>
          <w:szCs w:val="21"/>
        </w:rPr>
        <w:t>按长期信用评级列示的同业存单投资</w:t>
      </w:r>
    </w:p>
    <w:p w:rsidR="00EF3380" w:rsidRPr="00E54740" w:rsidRDefault="00EF3380" w:rsidP="00EF3380">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lastRenderedPageBreak/>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w:t>
      </w: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77,246,847.84</w:t>
      </w:r>
      <w:r>
        <w:rPr>
          <w:rFonts w:eastAsiaTheme="minorEastAsia"/>
          <w:kern w:val="0"/>
          <w:szCs w:val="21"/>
        </w:rPr>
        <w:t>元，超过经确认的当日净赎回金额。</w:t>
      </w: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7.4.13.4.1</w:t>
      </w:r>
      <w:r w:rsidR="00AD16A3" w:rsidRPr="00E54740">
        <w:rPr>
          <w:rFonts w:eastAsiaTheme="minorEastAsia"/>
          <w:b/>
          <w:bCs/>
          <w:kern w:val="0"/>
          <w:szCs w:val="21"/>
        </w:rPr>
        <w:t xml:space="preserve"> </w:t>
      </w:r>
      <w:r w:rsidRPr="00E54740">
        <w:rPr>
          <w:rFonts w:eastAsiaTheme="minorEastAsia"/>
          <w:b/>
          <w:bCs/>
          <w:szCs w:val="21"/>
        </w:rPr>
        <w:t>利率风险</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502D82" w:rsidRDefault="00502D82">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本基金主要投资于交易所及银行间市场交易的固定收益品种，因此存在相应的利率风险。</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502D82">
        <w:tc>
          <w:tcPr>
            <w:tcW w:w="1588" w:type="dxa"/>
            <w:vAlign w:val="center"/>
          </w:tcPr>
          <w:p w:rsidR="00502D82" w:rsidRDefault="00D70171">
            <w:pPr>
              <w:jc w:val="center"/>
            </w:pPr>
            <w:r>
              <w:rPr>
                <w:rFonts w:eastAsiaTheme="minorEastAsia"/>
                <w:szCs w:val="21"/>
              </w:rPr>
              <w:t>货币资金</w:t>
            </w:r>
          </w:p>
        </w:tc>
        <w:tc>
          <w:tcPr>
            <w:tcW w:w="1701" w:type="dxa"/>
            <w:vAlign w:val="center"/>
          </w:tcPr>
          <w:p w:rsidR="00502D82" w:rsidRDefault="00D70171">
            <w:pPr>
              <w:jc w:val="right"/>
            </w:pPr>
            <w:r>
              <w:rPr>
                <w:rFonts w:eastAsiaTheme="minorEastAsia"/>
                <w:szCs w:val="21"/>
              </w:rPr>
              <w:t>2,098,906.49</w:t>
            </w:r>
          </w:p>
        </w:tc>
        <w:tc>
          <w:tcPr>
            <w:tcW w:w="1701"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301" w:type="dxa"/>
            <w:vAlign w:val="center"/>
          </w:tcPr>
          <w:p w:rsidR="00502D82" w:rsidRDefault="00D70171">
            <w:pPr>
              <w:jc w:val="right"/>
            </w:pPr>
            <w:r>
              <w:rPr>
                <w:rFonts w:eastAsiaTheme="minorEastAsia"/>
                <w:szCs w:val="21"/>
              </w:rPr>
              <w:t>2,098,906.49</w:t>
            </w:r>
          </w:p>
        </w:tc>
      </w:tr>
      <w:tr w:rsidR="00502D82">
        <w:tc>
          <w:tcPr>
            <w:tcW w:w="1588" w:type="dxa"/>
            <w:vAlign w:val="center"/>
          </w:tcPr>
          <w:p w:rsidR="00502D82" w:rsidRDefault="00D70171">
            <w:pPr>
              <w:jc w:val="center"/>
            </w:pPr>
            <w:r>
              <w:rPr>
                <w:rFonts w:eastAsiaTheme="minorEastAsia"/>
                <w:szCs w:val="21"/>
              </w:rPr>
              <w:t>结算备付金</w:t>
            </w:r>
          </w:p>
        </w:tc>
        <w:tc>
          <w:tcPr>
            <w:tcW w:w="1701" w:type="dxa"/>
            <w:vAlign w:val="center"/>
          </w:tcPr>
          <w:p w:rsidR="00502D82" w:rsidRDefault="00D70171">
            <w:pPr>
              <w:jc w:val="right"/>
            </w:pPr>
            <w:r>
              <w:rPr>
                <w:rFonts w:eastAsiaTheme="minorEastAsia"/>
                <w:szCs w:val="21"/>
              </w:rPr>
              <w:t>8,591.74</w:t>
            </w:r>
          </w:p>
        </w:tc>
        <w:tc>
          <w:tcPr>
            <w:tcW w:w="1701"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301" w:type="dxa"/>
            <w:vAlign w:val="center"/>
          </w:tcPr>
          <w:p w:rsidR="00502D82" w:rsidRDefault="00D70171">
            <w:pPr>
              <w:jc w:val="right"/>
            </w:pPr>
            <w:r>
              <w:rPr>
                <w:rFonts w:eastAsiaTheme="minorEastAsia"/>
                <w:szCs w:val="21"/>
              </w:rPr>
              <w:t>8,591.74</w:t>
            </w:r>
          </w:p>
        </w:tc>
      </w:tr>
      <w:tr w:rsidR="00502D82">
        <w:tc>
          <w:tcPr>
            <w:tcW w:w="1588" w:type="dxa"/>
            <w:vAlign w:val="center"/>
          </w:tcPr>
          <w:p w:rsidR="00502D82" w:rsidRDefault="00D70171">
            <w:pPr>
              <w:jc w:val="center"/>
            </w:pPr>
            <w:r>
              <w:rPr>
                <w:rFonts w:eastAsiaTheme="minorEastAsia"/>
                <w:szCs w:val="21"/>
              </w:rPr>
              <w:t>交易性金融资产</w:t>
            </w:r>
          </w:p>
        </w:tc>
        <w:tc>
          <w:tcPr>
            <w:tcW w:w="1701" w:type="dxa"/>
            <w:vAlign w:val="center"/>
          </w:tcPr>
          <w:p w:rsidR="00502D82" w:rsidRDefault="00D70171">
            <w:pPr>
              <w:jc w:val="right"/>
            </w:pPr>
            <w:r>
              <w:rPr>
                <w:rFonts w:eastAsiaTheme="minorEastAsia"/>
                <w:szCs w:val="21"/>
              </w:rPr>
              <w:t>42,986,548.10</w:t>
            </w:r>
          </w:p>
        </w:tc>
        <w:tc>
          <w:tcPr>
            <w:tcW w:w="1701" w:type="dxa"/>
            <w:vAlign w:val="center"/>
          </w:tcPr>
          <w:p w:rsidR="00502D82" w:rsidRDefault="00D70171">
            <w:pPr>
              <w:jc w:val="right"/>
            </w:pPr>
            <w:r>
              <w:rPr>
                <w:rFonts w:eastAsiaTheme="minorEastAsia"/>
                <w:szCs w:val="21"/>
              </w:rPr>
              <w:t>6,468,994.22</w:t>
            </w:r>
          </w:p>
        </w:tc>
        <w:tc>
          <w:tcPr>
            <w:tcW w:w="1559" w:type="dxa"/>
            <w:vAlign w:val="center"/>
          </w:tcPr>
          <w:p w:rsidR="00502D82" w:rsidRDefault="00D70171">
            <w:pPr>
              <w:jc w:val="right"/>
            </w:pPr>
            <w:r>
              <w:rPr>
                <w:rFonts w:eastAsiaTheme="minorEastAsia"/>
                <w:szCs w:val="21"/>
              </w:rPr>
              <w:t>1,797,946.46</w:t>
            </w:r>
          </w:p>
        </w:tc>
        <w:tc>
          <w:tcPr>
            <w:tcW w:w="1559" w:type="dxa"/>
            <w:vAlign w:val="center"/>
          </w:tcPr>
          <w:p w:rsidR="00502D82" w:rsidRDefault="00D70171">
            <w:pPr>
              <w:jc w:val="right"/>
            </w:pPr>
            <w:r>
              <w:rPr>
                <w:rFonts w:eastAsiaTheme="minorEastAsia"/>
                <w:szCs w:val="21"/>
              </w:rPr>
              <w:t>-</w:t>
            </w:r>
          </w:p>
        </w:tc>
        <w:tc>
          <w:tcPr>
            <w:tcW w:w="1301" w:type="dxa"/>
            <w:vAlign w:val="center"/>
          </w:tcPr>
          <w:p w:rsidR="00502D82" w:rsidRDefault="00D70171">
            <w:pPr>
              <w:jc w:val="right"/>
            </w:pPr>
            <w:r>
              <w:rPr>
                <w:rFonts w:eastAsiaTheme="minorEastAsia"/>
                <w:szCs w:val="21"/>
              </w:rPr>
              <w:t>51,253,488.78</w:t>
            </w:r>
          </w:p>
        </w:tc>
      </w:tr>
      <w:tr w:rsidR="00502D82">
        <w:tc>
          <w:tcPr>
            <w:tcW w:w="1588" w:type="dxa"/>
            <w:vAlign w:val="center"/>
          </w:tcPr>
          <w:p w:rsidR="00502D82" w:rsidRDefault="00D70171">
            <w:pPr>
              <w:jc w:val="center"/>
            </w:pPr>
            <w:r>
              <w:rPr>
                <w:rFonts w:eastAsiaTheme="minorEastAsia"/>
                <w:szCs w:val="21"/>
              </w:rPr>
              <w:t>买入返售金融资产</w:t>
            </w:r>
          </w:p>
        </w:tc>
        <w:tc>
          <w:tcPr>
            <w:tcW w:w="1701" w:type="dxa"/>
            <w:vAlign w:val="center"/>
          </w:tcPr>
          <w:p w:rsidR="00502D82" w:rsidRDefault="00D70171">
            <w:pPr>
              <w:jc w:val="right"/>
            </w:pPr>
            <w:r>
              <w:rPr>
                <w:rFonts w:eastAsiaTheme="minorEastAsia"/>
                <w:szCs w:val="21"/>
              </w:rPr>
              <w:t>4,001,022.46</w:t>
            </w:r>
          </w:p>
        </w:tc>
        <w:tc>
          <w:tcPr>
            <w:tcW w:w="1701"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301" w:type="dxa"/>
            <w:vAlign w:val="center"/>
          </w:tcPr>
          <w:p w:rsidR="00502D82" w:rsidRDefault="00D70171">
            <w:pPr>
              <w:jc w:val="right"/>
            </w:pPr>
            <w:r>
              <w:rPr>
                <w:rFonts w:eastAsiaTheme="minorEastAsia"/>
                <w:szCs w:val="21"/>
              </w:rPr>
              <w:t>4,001,022.46</w:t>
            </w:r>
          </w:p>
        </w:tc>
      </w:tr>
      <w:tr w:rsidR="00502D82">
        <w:tc>
          <w:tcPr>
            <w:tcW w:w="1588" w:type="dxa"/>
            <w:vAlign w:val="center"/>
          </w:tcPr>
          <w:p w:rsidR="00502D82" w:rsidRDefault="00D70171">
            <w:pPr>
              <w:jc w:val="center"/>
            </w:pPr>
            <w:r>
              <w:rPr>
                <w:rFonts w:eastAsiaTheme="minorEastAsia"/>
                <w:szCs w:val="21"/>
              </w:rPr>
              <w:t>应收申购款</w:t>
            </w:r>
          </w:p>
        </w:tc>
        <w:tc>
          <w:tcPr>
            <w:tcW w:w="1701" w:type="dxa"/>
            <w:vAlign w:val="center"/>
          </w:tcPr>
          <w:p w:rsidR="00502D82" w:rsidRDefault="00D70171">
            <w:pPr>
              <w:jc w:val="right"/>
            </w:pPr>
            <w:r>
              <w:rPr>
                <w:rFonts w:eastAsiaTheme="minorEastAsia"/>
                <w:szCs w:val="21"/>
              </w:rPr>
              <w:t>-</w:t>
            </w:r>
          </w:p>
        </w:tc>
        <w:tc>
          <w:tcPr>
            <w:tcW w:w="1701"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4,599.21</w:t>
            </w:r>
          </w:p>
        </w:tc>
        <w:tc>
          <w:tcPr>
            <w:tcW w:w="1301" w:type="dxa"/>
            <w:vAlign w:val="center"/>
          </w:tcPr>
          <w:p w:rsidR="00502D82" w:rsidRDefault="00D70171">
            <w:pPr>
              <w:jc w:val="right"/>
            </w:pPr>
            <w:r>
              <w:rPr>
                <w:rFonts w:eastAsiaTheme="minorEastAsia"/>
                <w:szCs w:val="21"/>
              </w:rPr>
              <w:t>4,599.21</w:t>
            </w:r>
          </w:p>
        </w:tc>
      </w:tr>
      <w:tr w:rsidR="001D7C41" w:rsidRPr="00E54740" w:rsidTr="00CE7D52">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49,095,068.79</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6,468,994.22</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1,797,946.46</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4,599.21</w:t>
            </w:r>
          </w:p>
        </w:tc>
        <w:tc>
          <w:tcPr>
            <w:tcW w:w="13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57,366,608.68</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szCs w:val="21"/>
              </w:rPr>
            </w:pPr>
          </w:p>
        </w:tc>
      </w:tr>
      <w:tr w:rsidR="00502D82">
        <w:tc>
          <w:tcPr>
            <w:tcW w:w="1588" w:type="dxa"/>
            <w:vAlign w:val="center"/>
          </w:tcPr>
          <w:p w:rsidR="00502D82" w:rsidRDefault="00D70171">
            <w:pPr>
              <w:jc w:val="center"/>
            </w:pPr>
            <w:r>
              <w:rPr>
                <w:rFonts w:eastAsiaTheme="minorEastAsia"/>
                <w:szCs w:val="21"/>
              </w:rPr>
              <w:t>应付赎回款</w:t>
            </w:r>
          </w:p>
        </w:tc>
        <w:tc>
          <w:tcPr>
            <w:tcW w:w="1701" w:type="dxa"/>
            <w:vAlign w:val="center"/>
          </w:tcPr>
          <w:p w:rsidR="00502D82" w:rsidRDefault="00D70171">
            <w:pPr>
              <w:jc w:val="right"/>
            </w:pPr>
            <w:r>
              <w:rPr>
                <w:rFonts w:eastAsiaTheme="minorEastAsia"/>
                <w:szCs w:val="21"/>
              </w:rPr>
              <w:t>-</w:t>
            </w:r>
          </w:p>
        </w:tc>
        <w:tc>
          <w:tcPr>
            <w:tcW w:w="1701"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512.64</w:t>
            </w:r>
          </w:p>
        </w:tc>
        <w:tc>
          <w:tcPr>
            <w:tcW w:w="1301" w:type="dxa"/>
            <w:vAlign w:val="center"/>
          </w:tcPr>
          <w:p w:rsidR="00502D82" w:rsidRDefault="00D70171">
            <w:pPr>
              <w:jc w:val="right"/>
            </w:pPr>
            <w:r>
              <w:rPr>
                <w:rFonts w:eastAsiaTheme="minorEastAsia"/>
                <w:szCs w:val="21"/>
              </w:rPr>
              <w:t>512.64</w:t>
            </w:r>
          </w:p>
        </w:tc>
      </w:tr>
      <w:tr w:rsidR="00502D82">
        <w:tc>
          <w:tcPr>
            <w:tcW w:w="1588" w:type="dxa"/>
            <w:vAlign w:val="center"/>
          </w:tcPr>
          <w:p w:rsidR="00502D82" w:rsidRDefault="00D70171">
            <w:pPr>
              <w:jc w:val="center"/>
            </w:pPr>
            <w:r>
              <w:rPr>
                <w:rFonts w:eastAsiaTheme="minorEastAsia"/>
                <w:szCs w:val="21"/>
              </w:rPr>
              <w:t>应付管理人报酬</w:t>
            </w:r>
          </w:p>
        </w:tc>
        <w:tc>
          <w:tcPr>
            <w:tcW w:w="1701" w:type="dxa"/>
            <w:vAlign w:val="center"/>
          </w:tcPr>
          <w:p w:rsidR="00502D82" w:rsidRDefault="00D70171">
            <w:pPr>
              <w:jc w:val="right"/>
            </w:pPr>
            <w:r>
              <w:rPr>
                <w:rFonts w:eastAsiaTheme="minorEastAsia"/>
                <w:szCs w:val="21"/>
              </w:rPr>
              <w:t>-</w:t>
            </w:r>
          </w:p>
        </w:tc>
        <w:tc>
          <w:tcPr>
            <w:tcW w:w="1701"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4,129.86</w:t>
            </w:r>
          </w:p>
        </w:tc>
        <w:tc>
          <w:tcPr>
            <w:tcW w:w="1301" w:type="dxa"/>
            <w:vAlign w:val="center"/>
          </w:tcPr>
          <w:p w:rsidR="00502D82" w:rsidRDefault="00D70171">
            <w:pPr>
              <w:jc w:val="right"/>
            </w:pPr>
            <w:r>
              <w:rPr>
                <w:rFonts w:eastAsiaTheme="minorEastAsia"/>
                <w:szCs w:val="21"/>
              </w:rPr>
              <w:t>4,129.86</w:t>
            </w:r>
          </w:p>
        </w:tc>
      </w:tr>
      <w:tr w:rsidR="00502D82">
        <w:tc>
          <w:tcPr>
            <w:tcW w:w="1588" w:type="dxa"/>
            <w:vAlign w:val="center"/>
          </w:tcPr>
          <w:p w:rsidR="00502D82" w:rsidRDefault="00D70171">
            <w:pPr>
              <w:jc w:val="center"/>
            </w:pPr>
            <w:r>
              <w:rPr>
                <w:rFonts w:eastAsiaTheme="minorEastAsia"/>
                <w:szCs w:val="21"/>
              </w:rPr>
              <w:t>应付托管费</w:t>
            </w:r>
          </w:p>
        </w:tc>
        <w:tc>
          <w:tcPr>
            <w:tcW w:w="1701" w:type="dxa"/>
            <w:vAlign w:val="center"/>
          </w:tcPr>
          <w:p w:rsidR="00502D82" w:rsidRDefault="00D70171">
            <w:pPr>
              <w:jc w:val="right"/>
            </w:pPr>
            <w:r>
              <w:rPr>
                <w:rFonts w:eastAsiaTheme="minorEastAsia"/>
                <w:szCs w:val="21"/>
              </w:rPr>
              <w:t>-</w:t>
            </w:r>
          </w:p>
        </w:tc>
        <w:tc>
          <w:tcPr>
            <w:tcW w:w="1701"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1,376.63</w:t>
            </w:r>
          </w:p>
        </w:tc>
        <w:tc>
          <w:tcPr>
            <w:tcW w:w="1301" w:type="dxa"/>
            <w:vAlign w:val="center"/>
          </w:tcPr>
          <w:p w:rsidR="00502D82" w:rsidRDefault="00D70171">
            <w:pPr>
              <w:jc w:val="right"/>
            </w:pPr>
            <w:r>
              <w:rPr>
                <w:rFonts w:eastAsiaTheme="minorEastAsia"/>
                <w:szCs w:val="21"/>
              </w:rPr>
              <w:t>1,376.63</w:t>
            </w:r>
          </w:p>
        </w:tc>
      </w:tr>
      <w:tr w:rsidR="00502D82">
        <w:tc>
          <w:tcPr>
            <w:tcW w:w="1588" w:type="dxa"/>
            <w:vAlign w:val="center"/>
          </w:tcPr>
          <w:p w:rsidR="00502D82" w:rsidRDefault="00D70171">
            <w:pPr>
              <w:jc w:val="center"/>
            </w:pPr>
            <w:r>
              <w:rPr>
                <w:rFonts w:eastAsiaTheme="minorEastAsia"/>
                <w:szCs w:val="21"/>
              </w:rPr>
              <w:t>应付销售服务费</w:t>
            </w:r>
          </w:p>
        </w:tc>
        <w:tc>
          <w:tcPr>
            <w:tcW w:w="1701" w:type="dxa"/>
            <w:vAlign w:val="center"/>
          </w:tcPr>
          <w:p w:rsidR="00502D82" w:rsidRDefault="00D70171">
            <w:pPr>
              <w:jc w:val="right"/>
            </w:pPr>
            <w:r>
              <w:rPr>
                <w:rFonts w:eastAsiaTheme="minorEastAsia"/>
                <w:szCs w:val="21"/>
              </w:rPr>
              <w:t>-</w:t>
            </w:r>
          </w:p>
        </w:tc>
        <w:tc>
          <w:tcPr>
            <w:tcW w:w="1701"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657.20</w:t>
            </w:r>
          </w:p>
        </w:tc>
        <w:tc>
          <w:tcPr>
            <w:tcW w:w="1301" w:type="dxa"/>
            <w:vAlign w:val="center"/>
          </w:tcPr>
          <w:p w:rsidR="00502D82" w:rsidRDefault="00D70171">
            <w:pPr>
              <w:jc w:val="right"/>
            </w:pPr>
            <w:r>
              <w:rPr>
                <w:rFonts w:eastAsiaTheme="minorEastAsia"/>
                <w:szCs w:val="21"/>
              </w:rPr>
              <w:t>657.20</w:t>
            </w:r>
          </w:p>
        </w:tc>
      </w:tr>
      <w:tr w:rsidR="00502D82">
        <w:tc>
          <w:tcPr>
            <w:tcW w:w="1588" w:type="dxa"/>
            <w:vAlign w:val="center"/>
          </w:tcPr>
          <w:p w:rsidR="00502D82" w:rsidRDefault="00D70171">
            <w:pPr>
              <w:jc w:val="center"/>
            </w:pPr>
            <w:r>
              <w:rPr>
                <w:rFonts w:eastAsiaTheme="minorEastAsia"/>
                <w:szCs w:val="21"/>
              </w:rPr>
              <w:t>其他负债</w:t>
            </w:r>
          </w:p>
        </w:tc>
        <w:tc>
          <w:tcPr>
            <w:tcW w:w="1701" w:type="dxa"/>
            <w:vAlign w:val="center"/>
          </w:tcPr>
          <w:p w:rsidR="00502D82" w:rsidRDefault="00D70171">
            <w:pPr>
              <w:jc w:val="right"/>
            </w:pPr>
            <w:r>
              <w:rPr>
                <w:rFonts w:eastAsiaTheme="minorEastAsia"/>
                <w:szCs w:val="21"/>
              </w:rPr>
              <w:t>-</w:t>
            </w:r>
          </w:p>
        </w:tc>
        <w:tc>
          <w:tcPr>
            <w:tcW w:w="1701"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175,543.51</w:t>
            </w:r>
          </w:p>
        </w:tc>
        <w:tc>
          <w:tcPr>
            <w:tcW w:w="1301" w:type="dxa"/>
            <w:vAlign w:val="center"/>
          </w:tcPr>
          <w:p w:rsidR="00502D82" w:rsidRDefault="00D70171">
            <w:pPr>
              <w:jc w:val="right"/>
            </w:pPr>
            <w:r>
              <w:rPr>
                <w:rFonts w:eastAsiaTheme="minorEastAsia"/>
                <w:szCs w:val="21"/>
              </w:rPr>
              <w:t>175,543.51</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182,219.84</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182,219.84</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49,095,068.79</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6,468,994.22</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1,797,946.46</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-177,620.63</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57,184,388.84</w:t>
            </w:r>
          </w:p>
        </w:tc>
      </w:tr>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lastRenderedPageBreak/>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lastRenderedPageBreak/>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502D82">
        <w:tc>
          <w:tcPr>
            <w:tcW w:w="1588" w:type="dxa"/>
            <w:vAlign w:val="center"/>
          </w:tcPr>
          <w:p w:rsidR="00502D82" w:rsidRDefault="00D70171">
            <w:pPr>
              <w:jc w:val="center"/>
            </w:pPr>
            <w:r>
              <w:rPr>
                <w:rFonts w:eastAsiaTheme="minorEastAsia"/>
                <w:szCs w:val="21"/>
              </w:rPr>
              <w:t>货币资金</w:t>
            </w:r>
          </w:p>
        </w:tc>
        <w:tc>
          <w:tcPr>
            <w:tcW w:w="1701" w:type="dxa"/>
            <w:vAlign w:val="center"/>
          </w:tcPr>
          <w:p w:rsidR="00502D82" w:rsidRDefault="00D70171">
            <w:pPr>
              <w:jc w:val="right"/>
            </w:pPr>
            <w:r>
              <w:rPr>
                <w:rFonts w:eastAsiaTheme="minorEastAsia"/>
                <w:szCs w:val="21"/>
              </w:rPr>
              <w:t>1,482,945.23</w:t>
            </w:r>
          </w:p>
        </w:tc>
        <w:tc>
          <w:tcPr>
            <w:tcW w:w="1701"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301" w:type="dxa"/>
            <w:vAlign w:val="center"/>
          </w:tcPr>
          <w:p w:rsidR="00502D82" w:rsidRDefault="00D70171">
            <w:pPr>
              <w:jc w:val="right"/>
            </w:pPr>
            <w:r>
              <w:rPr>
                <w:rFonts w:eastAsiaTheme="minorEastAsia"/>
                <w:szCs w:val="21"/>
              </w:rPr>
              <w:t>1,482,945.23</w:t>
            </w:r>
          </w:p>
        </w:tc>
      </w:tr>
      <w:tr w:rsidR="00502D82">
        <w:tc>
          <w:tcPr>
            <w:tcW w:w="1588" w:type="dxa"/>
            <w:vAlign w:val="center"/>
          </w:tcPr>
          <w:p w:rsidR="00502D82" w:rsidRDefault="00D70171">
            <w:pPr>
              <w:jc w:val="center"/>
            </w:pPr>
            <w:r>
              <w:rPr>
                <w:rFonts w:eastAsiaTheme="minorEastAsia"/>
                <w:szCs w:val="21"/>
              </w:rPr>
              <w:t>交易性金融资产</w:t>
            </w:r>
          </w:p>
        </w:tc>
        <w:tc>
          <w:tcPr>
            <w:tcW w:w="1701" w:type="dxa"/>
            <w:vAlign w:val="center"/>
          </w:tcPr>
          <w:p w:rsidR="00502D82" w:rsidRDefault="00D70171">
            <w:pPr>
              <w:jc w:val="right"/>
            </w:pPr>
            <w:r>
              <w:rPr>
                <w:rFonts w:eastAsiaTheme="minorEastAsia"/>
                <w:szCs w:val="21"/>
              </w:rPr>
              <w:t>11,518,940.80</w:t>
            </w:r>
          </w:p>
        </w:tc>
        <w:tc>
          <w:tcPr>
            <w:tcW w:w="1701" w:type="dxa"/>
            <w:vAlign w:val="center"/>
          </w:tcPr>
          <w:p w:rsidR="00502D82" w:rsidRDefault="00D70171">
            <w:pPr>
              <w:jc w:val="right"/>
            </w:pPr>
            <w:r>
              <w:rPr>
                <w:rFonts w:eastAsiaTheme="minorEastAsia"/>
                <w:szCs w:val="21"/>
              </w:rPr>
              <w:t>194,795,328.22</w:t>
            </w:r>
          </w:p>
        </w:tc>
        <w:tc>
          <w:tcPr>
            <w:tcW w:w="1559"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301" w:type="dxa"/>
            <w:vAlign w:val="center"/>
          </w:tcPr>
          <w:p w:rsidR="00502D82" w:rsidRDefault="00D70171">
            <w:pPr>
              <w:jc w:val="right"/>
            </w:pPr>
            <w:r>
              <w:rPr>
                <w:rFonts w:eastAsiaTheme="minorEastAsia"/>
                <w:szCs w:val="21"/>
              </w:rPr>
              <w:t>206,314,269.02</w:t>
            </w:r>
          </w:p>
        </w:tc>
      </w:tr>
      <w:tr w:rsidR="00502D82">
        <w:tc>
          <w:tcPr>
            <w:tcW w:w="1588" w:type="dxa"/>
            <w:vAlign w:val="center"/>
          </w:tcPr>
          <w:p w:rsidR="00502D82" w:rsidRDefault="00D70171">
            <w:pPr>
              <w:jc w:val="center"/>
            </w:pPr>
            <w:r>
              <w:rPr>
                <w:rFonts w:eastAsiaTheme="minorEastAsia"/>
                <w:szCs w:val="21"/>
              </w:rPr>
              <w:t>应收申购款</w:t>
            </w:r>
          </w:p>
        </w:tc>
        <w:tc>
          <w:tcPr>
            <w:tcW w:w="1701" w:type="dxa"/>
            <w:vAlign w:val="center"/>
          </w:tcPr>
          <w:p w:rsidR="00502D82" w:rsidRDefault="00D70171">
            <w:pPr>
              <w:jc w:val="right"/>
            </w:pPr>
            <w:r>
              <w:rPr>
                <w:rFonts w:eastAsiaTheme="minorEastAsia"/>
                <w:szCs w:val="21"/>
              </w:rPr>
              <w:t>-</w:t>
            </w:r>
          </w:p>
        </w:tc>
        <w:tc>
          <w:tcPr>
            <w:tcW w:w="1701"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68,057.59</w:t>
            </w:r>
          </w:p>
        </w:tc>
        <w:tc>
          <w:tcPr>
            <w:tcW w:w="1301" w:type="dxa"/>
            <w:vAlign w:val="center"/>
          </w:tcPr>
          <w:p w:rsidR="00502D82" w:rsidRDefault="00D70171">
            <w:pPr>
              <w:jc w:val="right"/>
            </w:pPr>
            <w:r>
              <w:rPr>
                <w:rFonts w:eastAsiaTheme="minorEastAsia"/>
                <w:szCs w:val="21"/>
              </w:rPr>
              <w:t>68,057.59</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13,001,886.03</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194,795,328.22</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68,057.59</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207,865,271.84</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301" w:type="dxa"/>
            <w:vAlign w:val="bottom"/>
          </w:tcPr>
          <w:p w:rsidR="00751A4E" w:rsidRPr="00E54740" w:rsidRDefault="00751A4E" w:rsidP="00CE7D52">
            <w:pPr>
              <w:spacing w:line="360" w:lineRule="auto"/>
              <w:jc w:val="right"/>
              <w:rPr>
                <w:rFonts w:eastAsiaTheme="minorEastAsia"/>
                <w:szCs w:val="21"/>
              </w:rPr>
            </w:pPr>
          </w:p>
        </w:tc>
      </w:tr>
      <w:tr w:rsidR="00502D82">
        <w:tc>
          <w:tcPr>
            <w:tcW w:w="1588" w:type="dxa"/>
            <w:vAlign w:val="center"/>
          </w:tcPr>
          <w:p w:rsidR="00502D82" w:rsidRDefault="00D70171">
            <w:pPr>
              <w:jc w:val="center"/>
            </w:pPr>
            <w:r>
              <w:rPr>
                <w:rFonts w:eastAsiaTheme="minorEastAsia"/>
                <w:szCs w:val="21"/>
              </w:rPr>
              <w:t>卖出回购金融资产款</w:t>
            </w:r>
          </w:p>
        </w:tc>
        <w:tc>
          <w:tcPr>
            <w:tcW w:w="1701" w:type="dxa"/>
            <w:vAlign w:val="center"/>
          </w:tcPr>
          <w:p w:rsidR="00502D82" w:rsidRDefault="00D70171">
            <w:pPr>
              <w:jc w:val="right"/>
            </w:pPr>
            <w:r>
              <w:rPr>
                <w:rFonts w:eastAsiaTheme="minorEastAsia"/>
                <w:szCs w:val="21"/>
              </w:rPr>
              <w:t>18,017,869.90</w:t>
            </w:r>
          </w:p>
        </w:tc>
        <w:tc>
          <w:tcPr>
            <w:tcW w:w="1701"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center"/>
            </w:pPr>
            <w:r>
              <w:rPr>
                <w:rFonts w:eastAsiaTheme="minorEastAsia"/>
                <w:szCs w:val="21"/>
              </w:rPr>
              <w:t>-</w:t>
            </w:r>
          </w:p>
        </w:tc>
        <w:tc>
          <w:tcPr>
            <w:tcW w:w="1301" w:type="dxa"/>
            <w:vAlign w:val="center"/>
          </w:tcPr>
          <w:p w:rsidR="00502D82" w:rsidRDefault="00D70171">
            <w:pPr>
              <w:jc w:val="right"/>
            </w:pPr>
            <w:r>
              <w:rPr>
                <w:rFonts w:eastAsiaTheme="minorEastAsia"/>
                <w:szCs w:val="21"/>
              </w:rPr>
              <w:t>18,017,869.90</w:t>
            </w:r>
          </w:p>
        </w:tc>
      </w:tr>
      <w:tr w:rsidR="00502D82">
        <w:tc>
          <w:tcPr>
            <w:tcW w:w="1588" w:type="dxa"/>
            <w:vAlign w:val="center"/>
          </w:tcPr>
          <w:p w:rsidR="00502D82" w:rsidRDefault="00D70171">
            <w:pPr>
              <w:jc w:val="center"/>
            </w:pPr>
            <w:r>
              <w:rPr>
                <w:rFonts w:eastAsiaTheme="minorEastAsia"/>
                <w:szCs w:val="21"/>
              </w:rPr>
              <w:t>应付赎回款</w:t>
            </w:r>
          </w:p>
        </w:tc>
        <w:tc>
          <w:tcPr>
            <w:tcW w:w="1701" w:type="dxa"/>
            <w:vAlign w:val="center"/>
          </w:tcPr>
          <w:p w:rsidR="00502D82" w:rsidRDefault="00D70171">
            <w:pPr>
              <w:jc w:val="right"/>
            </w:pPr>
            <w:r>
              <w:rPr>
                <w:rFonts w:eastAsiaTheme="minorEastAsia"/>
                <w:szCs w:val="21"/>
              </w:rPr>
              <w:t>-</w:t>
            </w:r>
          </w:p>
        </w:tc>
        <w:tc>
          <w:tcPr>
            <w:tcW w:w="1701"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center"/>
            </w:pPr>
            <w:r>
              <w:rPr>
                <w:rFonts w:eastAsiaTheme="minorEastAsia"/>
                <w:szCs w:val="21"/>
              </w:rPr>
              <w:t>933.28</w:t>
            </w:r>
          </w:p>
        </w:tc>
        <w:tc>
          <w:tcPr>
            <w:tcW w:w="1301" w:type="dxa"/>
            <w:vAlign w:val="center"/>
          </w:tcPr>
          <w:p w:rsidR="00502D82" w:rsidRDefault="00D70171">
            <w:pPr>
              <w:jc w:val="right"/>
            </w:pPr>
            <w:r>
              <w:rPr>
                <w:rFonts w:eastAsiaTheme="minorEastAsia"/>
                <w:szCs w:val="21"/>
              </w:rPr>
              <w:t>933.28</w:t>
            </w:r>
          </w:p>
        </w:tc>
      </w:tr>
      <w:tr w:rsidR="00502D82">
        <w:tc>
          <w:tcPr>
            <w:tcW w:w="1588" w:type="dxa"/>
            <w:vAlign w:val="center"/>
          </w:tcPr>
          <w:p w:rsidR="00502D82" w:rsidRDefault="00D70171">
            <w:pPr>
              <w:jc w:val="center"/>
            </w:pPr>
            <w:r>
              <w:rPr>
                <w:rFonts w:eastAsiaTheme="minorEastAsia"/>
                <w:szCs w:val="21"/>
              </w:rPr>
              <w:t>应付管理人报酬</w:t>
            </w:r>
          </w:p>
        </w:tc>
        <w:tc>
          <w:tcPr>
            <w:tcW w:w="1701" w:type="dxa"/>
            <w:vAlign w:val="center"/>
          </w:tcPr>
          <w:p w:rsidR="00502D82" w:rsidRDefault="00D70171">
            <w:pPr>
              <w:jc w:val="right"/>
            </w:pPr>
            <w:r>
              <w:rPr>
                <w:rFonts w:eastAsiaTheme="minorEastAsia"/>
                <w:szCs w:val="21"/>
              </w:rPr>
              <w:t>-</w:t>
            </w:r>
          </w:p>
        </w:tc>
        <w:tc>
          <w:tcPr>
            <w:tcW w:w="1701"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center"/>
            </w:pPr>
            <w:r>
              <w:rPr>
                <w:rFonts w:eastAsiaTheme="minorEastAsia"/>
                <w:szCs w:val="21"/>
              </w:rPr>
              <w:t>48,746.34</w:t>
            </w:r>
          </w:p>
        </w:tc>
        <w:tc>
          <w:tcPr>
            <w:tcW w:w="1301" w:type="dxa"/>
            <w:vAlign w:val="center"/>
          </w:tcPr>
          <w:p w:rsidR="00502D82" w:rsidRDefault="00D70171">
            <w:pPr>
              <w:jc w:val="right"/>
            </w:pPr>
            <w:r>
              <w:rPr>
                <w:rFonts w:eastAsiaTheme="minorEastAsia"/>
                <w:szCs w:val="21"/>
              </w:rPr>
              <w:t>48,746.34</w:t>
            </w:r>
          </w:p>
        </w:tc>
      </w:tr>
      <w:tr w:rsidR="00502D82">
        <w:tc>
          <w:tcPr>
            <w:tcW w:w="1588" w:type="dxa"/>
            <w:vAlign w:val="center"/>
          </w:tcPr>
          <w:p w:rsidR="00502D82" w:rsidRDefault="00D70171">
            <w:pPr>
              <w:jc w:val="center"/>
            </w:pPr>
            <w:r>
              <w:rPr>
                <w:rFonts w:eastAsiaTheme="minorEastAsia"/>
                <w:szCs w:val="21"/>
              </w:rPr>
              <w:t>应付托管费</w:t>
            </w:r>
          </w:p>
        </w:tc>
        <w:tc>
          <w:tcPr>
            <w:tcW w:w="1701" w:type="dxa"/>
            <w:vAlign w:val="center"/>
          </w:tcPr>
          <w:p w:rsidR="00502D82" w:rsidRDefault="00D70171">
            <w:pPr>
              <w:jc w:val="right"/>
            </w:pPr>
            <w:r>
              <w:rPr>
                <w:rFonts w:eastAsiaTheme="minorEastAsia"/>
                <w:szCs w:val="21"/>
              </w:rPr>
              <w:t>-</w:t>
            </w:r>
          </w:p>
        </w:tc>
        <w:tc>
          <w:tcPr>
            <w:tcW w:w="1701"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center"/>
            </w:pPr>
            <w:r>
              <w:rPr>
                <w:rFonts w:eastAsiaTheme="minorEastAsia"/>
                <w:szCs w:val="21"/>
              </w:rPr>
              <w:t>16,248.78</w:t>
            </w:r>
          </w:p>
        </w:tc>
        <w:tc>
          <w:tcPr>
            <w:tcW w:w="1301" w:type="dxa"/>
            <w:vAlign w:val="center"/>
          </w:tcPr>
          <w:p w:rsidR="00502D82" w:rsidRDefault="00D70171">
            <w:pPr>
              <w:jc w:val="right"/>
            </w:pPr>
            <w:r>
              <w:rPr>
                <w:rFonts w:eastAsiaTheme="minorEastAsia"/>
                <w:szCs w:val="21"/>
              </w:rPr>
              <w:t>16,248.78</w:t>
            </w:r>
          </w:p>
        </w:tc>
      </w:tr>
      <w:tr w:rsidR="00502D82">
        <w:tc>
          <w:tcPr>
            <w:tcW w:w="1588" w:type="dxa"/>
            <w:vAlign w:val="center"/>
          </w:tcPr>
          <w:p w:rsidR="00502D82" w:rsidRDefault="00D70171">
            <w:pPr>
              <w:jc w:val="center"/>
            </w:pPr>
            <w:r>
              <w:rPr>
                <w:rFonts w:eastAsiaTheme="minorEastAsia"/>
                <w:szCs w:val="21"/>
              </w:rPr>
              <w:t>应付销售服务费</w:t>
            </w:r>
          </w:p>
        </w:tc>
        <w:tc>
          <w:tcPr>
            <w:tcW w:w="1701" w:type="dxa"/>
            <w:vAlign w:val="center"/>
          </w:tcPr>
          <w:p w:rsidR="00502D82" w:rsidRDefault="00D70171">
            <w:pPr>
              <w:jc w:val="right"/>
            </w:pPr>
            <w:r>
              <w:rPr>
                <w:rFonts w:eastAsiaTheme="minorEastAsia"/>
                <w:szCs w:val="21"/>
              </w:rPr>
              <w:t>-</w:t>
            </w:r>
          </w:p>
        </w:tc>
        <w:tc>
          <w:tcPr>
            <w:tcW w:w="1701"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center"/>
            </w:pPr>
            <w:r>
              <w:rPr>
                <w:rFonts w:eastAsiaTheme="minorEastAsia"/>
                <w:szCs w:val="21"/>
              </w:rPr>
              <w:t>35.20</w:t>
            </w:r>
          </w:p>
        </w:tc>
        <w:tc>
          <w:tcPr>
            <w:tcW w:w="1301" w:type="dxa"/>
            <w:vAlign w:val="center"/>
          </w:tcPr>
          <w:p w:rsidR="00502D82" w:rsidRDefault="00D70171">
            <w:pPr>
              <w:jc w:val="right"/>
            </w:pPr>
            <w:r>
              <w:rPr>
                <w:rFonts w:eastAsiaTheme="minorEastAsia"/>
                <w:szCs w:val="21"/>
              </w:rPr>
              <w:t>35.20</w:t>
            </w:r>
          </w:p>
        </w:tc>
      </w:tr>
      <w:tr w:rsidR="00502D82">
        <w:tc>
          <w:tcPr>
            <w:tcW w:w="1588" w:type="dxa"/>
            <w:vAlign w:val="center"/>
          </w:tcPr>
          <w:p w:rsidR="00502D82" w:rsidRDefault="00D70171">
            <w:pPr>
              <w:jc w:val="center"/>
            </w:pPr>
            <w:r>
              <w:rPr>
                <w:rFonts w:eastAsiaTheme="minorEastAsia"/>
                <w:szCs w:val="21"/>
              </w:rPr>
              <w:t>其他负债</w:t>
            </w:r>
          </w:p>
        </w:tc>
        <w:tc>
          <w:tcPr>
            <w:tcW w:w="1701" w:type="dxa"/>
            <w:vAlign w:val="center"/>
          </w:tcPr>
          <w:p w:rsidR="00502D82" w:rsidRDefault="00D70171">
            <w:pPr>
              <w:jc w:val="right"/>
            </w:pPr>
            <w:r>
              <w:rPr>
                <w:rFonts w:eastAsiaTheme="minorEastAsia"/>
                <w:szCs w:val="21"/>
              </w:rPr>
              <w:t>-</w:t>
            </w:r>
          </w:p>
        </w:tc>
        <w:tc>
          <w:tcPr>
            <w:tcW w:w="1701"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right"/>
            </w:pPr>
            <w:r>
              <w:rPr>
                <w:rFonts w:eastAsiaTheme="minorEastAsia"/>
                <w:szCs w:val="21"/>
              </w:rPr>
              <w:t>-</w:t>
            </w:r>
          </w:p>
        </w:tc>
        <w:tc>
          <w:tcPr>
            <w:tcW w:w="1559" w:type="dxa"/>
            <w:vAlign w:val="center"/>
          </w:tcPr>
          <w:p w:rsidR="00502D82" w:rsidRDefault="00D70171">
            <w:pPr>
              <w:jc w:val="center"/>
            </w:pPr>
            <w:r>
              <w:rPr>
                <w:rFonts w:eastAsiaTheme="minorEastAsia"/>
                <w:szCs w:val="21"/>
              </w:rPr>
              <w:t>194,902.99</w:t>
            </w:r>
          </w:p>
        </w:tc>
        <w:tc>
          <w:tcPr>
            <w:tcW w:w="1301" w:type="dxa"/>
            <w:vAlign w:val="center"/>
          </w:tcPr>
          <w:p w:rsidR="00502D82" w:rsidRDefault="00D70171">
            <w:pPr>
              <w:jc w:val="right"/>
            </w:pPr>
            <w:r>
              <w:rPr>
                <w:rFonts w:eastAsiaTheme="minorEastAsia"/>
                <w:szCs w:val="21"/>
              </w:rPr>
              <w:t>194,902.99</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18,017,869.90</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260,866.59</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18,278,736.49</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-5,015,983.87</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194,795,328.22</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-192,809.00</w:t>
            </w:r>
          </w:p>
        </w:tc>
        <w:tc>
          <w:tcPr>
            <w:tcW w:w="13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189,586,535.35</w:t>
            </w:r>
          </w:p>
        </w:tc>
      </w:tr>
    </w:tbl>
    <w:p w:rsidR="00502D82" w:rsidRDefault="00D70171">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90"/>
        <w:gridCol w:w="2880"/>
        <w:gridCol w:w="2679"/>
      </w:tblGrid>
      <w:tr w:rsidR="00502D82">
        <w:tc>
          <w:tcPr>
            <w:tcW w:w="851" w:type="dxa"/>
            <w:vAlign w:val="center"/>
          </w:tcPr>
          <w:p w:rsidR="00502D82" w:rsidRDefault="00D70171">
            <w:pPr>
              <w:jc w:val="left"/>
            </w:pPr>
            <w:r>
              <w:rPr>
                <w:rFonts w:eastAsiaTheme="minorEastAsia"/>
                <w:color w:val="000000" w:themeColor="text1"/>
                <w:szCs w:val="21"/>
              </w:rPr>
              <w:t>假设</w:t>
            </w:r>
          </w:p>
        </w:tc>
        <w:tc>
          <w:tcPr>
            <w:tcW w:w="8149" w:type="dxa"/>
            <w:gridSpan w:val="3"/>
            <w:vAlign w:val="center"/>
          </w:tcPr>
          <w:p w:rsidR="00502D82" w:rsidRDefault="00D70171">
            <w:pPr>
              <w:jc w:val="left"/>
            </w:pPr>
            <w:r>
              <w:rPr>
                <w:rFonts w:eastAsiaTheme="minorEastAsia"/>
                <w:color w:val="000000" w:themeColor="text1"/>
                <w:szCs w:val="21"/>
              </w:rPr>
              <w:t>除市场利率以外的其他市场变量保持不变</w:t>
            </w:r>
          </w:p>
        </w:tc>
      </w:tr>
      <w:tr w:rsidR="00D44E10" w:rsidRPr="00480B80" w:rsidTr="009B39D5">
        <w:tc>
          <w:tcPr>
            <w:tcW w:w="851" w:type="dxa"/>
            <w:vMerge w:val="restart"/>
            <w:vAlign w:val="center"/>
          </w:tcPr>
          <w:p w:rsidR="00D44E10" w:rsidRPr="00480B80" w:rsidRDefault="00D44E10" w:rsidP="009B39D5">
            <w:pPr>
              <w:pStyle w:val="af4"/>
              <w:spacing w:line="360" w:lineRule="auto"/>
              <w:jc w:val="center"/>
              <w:rPr>
                <w:rFonts w:eastAsiaTheme="minorEastAsia"/>
                <w:color w:val="000000" w:themeColor="text1"/>
                <w:sz w:val="21"/>
                <w:szCs w:val="21"/>
              </w:rPr>
            </w:pPr>
            <w:r w:rsidRPr="006D6271">
              <w:rPr>
                <w:rFonts w:eastAsiaTheme="minorEastAsia"/>
                <w:bCs/>
                <w:sz w:val="21"/>
                <w:szCs w:val="21"/>
              </w:rPr>
              <w:t>分析</w:t>
            </w:r>
          </w:p>
        </w:tc>
        <w:tc>
          <w:tcPr>
            <w:tcW w:w="2590" w:type="dxa"/>
            <w:vMerge w:val="restart"/>
            <w:vAlign w:val="center"/>
          </w:tcPr>
          <w:p w:rsidR="00D44E10" w:rsidRPr="00480B80" w:rsidRDefault="00D44E10"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480B80">
              <w:rPr>
                <w:rFonts w:eastAsiaTheme="minorEastAsia"/>
                <w:bCs/>
                <w:color w:val="000000" w:themeColor="text1"/>
                <w:szCs w:val="21"/>
              </w:rPr>
              <w:t>相关风险变量的变动</w:t>
            </w:r>
          </w:p>
        </w:tc>
        <w:tc>
          <w:tcPr>
            <w:tcW w:w="5559" w:type="dxa"/>
            <w:gridSpan w:val="2"/>
          </w:tcPr>
          <w:p w:rsidR="00D44E10" w:rsidRPr="00480B80" w:rsidRDefault="00D44E10" w:rsidP="009B39D5">
            <w:pPr>
              <w:spacing w:line="360" w:lineRule="auto"/>
              <w:jc w:val="center"/>
              <w:rPr>
                <w:rFonts w:eastAsiaTheme="minorEastAsia"/>
                <w:color w:val="000000" w:themeColor="text1"/>
                <w:szCs w:val="21"/>
              </w:rPr>
            </w:pPr>
            <w:r w:rsidRPr="00480B80">
              <w:rPr>
                <w:rFonts w:eastAsiaTheme="minorEastAsia"/>
                <w:color w:val="000000" w:themeColor="text1"/>
                <w:szCs w:val="21"/>
              </w:rPr>
              <w:t>对资产负债表日基金资产净值的</w:t>
            </w:r>
          </w:p>
          <w:p w:rsidR="00D44E10" w:rsidRPr="00480B80" w:rsidRDefault="00D44E10"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480B80">
              <w:rPr>
                <w:rFonts w:eastAsiaTheme="minorEastAsia"/>
                <w:color w:val="000000" w:themeColor="text1"/>
                <w:szCs w:val="21"/>
              </w:rPr>
              <w:t>影响金额（单位：人民币万元）</w:t>
            </w:r>
          </w:p>
        </w:tc>
      </w:tr>
      <w:tr w:rsidR="00D44E10" w:rsidRPr="00480B80" w:rsidTr="009B39D5">
        <w:tc>
          <w:tcPr>
            <w:tcW w:w="851" w:type="dxa"/>
            <w:vMerge/>
            <w:vAlign w:val="center"/>
          </w:tcPr>
          <w:p w:rsidR="00D44E10" w:rsidRPr="00480B80" w:rsidRDefault="00D44E10" w:rsidP="009B39D5">
            <w:pPr>
              <w:widowControl/>
              <w:spacing w:line="360" w:lineRule="auto"/>
              <w:jc w:val="left"/>
              <w:rPr>
                <w:rFonts w:eastAsiaTheme="minorEastAsia"/>
                <w:color w:val="000000" w:themeColor="text1"/>
                <w:szCs w:val="21"/>
              </w:rPr>
            </w:pPr>
          </w:p>
        </w:tc>
        <w:tc>
          <w:tcPr>
            <w:tcW w:w="2590" w:type="dxa"/>
            <w:vMerge/>
            <w:vAlign w:val="center"/>
          </w:tcPr>
          <w:p w:rsidR="00D44E10" w:rsidRPr="00480B80" w:rsidRDefault="00D44E10" w:rsidP="009B39D5">
            <w:pPr>
              <w:widowControl/>
              <w:spacing w:line="360" w:lineRule="auto"/>
              <w:jc w:val="left"/>
              <w:rPr>
                <w:rFonts w:eastAsiaTheme="minorEastAsia"/>
                <w:color w:val="000000" w:themeColor="text1"/>
                <w:kern w:val="0"/>
                <w:szCs w:val="21"/>
              </w:rPr>
            </w:pPr>
          </w:p>
        </w:tc>
        <w:tc>
          <w:tcPr>
            <w:tcW w:w="2880" w:type="dxa"/>
          </w:tcPr>
          <w:p w:rsidR="00D44E10" w:rsidRPr="00480B80" w:rsidRDefault="00D44E10" w:rsidP="009B39D5">
            <w:pPr>
              <w:spacing w:line="360" w:lineRule="auto"/>
              <w:ind w:firstLineChars="350" w:firstLine="735"/>
              <w:rPr>
                <w:rFonts w:eastAsiaTheme="minorEastAsia"/>
                <w:color w:val="000000" w:themeColor="text1"/>
                <w:szCs w:val="21"/>
              </w:rPr>
            </w:pPr>
            <w:r w:rsidRPr="00480B80">
              <w:rPr>
                <w:rFonts w:eastAsiaTheme="minorEastAsia"/>
                <w:color w:val="000000" w:themeColor="text1"/>
                <w:szCs w:val="21"/>
              </w:rPr>
              <w:t>本期末</w:t>
            </w:r>
          </w:p>
          <w:p w:rsidR="00D44E10" w:rsidRPr="00480B80" w:rsidRDefault="00D44E10" w:rsidP="009B39D5">
            <w:pPr>
              <w:spacing w:line="360" w:lineRule="auto"/>
              <w:jc w:val="center"/>
              <w:rPr>
                <w:rFonts w:eastAsiaTheme="minorEastAsia"/>
                <w:bCs/>
                <w:color w:val="000000" w:themeColor="text1"/>
                <w:szCs w:val="21"/>
              </w:rPr>
            </w:pPr>
            <w:r w:rsidRPr="00480B80">
              <w:rPr>
                <w:rFonts w:eastAsiaTheme="minorEastAsia"/>
                <w:color w:val="000000" w:themeColor="text1"/>
                <w:szCs w:val="21"/>
              </w:rPr>
              <w:t>2023</w:t>
            </w:r>
            <w:r w:rsidRPr="00480B80">
              <w:rPr>
                <w:rFonts w:eastAsiaTheme="minorEastAsia"/>
                <w:color w:val="000000" w:themeColor="text1"/>
                <w:szCs w:val="21"/>
              </w:rPr>
              <w:t>年</w:t>
            </w:r>
            <w:r w:rsidRPr="00480B80">
              <w:rPr>
                <w:rFonts w:eastAsiaTheme="minorEastAsia"/>
                <w:color w:val="000000" w:themeColor="text1"/>
                <w:szCs w:val="21"/>
              </w:rPr>
              <w:t>12</w:t>
            </w:r>
            <w:r w:rsidRPr="00480B80">
              <w:rPr>
                <w:rFonts w:eastAsiaTheme="minorEastAsia"/>
                <w:color w:val="000000" w:themeColor="text1"/>
                <w:szCs w:val="21"/>
              </w:rPr>
              <w:t>月</w:t>
            </w:r>
            <w:r w:rsidRPr="00480B80">
              <w:rPr>
                <w:rFonts w:eastAsiaTheme="minorEastAsia"/>
                <w:color w:val="000000" w:themeColor="text1"/>
                <w:szCs w:val="21"/>
              </w:rPr>
              <w:t>31</w:t>
            </w:r>
            <w:r w:rsidRPr="00480B80">
              <w:rPr>
                <w:rFonts w:eastAsiaTheme="minorEastAsia"/>
                <w:color w:val="000000" w:themeColor="text1"/>
                <w:szCs w:val="21"/>
              </w:rPr>
              <w:t>日</w:t>
            </w:r>
          </w:p>
        </w:tc>
        <w:tc>
          <w:tcPr>
            <w:tcW w:w="2679" w:type="dxa"/>
          </w:tcPr>
          <w:p w:rsidR="00D44E10" w:rsidRPr="00480B80" w:rsidRDefault="00D44E10" w:rsidP="009B39D5">
            <w:pPr>
              <w:spacing w:line="360" w:lineRule="auto"/>
              <w:ind w:firstLineChars="300" w:firstLine="630"/>
              <w:rPr>
                <w:rFonts w:eastAsiaTheme="minorEastAsia"/>
                <w:color w:val="000000" w:themeColor="text1"/>
                <w:szCs w:val="21"/>
              </w:rPr>
            </w:pPr>
            <w:r w:rsidRPr="00480B80">
              <w:rPr>
                <w:rFonts w:eastAsiaTheme="minorEastAsia"/>
                <w:color w:val="000000" w:themeColor="text1"/>
                <w:szCs w:val="21"/>
              </w:rPr>
              <w:t>上年度末</w:t>
            </w:r>
          </w:p>
          <w:p w:rsidR="00D44E10" w:rsidRPr="00480B80" w:rsidRDefault="00D44E10" w:rsidP="009B39D5">
            <w:pPr>
              <w:spacing w:line="360" w:lineRule="auto"/>
              <w:jc w:val="center"/>
              <w:rPr>
                <w:rFonts w:eastAsiaTheme="minorEastAsia"/>
                <w:bCs/>
                <w:color w:val="000000" w:themeColor="text1"/>
                <w:szCs w:val="21"/>
              </w:rPr>
            </w:pPr>
            <w:r w:rsidRPr="00480B80">
              <w:rPr>
                <w:rFonts w:eastAsiaTheme="minorEastAsia"/>
                <w:color w:val="000000" w:themeColor="text1"/>
                <w:szCs w:val="21"/>
              </w:rPr>
              <w:t>2022</w:t>
            </w:r>
            <w:r w:rsidRPr="00480B80">
              <w:rPr>
                <w:rFonts w:eastAsiaTheme="minorEastAsia"/>
                <w:color w:val="000000" w:themeColor="text1"/>
                <w:szCs w:val="21"/>
              </w:rPr>
              <w:t>年</w:t>
            </w:r>
            <w:r w:rsidRPr="00480B80">
              <w:rPr>
                <w:rFonts w:eastAsiaTheme="minorEastAsia"/>
                <w:color w:val="000000" w:themeColor="text1"/>
                <w:szCs w:val="21"/>
              </w:rPr>
              <w:t>12</w:t>
            </w:r>
            <w:r w:rsidRPr="00480B80">
              <w:rPr>
                <w:rFonts w:eastAsiaTheme="minorEastAsia"/>
                <w:color w:val="000000" w:themeColor="text1"/>
                <w:szCs w:val="21"/>
              </w:rPr>
              <w:t>月</w:t>
            </w:r>
            <w:r w:rsidRPr="00480B80">
              <w:rPr>
                <w:rFonts w:eastAsiaTheme="minorEastAsia"/>
                <w:color w:val="000000" w:themeColor="text1"/>
                <w:szCs w:val="21"/>
              </w:rPr>
              <w:t>31</w:t>
            </w:r>
            <w:r w:rsidRPr="00480B80">
              <w:rPr>
                <w:rFonts w:eastAsiaTheme="minorEastAsia"/>
                <w:color w:val="000000" w:themeColor="text1"/>
                <w:szCs w:val="21"/>
              </w:rPr>
              <w:t>日</w:t>
            </w:r>
          </w:p>
        </w:tc>
      </w:tr>
      <w:tr w:rsidR="00502D82">
        <w:tc>
          <w:tcPr>
            <w:tcW w:w="851" w:type="dxa"/>
            <w:vMerge/>
          </w:tcPr>
          <w:p w:rsidR="00502D82" w:rsidRDefault="00502D82"/>
        </w:tc>
        <w:tc>
          <w:tcPr>
            <w:tcW w:w="2590" w:type="dxa"/>
            <w:vAlign w:val="center"/>
          </w:tcPr>
          <w:p w:rsidR="00502D82" w:rsidRDefault="00D70171">
            <w:pPr>
              <w:jc w:val="left"/>
            </w:pPr>
            <w:r>
              <w:rPr>
                <w:rFonts w:eastAsiaTheme="minorEastAsia"/>
                <w:color w:val="000000" w:themeColor="text1"/>
                <w:szCs w:val="21"/>
              </w:rPr>
              <w:t>1.</w:t>
            </w:r>
            <w:r>
              <w:rPr>
                <w:rFonts w:eastAsiaTheme="minorEastAsia"/>
                <w:color w:val="000000" w:themeColor="text1"/>
                <w:szCs w:val="21"/>
              </w:rPr>
              <w:t>市场利率下降</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502D82" w:rsidRDefault="00D70171">
            <w:pPr>
              <w:jc w:val="right"/>
            </w:pPr>
            <w:r>
              <w:rPr>
                <w:rFonts w:eastAsiaTheme="minorEastAsia"/>
                <w:color w:val="000000" w:themeColor="text1"/>
                <w:szCs w:val="21"/>
              </w:rPr>
              <w:t>增加约</w:t>
            </w:r>
            <w:r>
              <w:rPr>
                <w:rFonts w:eastAsiaTheme="minorEastAsia"/>
                <w:color w:val="000000" w:themeColor="text1"/>
                <w:szCs w:val="21"/>
              </w:rPr>
              <w:t>11</w:t>
            </w:r>
          </w:p>
        </w:tc>
        <w:tc>
          <w:tcPr>
            <w:tcW w:w="2679" w:type="dxa"/>
            <w:vAlign w:val="center"/>
          </w:tcPr>
          <w:p w:rsidR="00502D82" w:rsidRDefault="00D70171">
            <w:pPr>
              <w:jc w:val="right"/>
            </w:pPr>
            <w:r>
              <w:rPr>
                <w:rFonts w:eastAsiaTheme="minorEastAsia"/>
                <w:color w:val="000000" w:themeColor="text1"/>
                <w:szCs w:val="21"/>
              </w:rPr>
              <w:t>增加约</w:t>
            </w:r>
            <w:r>
              <w:rPr>
                <w:rFonts w:eastAsiaTheme="minorEastAsia"/>
                <w:color w:val="000000" w:themeColor="text1"/>
                <w:szCs w:val="21"/>
              </w:rPr>
              <w:t>70</w:t>
            </w:r>
          </w:p>
        </w:tc>
      </w:tr>
      <w:tr w:rsidR="00502D82">
        <w:tc>
          <w:tcPr>
            <w:tcW w:w="851" w:type="dxa"/>
            <w:vMerge/>
          </w:tcPr>
          <w:p w:rsidR="00502D82" w:rsidRDefault="00502D82"/>
        </w:tc>
        <w:tc>
          <w:tcPr>
            <w:tcW w:w="2590" w:type="dxa"/>
            <w:vAlign w:val="center"/>
          </w:tcPr>
          <w:p w:rsidR="00502D82" w:rsidRDefault="00D70171">
            <w:pPr>
              <w:jc w:val="left"/>
            </w:pPr>
            <w:r>
              <w:rPr>
                <w:rFonts w:eastAsiaTheme="minorEastAsia"/>
                <w:color w:val="000000" w:themeColor="text1"/>
                <w:szCs w:val="21"/>
              </w:rPr>
              <w:t>2.</w:t>
            </w:r>
            <w:r>
              <w:rPr>
                <w:rFonts w:eastAsiaTheme="minorEastAsia"/>
                <w:color w:val="000000" w:themeColor="text1"/>
                <w:szCs w:val="21"/>
              </w:rPr>
              <w:t>市场利率上升</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502D82" w:rsidRDefault="00D70171">
            <w:pPr>
              <w:jc w:val="right"/>
            </w:pPr>
            <w:r>
              <w:rPr>
                <w:rFonts w:eastAsiaTheme="minorEastAsia"/>
                <w:color w:val="000000" w:themeColor="text1"/>
                <w:szCs w:val="21"/>
              </w:rPr>
              <w:t>减少约</w:t>
            </w:r>
            <w:r>
              <w:rPr>
                <w:rFonts w:eastAsiaTheme="minorEastAsia"/>
                <w:color w:val="000000" w:themeColor="text1"/>
                <w:szCs w:val="21"/>
              </w:rPr>
              <w:t>11</w:t>
            </w:r>
          </w:p>
        </w:tc>
        <w:tc>
          <w:tcPr>
            <w:tcW w:w="2679" w:type="dxa"/>
            <w:vAlign w:val="center"/>
          </w:tcPr>
          <w:p w:rsidR="00502D82" w:rsidRDefault="00D70171">
            <w:pPr>
              <w:jc w:val="right"/>
            </w:pPr>
            <w:r>
              <w:rPr>
                <w:rFonts w:eastAsiaTheme="minorEastAsia"/>
                <w:color w:val="000000" w:themeColor="text1"/>
                <w:szCs w:val="21"/>
              </w:rPr>
              <w:t>减少约</w:t>
            </w:r>
            <w:r>
              <w:rPr>
                <w:rFonts w:eastAsiaTheme="minorEastAsia"/>
                <w:color w:val="000000" w:themeColor="text1"/>
                <w:szCs w:val="21"/>
              </w:rPr>
              <w:t>69</w:t>
            </w:r>
          </w:p>
        </w:tc>
      </w:tr>
    </w:tbl>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固定收益品种，因此无重大其他价格风险。</w:t>
      </w:r>
    </w:p>
    <w:p w:rsidR="006B52D1" w:rsidRPr="00E54740" w:rsidRDefault="006B52D1" w:rsidP="006B52D1">
      <w:pPr>
        <w:spacing w:beforeLines="100" w:before="312" w:line="360" w:lineRule="auto"/>
        <w:rPr>
          <w:b/>
          <w:kern w:val="0"/>
          <w:szCs w:val="21"/>
        </w:rPr>
      </w:pPr>
      <w:bookmarkStart w:id="129"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502D82" w:rsidRDefault="00D70171">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502D82" w:rsidRDefault="00502D82">
      <w:pPr>
        <w:tabs>
          <w:tab w:val="left" w:pos="426"/>
        </w:tabs>
        <w:spacing w:line="360" w:lineRule="auto"/>
        <w:ind w:firstLineChars="200" w:firstLine="420"/>
        <w:jc w:val="left"/>
        <w:rPr>
          <w:szCs w:val="21"/>
        </w:rPr>
      </w:pPr>
    </w:p>
    <w:p w:rsidR="00502D82" w:rsidRDefault="00D70171">
      <w:pPr>
        <w:tabs>
          <w:tab w:val="left" w:pos="426"/>
        </w:tabs>
        <w:spacing w:line="360" w:lineRule="auto"/>
        <w:ind w:firstLineChars="200" w:firstLine="420"/>
        <w:jc w:val="left"/>
        <w:rPr>
          <w:szCs w:val="21"/>
        </w:rPr>
      </w:pPr>
      <w:r>
        <w:rPr>
          <w:szCs w:val="21"/>
        </w:rPr>
        <w:t>第一层次：相同资产或负债在活跃市场上未经调整的报价。</w:t>
      </w:r>
    </w:p>
    <w:p w:rsidR="00502D82" w:rsidRDefault="00D70171">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51,253,488.78</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206,314,269.02</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51,253,488.78</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206,314,269.02</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502D82" w:rsidRDefault="00D70171">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r>
        <w:rPr>
          <w:szCs w:val="21"/>
        </w:rPr>
        <w:t xml:space="preserve"> </w:t>
      </w:r>
    </w:p>
    <w:p w:rsidR="00502D82" w:rsidRDefault="00D70171">
      <w:pPr>
        <w:tabs>
          <w:tab w:val="left" w:pos="426"/>
        </w:tabs>
        <w:spacing w:line="360" w:lineRule="auto"/>
        <w:ind w:firstLineChars="200" w:firstLine="420"/>
        <w:jc w:val="left"/>
        <w:rPr>
          <w:szCs w:val="21"/>
        </w:rPr>
      </w:pPr>
      <w:r>
        <w:rPr>
          <w:szCs w:val="21"/>
        </w:rPr>
        <w:t xml:space="preserve"> </w:t>
      </w:r>
    </w:p>
    <w:p w:rsidR="006B52D1" w:rsidRPr="00E54740" w:rsidRDefault="006B52D1" w:rsidP="006B52D1">
      <w:pPr>
        <w:tabs>
          <w:tab w:val="left" w:pos="426"/>
        </w:tabs>
        <w:spacing w:line="360" w:lineRule="auto"/>
        <w:ind w:firstLineChars="200" w:firstLine="420"/>
        <w:jc w:val="left"/>
        <w:rPr>
          <w:szCs w:val="21"/>
        </w:rPr>
      </w:pPr>
      <w:r w:rsidRPr="00E54740">
        <w:rPr>
          <w:szCs w:val="21"/>
        </w:rPr>
        <w:t>本基金本期及上年度可比期间持有的以公允价值计量的金融工具的公允价值所属层次未发生重大变动。</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lastRenderedPageBreak/>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autoSpaceDE w:val="0"/>
        <w:autoSpaceDN w:val="0"/>
        <w:adjustRightInd w:val="0"/>
        <w:ind w:firstLineChars="200" w:firstLine="420"/>
        <w:rPr>
          <w:kern w:val="0"/>
          <w:szCs w:val="21"/>
        </w:rPr>
      </w:pPr>
      <w:r w:rsidRPr="00E54740">
        <w:rPr>
          <w:kern w:val="0"/>
          <w:szCs w:val="21"/>
        </w:rPr>
        <w:t>本基金在本报告期内及上年度可比期间均未持有第三层次公允价值资产。</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29"/>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r w:rsidRPr="00E54740">
        <w:rPr>
          <w:rFonts w:eastAsiaTheme="minorEastAsia"/>
          <w:kern w:val="0"/>
          <w:szCs w:val="21"/>
        </w:rPr>
        <w:t xml:space="preserve"> </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0" w:name="_Toc225498272"/>
      <w:bookmarkStart w:id="131" w:name="_Toc361324877"/>
      <w:bookmarkStart w:id="132" w:name="_Toc161660087"/>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0"/>
      <w:bookmarkEnd w:id="131"/>
      <w:bookmarkEnd w:id="132"/>
    </w:p>
    <w:p w:rsidR="001A59F9" w:rsidRPr="00E54740" w:rsidRDefault="001A59F9" w:rsidP="005A7FD8">
      <w:pPr>
        <w:pStyle w:val="20"/>
        <w:spacing w:before="0" w:after="0"/>
        <w:rPr>
          <w:rFonts w:ascii="Times New Roman" w:eastAsiaTheme="minorEastAsia" w:hAnsi="Times New Roman"/>
          <w:kern w:val="0"/>
          <w:sz w:val="21"/>
          <w:szCs w:val="21"/>
        </w:rPr>
      </w:pPr>
      <w:bookmarkStart w:id="133" w:name="_Toc225498273"/>
      <w:bookmarkStart w:id="134" w:name="_Toc361324878"/>
      <w:bookmarkStart w:id="135" w:name="_Toc161660088"/>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3"/>
      <w:bookmarkEnd w:id="134"/>
      <w:bookmarkEnd w:id="135"/>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51,253,488.78</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89.34</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51,253,488.78</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89.34</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4,001,022.46</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6.97</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2,107,498.23</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3.67</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4,599.21</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0.01</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57,366,608.68</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6" w:name="_Toc225498274"/>
      <w:bookmarkStart w:id="137" w:name="_Toc361324879"/>
      <w:bookmarkStart w:id="138" w:name="_Toc161660089"/>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6"/>
      <w:bookmarkEnd w:id="137"/>
      <w:bookmarkEnd w:id="138"/>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本基金本报告期末未持有股票。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361324881"/>
      <w:bookmarkStart w:id="140" w:name="_Toc161660090"/>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39"/>
      <w:bookmarkEnd w:id="140"/>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本基金本报告期末未持有股票。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1" w:name="_Toc361324882"/>
      <w:bookmarkStart w:id="142" w:name="_Toc161660091"/>
      <w:r w:rsidRPr="00E54740">
        <w:rPr>
          <w:rFonts w:ascii="Times New Roman" w:eastAsiaTheme="minorEastAsia" w:hAnsi="Times New Roman"/>
          <w:kern w:val="0"/>
          <w:sz w:val="21"/>
          <w:szCs w:val="21"/>
        </w:rPr>
        <w:t>8.4</w:t>
      </w:r>
      <w:bookmarkStart w:id="143"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1"/>
      <w:bookmarkEnd w:id="143"/>
      <w:bookmarkEnd w:id="142"/>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本基金本报告期未买入股票。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本基金本报告期未卖出股票。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本基金本报告期未买入卖出股票。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234814104"/>
      <w:bookmarkStart w:id="145" w:name="_Toc361324883"/>
      <w:bookmarkStart w:id="146" w:name="_Toc161660092"/>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4"/>
      <w:bookmarkEnd w:id="145"/>
      <w:bookmarkEnd w:id="146"/>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3260"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债券品种</w:t>
            </w:r>
          </w:p>
        </w:tc>
        <w:tc>
          <w:tcPr>
            <w:tcW w:w="3349" w:type="dxa"/>
            <w:vAlign w:val="center"/>
          </w:tcPr>
          <w:p w:rsidR="001A59F9" w:rsidRPr="00E54740" w:rsidRDefault="001A59F9" w:rsidP="00C11FB8">
            <w:pPr>
              <w:spacing w:before="29" w:line="360" w:lineRule="auto"/>
              <w:ind w:left="17"/>
              <w:jc w:val="center"/>
              <w:rPr>
                <w:rFonts w:eastAsiaTheme="minorEastAsia"/>
                <w:szCs w:val="21"/>
              </w:rPr>
            </w:pPr>
            <w:r w:rsidRPr="00E54740">
              <w:rPr>
                <w:rFonts w:eastAsiaTheme="minorEastAsia"/>
                <w:szCs w:val="21"/>
              </w:rPr>
              <w:t>公允价值</w:t>
            </w:r>
          </w:p>
        </w:tc>
        <w:tc>
          <w:tcPr>
            <w:tcW w:w="175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1</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国家债券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10,076,349.05</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17.62</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2</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央行票据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3</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金融债券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41,177,139.73</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72.01</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其中：政策性金融债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41,177,139.73</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72.01</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4</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5</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企业短期融资</w:t>
            </w:r>
            <w:r w:rsidR="0043264B" w:rsidRPr="00E54740">
              <w:rPr>
                <w:rFonts w:eastAsiaTheme="minorEastAsia"/>
                <w:szCs w:val="21"/>
              </w:rPr>
              <w:t>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6</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中期票据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7</w:t>
            </w:r>
          </w:p>
        </w:tc>
        <w:tc>
          <w:tcPr>
            <w:tcW w:w="3260" w:type="dxa"/>
            <w:vAlign w:val="center"/>
          </w:tcPr>
          <w:p w:rsidR="001A59F9" w:rsidRPr="00E54740" w:rsidRDefault="00D55456" w:rsidP="00026C9C">
            <w:pPr>
              <w:spacing w:before="29" w:line="360" w:lineRule="auto"/>
              <w:ind w:left="17"/>
              <w:jc w:val="left"/>
              <w:rPr>
                <w:rFonts w:eastAsiaTheme="minorEastAsia"/>
                <w:szCs w:val="21"/>
              </w:rPr>
            </w:pPr>
            <w:r w:rsidRPr="00E54740">
              <w:rPr>
                <w:rFonts w:eastAsiaTheme="minorEastAsia"/>
                <w:szCs w:val="21"/>
              </w:rPr>
              <w:t>可转债</w:t>
            </w:r>
            <w:r w:rsidRPr="00E54740">
              <w:rPr>
                <w:rFonts w:eastAsiaTheme="minorEastAsia" w:hint="eastAsia"/>
                <w:szCs w:val="21"/>
              </w:rPr>
              <w:t>（可交换债）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E27520" w:rsidRPr="00E54740" w:rsidRDefault="00E27520" w:rsidP="00905283">
            <w:pPr>
              <w:spacing w:before="29" w:line="360" w:lineRule="auto"/>
              <w:ind w:left="17"/>
              <w:jc w:val="center"/>
              <w:rPr>
                <w:rFonts w:eastAsiaTheme="minorEastAsia"/>
                <w:szCs w:val="21"/>
              </w:rPr>
            </w:pPr>
            <w:r w:rsidRPr="00E54740">
              <w:rPr>
                <w:rFonts w:eastAsiaTheme="minorEastAsia" w:hint="eastAsia"/>
                <w:szCs w:val="21"/>
              </w:rPr>
              <w:lastRenderedPageBreak/>
              <w:t>8</w:t>
            </w:r>
          </w:p>
        </w:tc>
        <w:tc>
          <w:tcPr>
            <w:tcW w:w="3260" w:type="dxa"/>
            <w:vAlign w:val="center"/>
          </w:tcPr>
          <w:p w:rsidR="00E27520" w:rsidRPr="00E54740" w:rsidRDefault="00E27520" w:rsidP="00905283">
            <w:pPr>
              <w:spacing w:before="29" w:line="360" w:lineRule="auto"/>
              <w:ind w:left="17"/>
              <w:jc w:val="left"/>
              <w:rPr>
                <w:rFonts w:eastAsiaTheme="minorEastAsia"/>
                <w:szCs w:val="21"/>
              </w:rPr>
            </w:pPr>
            <w:r w:rsidRPr="00E54740">
              <w:rPr>
                <w:rFonts w:eastAsiaTheme="minorEastAsia" w:hint="eastAsia"/>
                <w:szCs w:val="21"/>
              </w:rPr>
              <w:t>同业存单</w:t>
            </w:r>
          </w:p>
        </w:tc>
        <w:tc>
          <w:tcPr>
            <w:tcW w:w="3349"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w:t>
            </w:r>
          </w:p>
        </w:tc>
        <w:tc>
          <w:tcPr>
            <w:tcW w:w="1754"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t>9</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其他</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t>10</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合计</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51,253,488.78</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89.63</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361324884"/>
      <w:bookmarkStart w:id="148" w:name="_Toc161660093"/>
      <w:r w:rsidRPr="00E54740">
        <w:rPr>
          <w:rFonts w:ascii="Times New Roman" w:eastAsiaTheme="minorEastAsia" w:hAnsi="Times New Roman"/>
          <w:kern w:val="0"/>
          <w:sz w:val="21"/>
          <w:szCs w:val="21"/>
        </w:rPr>
        <w:t>8.6</w:t>
      </w:r>
      <w:bookmarkStart w:id="149"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7"/>
      <w:bookmarkEnd w:id="149"/>
      <w:bookmarkEnd w:id="148"/>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D7C41" w:rsidRPr="00E54740" w:rsidTr="00AB5FEF">
        <w:tc>
          <w:tcPr>
            <w:tcW w:w="788"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77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债券代码</w:t>
            </w:r>
          </w:p>
        </w:tc>
        <w:tc>
          <w:tcPr>
            <w:tcW w:w="128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债券名称</w:t>
            </w:r>
          </w:p>
        </w:tc>
        <w:tc>
          <w:tcPr>
            <w:tcW w:w="176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张</w:t>
            </w:r>
            <w:r w:rsidRPr="00E54740">
              <w:rPr>
                <w:rFonts w:eastAsiaTheme="minorEastAsia"/>
                <w:szCs w:val="21"/>
              </w:rPr>
              <w:t>)</w:t>
            </w:r>
          </w:p>
        </w:tc>
        <w:tc>
          <w:tcPr>
            <w:tcW w:w="1843" w:type="dxa"/>
            <w:vAlign w:val="center"/>
          </w:tcPr>
          <w:p w:rsidR="001A59F9" w:rsidRPr="00E54740" w:rsidRDefault="001A59F9" w:rsidP="007C2AE2">
            <w:pPr>
              <w:spacing w:before="29" w:line="360" w:lineRule="auto"/>
              <w:ind w:left="17"/>
              <w:jc w:val="center"/>
              <w:rPr>
                <w:rFonts w:eastAsiaTheme="minorEastAsia"/>
                <w:szCs w:val="21"/>
              </w:rPr>
            </w:pPr>
            <w:r w:rsidRPr="00E54740">
              <w:rPr>
                <w:rFonts w:eastAsiaTheme="minorEastAsia"/>
                <w:szCs w:val="21"/>
              </w:rPr>
              <w:t>公允价值</w:t>
            </w:r>
          </w:p>
        </w:tc>
        <w:tc>
          <w:tcPr>
            <w:tcW w:w="149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502D82">
        <w:tc>
          <w:tcPr>
            <w:tcW w:w="788" w:type="dxa"/>
            <w:vAlign w:val="center"/>
          </w:tcPr>
          <w:p w:rsidR="00502D82" w:rsidRDefault="00D70171">
            <w:pPr>
              <w:jc w:val="center"/>
            </w:pPr>
            <w:r>
              <w:rPr>
                <w:rFonts w:eastAsiaTheme="minorEastAsia"/>
                <w:szCs w:val="21"/>
              </w:rPr>
              <w:t>1</w:t>
            </w:r>
          </w:p>
        </w:tc>
        <w:tc>
          <w:tcPr>
            <w:tcW w:w="1774" w:type="dxa"/>
            <w:vAlign w:val="center"/>
          </w:tcPr>
          <w:p w:rsidR="00502D82" w:rsidRDefault="00D70171">
            <w:pPr>
              <w:jc w:val="center"/>
            </w:pPr>
            <w:r>
              <w:rPr>
                <w:rFonts w:eastAsiaTheme="minorEastAsia"/>
                <w:szCs w:val="21"/>
              </w:rPr>
              <w:t>210202</w:t>
            </w:r>
          </w:p>
        </w:tc>
        <w:tc>
          <w:tcPr>
            <w:tcW w:w="1282" w:type="dxa"/>
            <w:vAlign w:val="center"/>
          </w:tcPr>
          <w:p w:rsidR="00502D82" w:rsidRDefault="00D70171">
            <w:pPr>
              <w:jc w:val="center"/>
            </w:pPr>
            <w:r>
              <w:rPr>
                <w:rFonts w:eastAsiaTheme="minorEastAsia"/>
                <w:szCs w:val="21"/>
              </w:rPr>
              <w:t>21</w:t>
            </w:r>
            <w:r>
              <w:rPr>
                <w:rFonts w:eastAsiaTheme="minorEastAsia"/>
                <w:szCs w:val="21"/>
              </w:rPr>
              <w:t>国开</w:t>
            </w:r>
            <w:r>
              <w:rPr>
                <w:rFonts w:eastAsiaTheme="minorEastAsia"/>
                <w:szCs w:val="21"/>
              </w:rPr>
              <w:t>02</w:t>
            </w:r>
          </w:p>
        </w:tc>
        <w:tc>
          <w:tcPr>
            <w:tcW w:w="1763" w:type="dxa"/>
            <w:vAlign w:val="center"/>
          </w:tcPr>
          <w:p w:rsidR="00502D82" w:rsidRDefault="00D70171">
            <w:pPr>
              <w:jc w:val="right"/>
            </w:pPr>
            <w:r>
              <w:rPr>
                <w:rFonts w:eastAsiaTheme="minorEastAsia"/>
                <w:szCs w:val="21"/>
              </w:rPr>
              <w:t>400,000</w:t>
            </w:r>
          </w:p>
        </w:tc>
        <w:tc>
          <w:tcPr>
            <w:tcW w:w="1843" w:type="dxa"/>
            <w:vAlign w:val="center"/>
          </w:tcPr>
          <w:p w:rsidR="00502D82" w:rsidRDefault="00D70171">
            <w:pPr>
              <w:jc w:val="right"/>
            </w:pPr>
            <w:r>
              <w:rPr>
                <w:rFonts w:eastAsiaTheme="minorEastAsia"/>
                <w:szCs w:val="21"/>
              </w:rPr>
              <w:t>41,177,139.73</w:t>
            </w:r>
          </w:p>
        </w:tc>
        <w:tc>
          <w:tcPr>
            <w:tcW w:w="1493" w:type="dxa"/>
            <w:vAlign w:val="center"/>
          </w:tcPr>
          <w:p w:rsidR="00502D82" w:rsidRDefault="00D70171">
            <w:pPr>
              <w:jc w:val="right"/>
            </w:pPr>
            <w:r>
              <w:rPr>
                <w:rFonts w:eastAsiaTheme="minorEastAsia"/>
                <w:szCs w:val="21"/>
              </w:rPr>
              <w:t>72.01</w:t>
            </w:r>
          </w:p>
        </w:tc>
      </w:tr>
      <w:tr w:rsidR="00502D82">
        <w:tc>
          <w:tcPr>
            <w:tcW w:w="788" w:type="dxa"/>
            <w:vAlign w:val="center"/>
          </w:tcPr>
          <w:p w:rsidR="00502D82" w:rsidRDefault="00D70171">
            <w:pPr>
              <w:jc w:val="center"/>
            </w:pPr>
            <w:r>
              <w:rPr>
                <w:rFonts w:eastAsiaTheme="minorEastAsia"/>
                <w:szCs w:val="21"/>
              </w:rPr>
              <w:t>2</w:t>
            </w:r>
          </w:p>
        </w:tc>
        <w:tc>
          <w:tcPr>
            <w:tcW w:w="1774" w:type="dxa"/>
            <w:vAlign w:val="center"/>
          </w:tcPr>
          <w:p w:rsidR="00502D82" w:rsidRDefault="00D70171">
            <w:pPr>
              <w:jc w:val="center"/>
            </w:pPr>
            <w:r>
              <w:rPr>
                <w:rFonts w:eastAsiaTheme="minorEastAsia"/>
                <w:szCs w:val="21"/>
              </w:rPr>
              <w:t>019704</w:t>
            </w:r>
          </w:p>
        </w:tc>
        <w:tc>
          <w:tcPr>
            <w:tcW w:w="1282" w:type="dxa"/>
            <w:vAlign w:val="center"/>
          </w:tcPr>
          <w:p w:rsidR="00502D82" w:rsidRDefault="00D70171">
            <w:pPr>
              <w:jc w:val="center"/>
            </w:pPr>
            <w:r>
              <w:rPr>
                <w:rFonts w:eastAsiaTheme="minorEastAsia"/>
                <w:szCs w:val="21"/>
              </w:rPr>
              <w:t>23</w:t>
            </w:r>
            <w:r>
              <w:rPr>
                <w:rFonts w:eastAsiaTheme="minorEastAsia"/>
                <w:szCs w:val="21"/>
              </w:rPr>
              <w:t>国债</w:t>
            </w:r>
            <w:r>
              <w:rPr>
                <w:rFonts w:eastAsiaTheme="minorEastAsia"/>
                <w:szCs w:val="21"/>
              </w:rPr>
              <w:t>11</w:t>
            </w:r>
          </w:p>
        </w:tc>
        <w:tc>
          <w:tcPr>
            <w:tcW w:w="1763" w:type="dxa"/>
            <w:vAlign w:val="center"/>
          </w:tcPr>
          <w:p w:rsidR="00502D82" w:rsidRDefault="00D70171">
            <w:pPr>
              <w:jc w:val="right"/>
            </w:pPr>
            <w:r>
              <w:rPr>
                <w:rFonts w:eastAsiaTheme="minorEastAsia"/>
                <w:szCs w:val="21"/>
              </w:rPr>
              <w:t>21,000</w:t>
            </w:r>
          </w:p>
        </w:tc>
        <w:tc>
          <w:tcPr>
            <w:tcW w:w="1843" w:type="dxa"/>
            <w:vAlign w:val="center"/>
          </w:tcPr>
          <w:p w:rsidR="00502D82" w:rsidRDefault="00D70171">
            <w:pPr>
              <w:jc w:val="right"/>
            </w:pPr>
            <w:r>
              <w:rPr>
                <w:rFonts w:eastAsiaTheme="minorEastAsia"/>
                <w:szCs w:val="21"/>
              </w:rPr>
              <w:t>2,131,827.95</w:t>
            </w:r>
          </w:p>
        </w:tc>
        <w:tc>
          <w:tcPr>
            <w:tcW w:w="1493" w:type="dxa"/>
            <w:vAlign w:val="center"/>
          </w:tcPr>
          <w:p w:rsidR="00502D82" w:rsidRDefault="00D70171">
            <w:pPr>
              <w:jc w:val="right"/>
            </w:pPr>
            <w:r>
              <w:rPr>
                <w:rFonts w:eastAsiaTheme="minorEastAsia"/>
                <w:szCs w:val="21"/>
              </w:rPr>
              <w:t>3.73</w:t>
            </w:r>
          </w:p>
        </w:tc>
      </w:tr>
      <w:tr w:rsidR="00502D82">
        <w:tc>
          <w:tcPr>
            <w:tcW w:w="788" w:type="dxa"/>
            <w:vAlign w:val="center"/>
          </w:tcPr>
          <w:p w:rsidR="00502D82" w:rsidRDefault="00D70171">
            <w:pPr>
              <w:jc w:val="center"/>
            </w:pPr>
            <w:r>
              <w:rPr>
                <w:rFonts w:eastAsiaTheme="minorEastAsia"/>
                <w:szCs w:val="21"/>
              </w:rPr>
              <w:t>3</w:t>
            </w:r>
          </w:p>
        </w:tc>
        <w:tc>
          <w:tcPr>
            <w:tcW w:w="1774" w:type="dxa"/>
            <w:vAlign w:val="center"/>
          </w:tcPr>
          <w:p w:rsidR="00502D82" w:rsidRDefault="00D70171">
            <w:pPr>
              <w:jc w:val="center"/>
            </w:pPr>
            <w:r>
              <w:rPr>
                <w:rFonts w:eastAsiaTheme="minorEastAsia"/>
                <w:szCs w:val="21"/>
              </w:rPr>
              <w:t>019691</w:t>
            </w:r>
          </w:p>
        </w:tc>
        <w:tc>
          <w:tcPr>
            <w:tcW w:w="1282" w:type="dxa"/>
            <w:vAlign w:val="center"/>
          </w:tcPr>
          <w:p w:rsidR="00502D82" w:rsidRDefault="00D70171">
            <w:pPr>
              <w:jc w:val="center"/>
            </w:pPr>
            <w:r>
              <w:rPr>
                <w:rFonts w:eastAsiaTheme="minorEastAsia"/>
                <w:szCs w:val="21"/>
              </w:rPr>
              <w:t>22</w:t>
            </w:r>
            <w:r>
              <w:rPr>
                <w:rFonts w:eastAsiaTheme="minorEastAsia"/>
                <w:szCs w:val="21"/>
              </w:rPr>
              <w:t>国债</w:t>
            </w:r>
            <w:r>
              <w:rPr>
                <w:rFonts w:eastAsiaTheme="minorEastAsia"/>
                <w:szCs w:val="21"/>
              </w:rPr>
              <w:t>26</w:t>
            </w:r>
          </w:p>
        </w:tc>
        <w:tc>
          <w:tcPr>
            <w:tcW w:w="1763" w:type="dxa"/>
            <w:vAlign w:val="center"/>
          </w:tcPr>
          <w:p w:rsidR="00502D82" w:rsidRDefault="00D70171">
            <w:pPr>
              <w:jc w:val="right"/>
            </w:pPr>
            <w:r>
              <w:rPr>
                <w:rFonts w:eastAsiaTheme="minorEastAsia"/>
                <w:szCs w:val="21"/>
              </w:rPr>
              <w:t>19,000</w:t>
            </w:r>
          </w:p>
        </w:tc>
        <w:tc>
          <w:tcPr>
            <w:tcW w:w="1843" w:type="dxa"/>
            <w:vAlign w:val="center"/>
          </w:tcPr>
          <w:p w:rsidR="00502D82" w:rsidRDefault="00D70171">
            <w:pPr>
              <w:jc w:val="right"/>
            </w:pPr>
            <w:r>
              <w:rPr>
                <w:rFonts w:eastAsiaTheme="minorEastAsia"/>
                <w:szCs w:val="21"/>
              </w:rPr>
              <w:t>1,905,721.34</w:t>
            </w:r>
          </w:p>
        </w:tc>
        <w:tc>
          <w:tcPr>
            <w:tcW w:w="1493" w:type="dxa"/>
            <w:vAlign w:val="center"/>
          </w:tcPr>
          <w:p w:rsidR="00502D82" w:rsidRDefault="00D70171">
            <w:pPr>
              <w:jc w:val="right"/>
            </w:pPr>
            <w:r>
              <w:rPr>
                <w:rFonts w:eastAsiaTheme="minorEastAsia"/>
                <w:szCs w:val="21"/>
              </w:rPr>
              <w:t>3.33</w:t>
            </w:r>
          </w:p>
        </w:tc>
      </w:tr>
      <w:tr w:rsidR="00502D82">
        <w:tc>
          <w:tcPr>
            <w:tcW w:w="788" w:type="dxa"/>
            <w:vAlign w:val="center"/>
          </w:tcPr>
          <w:p w:rsidR="00502D82" w:rsidRDefault="00D70171">
            <w:pPr>
              <w:jc w:val="center"/>
            </w:pPr>
            <w:r>
              <w:rPr>
                <w:rFonts w:eastAsiaTheme="minorEastAsia"/>
                <w:szCs w:val="21"/>
              </w:rPr>
              <w:t>4</w:t>
            </w:r>
          </w:p>
        </w:tc>
        <w:tc>
          <w:tcPr>
            <w:tcW w:w="1774" w:type="dxa"/>
            <w:vAlign w:val="center"/>
          </w:tcPr>
          <w:p w:rsidR="00502D82" w:rsidRDefault="00D70171">
            <w:pPr>
              <w:jc w:val="center"/>
            </w:pPr>
            <w:r>
              <w:rPr>
                <w:rFonts w:eastAsiaTheme="minorEastAsia"/>
                <w:szCs w:val="21"/>
              </w:rPr>
              <w:t>019693</w:t>
            </w:r>
          </w:p>
        </w:tc>
        <w:tc>
          <w:tcPr>
            <w:tcW w:w="1282" w:type="dxa"/>
            <w:vAlign w:val="center"/>
          </w:tcPr>
          <w:p w:rsidR="00502D82" w:rsidRDefault="00D70171">
            <w:pPr>
              <w:jc w:val="center"/>
            </w:pPr>
            <w:r>
              <w:rPr>
                <w:rFonts w:eastAsiaTheme="minorEastAsia"/>
                <w:szCs w:val="21"/>
              </w:rPr>
              <w:t>22</w:t>
            </w:r>
            <w:r>
              <w:rPr>
                <w:rFonts w:eastAsiaTheme="minorEastAsia"/>
                <w:szCs w:val="21"/>
              </w:rPr>
              <w:t>国债</w:t>
            </w:r>
            <w:r>
              <w:rPr>
                <w:rFonts w:eastAsiaTheme="minorEastAsia"/>
                <w:szCs w:val="21"/>
              </w:rPr>
              <w:t>28</w:t>
            </w:r>
          </w:p>
        </w:tc>
        <w:tc>
          <w:tcPr>
            <w:tcW w:w="1763" w:type="dxa"/>
            <w:vAlign w:val="center"/>
          </w:tcPr>
          <w:p w:rsidR="00502D82" w:rsidRDefault="00D70171">
            <w:pPr>
              <w:jc w:val="right"/>
            </w:pPr>
            <w:r>
              <w:rPr>
                <w:rFonts w:eastAsiaTheme="minorEastAsia"/>
                <w:szCs w:val="21"/>
              </w:rPr>
              <w:t>12,000</w:t>
            </w:r>
          </w:p>
        </w:tc>
        <w:tc>
          <w:tcPr>
            <w:tcW w:w="1843" w:type="dxa"/>
            <w:vAlign w:val="center"/>
          </w:tcPr>
          <w:p w:rsidR="00502D82" w:rsidRDefault="00D70171">
            <w:pPr>
              <w:jc w:val="right"/>
            </w:pPr>
            <w:r>
              <w:rPr>
                <w:rFonts w:eastAsiaTheme="minorEastAsia"/>
                <w:szCs w:val="21"/>
              </w:rPr>
              <w:t>1,203,407.01</w:t>
            </w:r>
          </w:p>
        </w:tc>
        <w:tc>
          <w:tcPr>
            <w:tcW w:w="1493" w:type="dxa"/>
            <w:vAlign w:val="center"/>
          </w:tcPr>
          <w:p w:rsidR="00502D82" w:rsidRDefault="00D70171">
            <w:pPr>
              <w:jc w:val="right"/>
            </w:pPr>
            <w:r>
              <w:rPr>
                <w:rFonts w:eastAsiaTheme="minorEastAsia"/>
                <w:szCs w:val="21"/>
              </w:rPr>
              <w:t>2.10</w:t>
            </w:r>
          </w:p>
        </w:tc>
      </w:tr>
      <w:tr w:rsidR="00502D82">
        <w:tc>
          <w:tcPr>
            <w:tcW w:w="788" w:type="dxa"/>
            <w:vAlign w:val="center"/>
          </w:tcPr>
          <w:p w:rsidR="00502D82" w:rsidRDefault="00D70171">
            <w:pPr>
              <w:jc w:val="center"/>
            </w:pPr>
            <w:r>
              <w:rPr>
                <w:rFonts w:eastAsiaTheme="minorEastAsia"/>
                <w:szCs w:val="21"/>
              </w:rPr>
              <w:t>5</w:t>
            </w:r>
          </w:p>
        </w:tc>
        <w:tc>
          <w:tcPr>
            <w:tcW w:w="1774" w:type="dxa"/>
            <w:vAlign w:val="center"/>
          </w:tcPr>
          <w:p w:rsidR="00502D82" w:rsidRDefault="00D70171">
            <w:pPr>
              <w:jc w:val="center"/>
            </w:pPr>
            <w:r>
              <w:rPr>
                <w:rFonts w:eastAsiaTheme="minorEastAsia"/>
                <w:szCs w:val="21"/>
              </w:rPr>
              <w:t>019702</w:t>
            </w:r>
          </w:p>
        </w:tc>
        <w:tc>
          <w:tcPr>
            <w:tcW w:w="1282" w:type="dxa"/>
            <w:vAlign w:val="center"/>
          </w:tcPr>
          <w:p w:rsidR="00502D82" w:rsidRDefault="00D70171">
            <w:pPr>
              <w:jc w:val="center"/>
            </w:pPr>
            <w:r>
              <w:rPr>
                <w:rFonts w:eastAsiaTheme="minorEastAsia"/>
                <w:szCs w:val="21"/>
              </w:rPr>
              <w:t>23</w:t>
            </w:r>
            <w:r>
              <w:rPr>
                <w:rFonts w:eastAsiaTheme="minorEastAsia"/>
                <w:szCs w:val="21"/>
              </w:rPr>
              <w:t>国债</w:t>
            </w:r>
            <w:r>
              <w:rPr>
                <w:rFonts w:eastAsiaTheme="minorEastAsia"/>
                <w:szCs w:val="21"/>
              </w:rPr>
              <w:t>09</w:t>
            </w:r>
          </w:p>
        </w:tc>
        <w:tc>
          <w:tcPr>
            <w:tcW w:w="1763" w:type="dxa"/>
            <w:vAlign w:val="center"/>
          </w:tcPr>
          <w:p w:rsidR="00502D82" w:rsidRDefault="00D70171">
            <w:pPr>
              <w:jc w:val="right"/>
            </w:pPr>
            <w:r>
              <w:rPr>
                <w:rFonts w:eastAsiaTheme="minorEastAsia"/>
                <w:szCs w:val="21"/>
              </w:rPr>
              <w:t>11,000</w:t>
            </w:r>
          </w:p>
        </w:tc>
        <w:tc>
          <w:tcPr>
            <w:tcW w:w="1843" w:type="dxa"/>
            <w:vAlign w:val="center"/>
          </w:tcPr>
          <w:p w:rsidR="00502D82" w:rsidRDefault="00D70171">
            <w:pPr>
              <w:jc w:val="right"/>
            </w:pPr>
            <w:r>
              <w:rPr>
                <w:rFonts w:eastAsiaTheme="minorEastAsia"/>
                <w:szCs w:val="21"/>
              </w:rPr>
              <w:t>1,178,998.68</w:t>
            </w:r>
          </w:p>
        </w:tc>
        <w:tc>
          <w:tcPr>
            <w:tcW w:w="1493" w:type="dxa"/>
            <w:vAlign w:val="center"/>
          </w:tcPr>
          <w:p w:rsidR="00502D82" w:rsidRDefault="00D70171">
            <w:pPr>
              <w:jc w:val="right"/>
            </w:pPr>
            <w:r>
              <w:rPr>
                <w:rFonts w:eastAsiaTheme="minorEastAsia"/>
                <w:szCs w:val="21"/>
              </w:rPr>
              <w:t>2.06</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5"/>
      <w:bookmarkStart w:id="151" w:name="_Toc161660094"/>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0"/>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2" w:name="_Toc161660095"/>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2"/>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6"/>
      <w:bookmarkStart w:id="154" w:name="_Toc161660096"/>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5" w:name="_Toc161660097"/>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5"/>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6" w:name="_Toc161660098"/>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6"/>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7" w:name="_Toc161660099"/>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7"/>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8" w:name="_Toc361324887"/>
      <w:bookmarkStart w:id="159" w:name="_Toc161660100"/>
      <w:r w:rsidRPr="00E54740">
        <w:rPr>
          <w:rFonts w:ascii="Times New Roman" w:eastAsiaTheme="minorEastAsia" w:hAnsi="Times New Roman"/>
          <w:kern w:val="0"/>
          <w:sz w:val="21"/>
          <w:szCs w:val="21"/>
        </w:rPr>
        <w:lastRenderedPageBreak/>
        <w:t xml:space="preserve">8.13 </w:t>
      </w:r>
      <w:r w:rsidRPr="00E54740">
        <w:rPr>
          <w:rFonts w:ascii="Times New Roman" w:eastAsiaTheme="minorEastAsia" w:hAnsi="Times New Roman"/>
          <w:kern w:val="0"/>
          <w:sz w:val="21"/>
          <w:szCs w:val="21"/>
        </w:rPr>
        <w:t>投资组合报告附注</w:t>
      </w:r>
      <w:bookmarkEnd w:id="158"/>
      <w:bookmarkEnd w:id="159"/>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4,599.21</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4,599.21</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0" w:name="_Toc225500050"/>
      <w:bookmarkStart w:id="161" w:name="_Toc361324888"/>
      <w:bookmarkStart w:id="162" w:name="_Toc161660101"/>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0"/>
      <w:bookmarkEnd w:id="161"/>
      <w:bookmarkEnd w:id="162"/>
    </w:p>
    <w:p w:rsidR="001A59F9" w:rsidRPr="00E54740" w:rsidRDefault="001A59F9" w:rsidP="00A90B96">
      <w:pPr>
        <w:pStyle w:val="20"/>
        <w:spacing w:before="0" w:after="0"/>
        <w:rPr>
          <w:rFonts w:ascii="Times New Roman" w:eastAsiaTheme="minorEastAsia" w:hAnsi="Times New Roman"/>
          <w:kern w:val="0"/>
          <w:sz w:val="21"/>
          <w:szCs w:val="21"/>
        </w:rPr>
      </w:pPr>
      <w:bookmarkStart w:id="163" w:name="_Toc225500051"/>
      <w:bookmarkStart w:id="164" w:name="_Toc361324889"/>
      <w:bookmarkStart w:id="165" w:name="_Toc161660102"/>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3"/>
      <w:bookmarkEnd w:id="164"/>
      <w:bookmarkEnd w:id="165"/>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lastRenderedPageBreak/>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摩根纯债丰利债券</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225</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86,332.05</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12,760,380.88</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65.69%</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6,664,331.32</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34.31%</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摩根纯债丰利债券</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467</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78,658.88</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36,381,125.65</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99.04%</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352,570.04</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0.96%</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692</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81,153.77</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49,141,506.53</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87.51%</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7,016,901.36</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12.49%</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6" w:name="_Toc361324891"/>
      <w:bookmarkStart w:id="167" w:name="_Toc161660103"/>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6"/>
      <w:bookmarkEnd w:id="167"/>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摩根纯债丰利债券</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9.72</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0.0001%</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摩根纯债丰利债券</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9.72</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0.0000%</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68" w:name="_Toc161660104"/>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6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摩根纯债丰利债券</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摩根纯债丰利债券</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摩根纯债丰利债券</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摩根纯债丰利债券</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69" w:name="_Toc225500053"/>
      <w:bookmarkStart w:id="170" w:name="_Toc361324892"/>
      <w:bookmarkStart w:id="171" w:name="_Toc161660105"/>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69"/>
      <w:bookmarkEnd w:id="170"/>
      <w:bookmarkEnd w:id="171"/>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摩根纯债丰利债券</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摩根纯债丰利债券</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2014</w:t>
            </w:r>
            <w:r w:rsidR="00146153" w:rsidRPr="00E54740">
              <w:rPr>
                <w:rFonts w:eastAsiaTheme="minorEastAsia"/>
                <w:szCs w:val="21"/>
              </w:rPr>
              <w:t>年</w:t>
            </w:r>
            <w:r w:rsidR="00146153" w:rsidRPr="00E54740">
              <w:rPr>
                <w:rFonts w:eastAsiaTheme="minorEastAsia"/>
                <w:szCs w:val="21"/>
              </w:rPr>
              <w:t>11</w:t>
            </w:r>
            <w:r w:rsidR="00146153" w:rsidRPr="00E54740">
              <w:rPr>
                <w:rFonts w:eastAsiaTheme="minorEastAsia"/>
                <w:szCs w:val="21"/>
              </w:rPr>
              <w:t>月</w:t>
            </w:r>
            <w:r w:rsidR="00146153" w:rsidRPr="00E54740">
              <w:rPr>
                <w:rFonts w:eastAsiaTheme="minorEastAsia"/>
                <w:szCs w:val="21"/>
              </w:rPr>
              <w:t>18</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860,374,024.45</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172,386,279.32</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185,455,733.54</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388,443.76</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lastRenderedPageBreak/>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17,196,473.08</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44,021,924.72</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183,227,494.42</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7,676,672.79</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19,424,712.20</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36,733,695.69</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2" w:name="_Toc225500054"/>
      <w:bookmarkStart w:id="173" w:name="_Toc361324893"/>
      <w:bookmarkStart w:id="174" w:name="_Toc161660106"/>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2"/>
      <w:bookmarkEnd w:id="173"/>
      <w:bookmarkEnd w:id="174"/>
    </w:p>
    <w:p w:rsidR="001A59F9" w:rsidRPr="00E54740" w:rsidRDefault="001A59F9" w:rsidP="00AB3B5F">
      <w:pPr>
        <w:pStyle w:val="20"/>
        <w:spacing w:before="0" w:after="0"/>
        <w:rPr>
          <w:rFonts w:ascii="Times New Roman" w:eastAsiaTheme="minorEastAsia" w:hAnsi="Times New Roman"/>
          <w:kern w:val="0"/>
          <w:sz w:val="21"/>
          <w:szCs w:val="21"/>
        </w:rPr>
      </w:pPr>
      <w:bookmarkStart w:id="175" w:name="_Toc361324894"/>
      <w:bookmarkStart w:id="176" w:name="_Toc161660107"/>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5"/>
      <w:bookmarkEnd w:id="176"/>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7" w:name="_Toc361324895"/>
      <w:bookmarkStart w:id="178" w:name="_Toc161660108"/>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7"/>
      <w:bookmarkEnd w:id="178"/>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基金管理人：</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502D82" w:rsidRDefault="00502D82">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本报告期内，托管人的专门基金托管部门无重大人事变动。</w:t>
      </w:r>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6"/>
      <w:bookmarkStart w:id="180" w:name="_Toc161660109"/>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7"/>
      <w:bookmarkStart w:id="182" w:name="_Toc161660110"/>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1"/>
      <w:bookmarkEnd w:id="182"/>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3" w:name="_Toc361324898"/>
      <w:bookmarkStart w:id="184" w:name="_Toc409100466"/>
      <w:bookmarkStart w:id="185" w:name="_Toc409100103"/>
      <w:bookmarkStart w:id="186" w:name="_Toc161660111"/>
      <w:r w:rsidRPr="00E54740">
        <w:rPr>
          <w:rFonts w:ascii="Times New Roman" w:eastAsiaTheme="minorEastAsia" w:hAnsi="Times New Roman"/>
          <w:kern w:val="0"/>
          <w:sz w:val="21"/>
          <w:szCs w:val="21"/>
        </w:rPr>
        <w:t>11.</w:t>
      </w:r>
      <w:bookmarkEnd w:id="183"/>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4"/>
      <w:bookmarkEnd w:id="185"/>
      <w:bookmarkEnd w:id="186"/>
    </w:p>
    <w:p w:rsidR="0001519F" w:rsidRPr="00E54740" w:rsidRDefault="0001519F" w:rsidP="0001519F">
      <w:pPr>
        <w:spacing w:line="360" w:lineRule="auto"/>
        <w:ind w:firstLineChars="200" w:firstLine="420"/>
        <w:rPr>
          <w:rFonts w:eastAsiaTheme="minorEastAsia"/>
          <w:szCs w:val="21"/>
        </w:rPr>
      </w:pPr>
      <w:bookmarkStart w:id="187" w:name="OLE_LINK3"/>
      <w:r w:rsidRPr="00E54740">
        <w:rPr>
          <w:rFonts w:eastAsiaTheme="minorEastAsia"/>
          <w:szCs w:val="21"/>
        </w:rPr>
        <w:t>本报告期内，本基金未发生改聘为其审计的会计师事务所情况。报告年度应支付给聘任普华永</w:t>
      </w:r>
      <w:r w:rsidRPr="00E54740">
        <w:rPr>
          <w:rFonts w:eastAsiaTheme="minorEastAsia"/>
          <w:szCs w:val="21"/>
        </w:rPr>
        <w:lastRenderedPageBreak/>
        <w:t>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30,000</w:t>
      </w:r>
      <w:r w:rsidRPr="00E54740">
        <w:rPr>
          <w:rFonts w:eastAsiaTheme="minorEastAsia"/>
          <w:szCs w:val="21"/>
        </w:rPr>
        <w:t>元，目前该审计机构已提供审计服务的连续年限为</w:t>
      </w:r>
      <w:r w:rsidRPr="00E54740">
        <w:rPr>
          <w:rFonts w:eastAsiaTheme="minorEastAsia"/>
          <w:szCs w:val="21"/>
        </w:rPr>
        <w:t>10</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88" w:name="_Toc409100104"/>
      <w:bookmarkStart w:id="189" w:name="_Toc64625426"/>
      <w:bookmarkStart w:id="190" w:name="_Toc361324899"/>
      <w:bookmarkStart w:id="191" w:name="_Toc409100467"/>
      <w:bookmarkStart w:id="192" w:name="_Toc161660112"/>
      <w:bookmarkStart w:id="193" w:name="_Toc361324900"/>
      <w:bookmarkStart w:id="194" w:name="_Toc409100468"/>
      <w:bookmarkStart w:id="195" w:name="_Toc409100105"/>
      <w:bookmarkEnd w:id="187"/>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88"/>
      <w:bookmarkEnd w:id="189"/>
      <w:bookmarkEnd w:id="190"/>
      <w:bookmarkEnd w:id="191"/>
      <w:bookmarkEnd w:id="192"/>
    </w:p>
    <w:p w:rsidR="001B4CF8" w:rsidRPr="00E54740" w:rsidRDefault="001B4CF8" w:rsidP="001B4CF8">
      <w:pPr>
        <w:pStyle w:val="20"/>
        <w:spacing w:before="0" w:after="0"/>
        <w:rPr>
          <w:rFonts w:ascii="Times New Roman" w:eastAsiaTheme="minorEastAsia" w:hAnsi="Times New Roman"/>
          <w:kern w:val="0"/>
          <w:sz w:val="21"/>
          <w:szCs w:val="21"/>
        </w:rPr>
      </w:pPr>
      <w:bookmarkStart w:id="196" w:name="_Toc161660113"/>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6"/>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7" w:name="_Toc161660114"/>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7"/>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报告期内，托管人未受稽查或处罚，亦未发现托管人的高级管理人员受稽查或处罚。</w:t>
      </w:r>
    </w:p>
    <w:p w:rsidR="0001519F" w:rsidRPr="00E54740" w:rsidRDefault="0001519F" w:rsidP="0001519F">
      <w:pPr>
        <w:pStyle w:val="20"/>
        <w:spacing w:before="0" w:after="0"/>
        <w:rPr>
          <w:rFonts w:ascii="Times New Roman" w:eastAsiaTheme="minorEastAsia" w:hAnsi="Times New Roman"/>
          <w:kern w:val="0"/>
          <w:sz w:val="21"/>
          <w:szCs w:val="21"/>
        </w:rPr>
      </w:pPr>
      <w:bookmarkStart w:id="198" w:name="_Toc161660115"/>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3"/>
      <w:bookmarkEnd w:id="194"/>
      <w:bookmarkEnd w:id="195"/>
      <w:bookmarkEnd w:id="198"/>
    </w:p>
    <w:p w:rsidR="0001519F" w:rsidRPr="00E54740" w:rsidRDefault="0001519F" w:rsidP="0001519F">
      <w:pPr>
        <w:spacing w:line="360" w:lineRule="auto"/>
        <w:rPr>
          <w:rFonts w:eastAsiaTheme="minorEastAsia"/>
          <w:b/>
          <w:szCs w:val="21"/>
        </w:rPr>
      </w:pPr>
      <w:bookmarkStart w:id="199"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199"/>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0"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502D82">
        <w:tc>
          <w:tcPr>
            <w:tcW w:w="1560" w:type="dxa"/>
            <w:vAlign w:val="center"/>
          </w:tcPr>
          <w:p w:rsidR="00502D82" w:rsidRDefault="00D70171">
            <w:pPr>
              <w:jc w:val="left"/>
            </w:pPr>
            <w:r>
              <w:rPr>
                <w:rFonts w:eastAsiaTheme="minorEastAsia"/>
                <w:szCs w:val="21"/>
              </w:rPr>
              <w:t>高华证券</w:t>
            </w:r>
          </w:p>
        </w:tc>
        <w:tc>
          <w:tcPr>
            <w:tcW w:w="780" w:type="dxa"/>
            <w:vAlign w:val="center"/>
          </w:tcPr>
          <w:p w:rsidR="00502D82" w:rsidRDefault="00D70171">
            <w:pPr>
              <w:jc w:val="right"/>
            </w:pPr>
            <w:r>
              <w:rPr>
                <w:rFonts w:eastAsiaTheme="minorEastAsia"/>
                <w:szCs w:val="21"/>
              </w:rPr>
              <w:t>1</w:t>
            </w:r>
          </w:p>
        </w:tc>
        <w:tc>
          <w:tcPr>
            <w:tcW w:w="1800" w:type="dxa"/>
            <w:vAlign w:val="center"/>
          </w:tcPr>
          <w:p w:rsidR="00502D82" w:rsidRDefault="00D70171">
            <w:pPr>
              <w:jc w:val="right"/>
            </w:pPr>
            <w:r>
              <w:rPr>
                <w:rFonts w:eastAsiaTheme="minorEastAsia"/>
                <w:szCs w:val="21"/>
              </w:rPr>
              <w:t>-</w:t>
            </w:r>
          </w:p>
        </w:tc>
        <w:tc>
          <w:tcPr>
            <w:tcW w:w="1080" w:type="dxa"/>
            <w:vAlign w:val="center"/>
          </w:tcPr>
          <w:p w:rsidR="00502D82" w:rsidRDefault="00D70171">
            <w:pPr>
              <w:jc w:val="right"/>
            </w:pPr>
            <w:r>
              <w:rPr>
                <w:rFonts w:eastAsiaTheme="minorEastAsia"/>
                <w:szCs w:val="21"/>
              </w:rPr>
              <w:t>-</w:t>
            </w:r>
          </w:p>
        </w:tc>
        <w:tc>
          <w:tcPr>
            <w:tcW w:w="1620" w:type="dxa"/>
            <w:vAlign w:val="center"/>
          </w:tcPr>
          <w:p w:rsidR="00502D82" w:rsidRDefault="00D70171">
            <w:pPr>
              <w:jc w:val="right"/>
            </w:pPr>
            <w:r>
              <w:rPr>
                <w:rFonts w:eastAsiaTheme="minorEastAsia"/>
                <w:szCs w:val="21"/>
              </w:rPr>
              <w:t>-</w:t>
            </w:r>
          </w:p>
        </w:tc>
        <w:tc>
          <w:tcPr>
            <w:tcW w:w="1080" w:type="dxa"/>
            <w:vAlign w:val="center"/>
          </w:tcPr>
          <w:p w:rsidR="00502D82" w:rsidRDefault="00D70171">
            <w:pPr>
              <w:jc w:val="right"/>
            </w:pPr>
            <w:r>
              <w:rPr>
                <w:rFonts w:eastAsiaTheme="minorEastAsia"/>
                <w:szCs w:val="21"/>
              </w:rPr>
              <w:t>-</w:t>
            </w:r>
          </w:p>
        </w:tc>
        <w:tc>
          <w:tcPr>
            <w:tcW w:w="1080" w:type="dxa"/>
            <w:vAlign w:val="center"/>
          </w:tcPr>
          <w:p w:rsidR="00502D82" w:rsidRDefault="00D70171">
            <w:pPr>
              <w:jc w:val="left"/>
            </w:pPr>
            <w:r>
              <w:rPr>
                <w:rFonts w:eastAsiaTheme="minorEastAsia"/>
                <w:szCs w:val="21"/>
              </w:rPr>
              <w:t>-</w:t>
            </w:r>
          </w:p>
        </w:tc>
      </w:tr>
      <w:tr w:rsidR="00502D82">
        <w:tc>
          <w:tcPr>
            <w:tcW w:w="1560" w:type="dxa"/>
            <w:vAlign w:val="center"/>
          </w:tcPr>
          <w:p w:rsidR="00502D82" w:rsidRDefault="00D70171">
            <w:pPr>
              <w:jc w:val="left"/>
            </w:pPr>
            <w:r>
              <w:rPr>
                <w:rFonts w:eastAsiaTheme="minorEastAsia"/>
                <w:szCs w:val="21"/>
              </w:rPr>
              <w:t>上海证券</w:t>
            </w:r>
          </w:p>
        </w:tc>
        <w:tc>
          <w:tcPr>
            <w:tcW w:w="780" w:type="dxa"/>
            <w:vAlign w:val="center"/>
          </w:tcPr>
          <w:p w:rsidR="00502D82" w:rsidRDefault="00D70171">
            <w:pPr>
              <w:jc w:val="right"/>
            </w:pPr>
            <w:r>
              <w:rPr>
                <w:rFonts w:eastAsiaTheme="minorEastAsia"/>
                <w:szCs w:val="21"/>
              </w:rPr>
              <w:t>1</w:t>
            </w:r>
          </w:p>
        </w:tc>
        <w:tc>
          <w:tcPr>
            <w:tcW w:w="1800" w:type="dxa"/>
            <w:vAlign w:val="center"/>
          </w:tcPr>
          <w:p w:rsidR="00502D82" w:rsidRDefault="00D70171">
            <w:pPr>
              <w:jc w:val="right"/>
            </w:pPr>
            <w:r>
              <w:rPr>
                <w:rFonts w:eastAsiaTheme="minorEastAsia"/>
                <w:szCs w:val="21"/>
              </w:rPr>
              <w:t>-</w:t>
            </w:r>
          </w:p>
        </w:tc>
        <w:tc>
          <w:tcPr>
            <w:tcW w:w="1080" w:type="dxa"/>
            <w:vAlign w:val="center"/>
          </w:tcPr>
          <w:p w:rsidR="00502D82" w:rsidRDefault="00D70171">
            <w:pPr>
              <w:jc w:val="right"/>
            </w:pPr>
            <w:r>
              <w:rPr>
                <w:rFonts w:eastAsiaTheme="minorEastAsia"/>
                <w:szCs w:val="21"/>
              </w:rPr>
              <w:t>-</w:t>
            </w:r>
          </w:p>
        </w:tc>
        <w:tc>
          <w:tcPr>
            <w:tcW w:w="1620" w:type="dxa"/>
            <w:vAlign w:val="center"/>
          </w:tcPr>
          <w:p w:rsidR="00502D82" w:rsidRDefault="00D70171">
            <w:pPr>
              <w:jc w:val="right"/>
            </w:pPr>
            <w:r>
              <w:rPr>
                <w:rFonts w:eastAsiaTheme="minorEastAsia"/>
                <w:szCs w:val="21"/>
              </w:rPr>
              <w:t>3,478.82</w:t>
            </w:r>
          </w:p>
        </w:tc>
        <w:tc>
          <w:tcPr>
            <w:tcW w:w="1080" w:type="dxa"/>
            <w:vAlign w:val="center"/>
          </w:tcPr>
          <w:p w:rsidR="00502D82" w:rsidRDefault="00D70171">
            <w:pPr>
              <w:jc w:val="right"/>
            </w:pPr>
            <w:r>
              <w:rPr>
                <w:rFonts w:eastAsiaTheme="minorEastAsia"/>
                <w:szCs w:val="21"/>
              </w:rPr>
              <w:t>100.00%</w:t>
            </w:r>
          </w:p>
        </w:tc>
        <w:tc>
          <w:tcPr>
            <w:tcW w:w="1080" w:type="dxa"/>
            <w:vAlign w:val="center"/>
          </w:tcPr>
          <w:p w:rsidR="00502D82" w:rsidRDefault="00D70171">
            <w:pPr>
              <w:jc w:val="left"/>
            </w:pPr>
            <w:r>
              <w:rPr>
                <w:rFonts w:eastAsiaTheme="minorEastAsia"/>
                <w:szCs w:val="21"/>
              </w:rPr>
              <w:t>-</w:t>
            </w:r>
          </w:p>
        </w:tc>
      </w:tr>
    </w:tbl>
    <w:p w:rsidR="00502D82" w:rsidRDefault="00D70171">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502D82" w:rsidRDefault="00D70171">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502D82" w:rsidRDefault="00D70171">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502D82" w:rsidRDefault="00D70171">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502D82" w:rsidRDefault="00D70171">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502D82" w:rsidRDefault="00D70171">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502D82" w:rsidRDefault="00D70171">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502D82" w:rsidRDefault="00D70171">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502D82" w:rsidRDefault="00D70171">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502D82" w:rsidRDefault="00D70171">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lastRenderedPageBreak/>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0"/>
    </w:p>
    <w:p w:rsidR="001A59F9" w:rsidRPr="00E54740" w:rsidRDefault="001A59F9" w:rsidP="00026C9C">
      <w:pPr>
        <w:spacing w:line="360" w:lineRule="auto"/>
        <w:ind w:firstLine="420"/>
        <w:jc w:val="right"/>
        <w:rPr>
          <w:rFonts w:eastAsiaTheme="minorEastAsia"/>
          <w:szCs w:val="21"/>
        </w:rPr>
      </w:pPr>
      <w:bookmarkStart w:id="201"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502D82">
        <w:tc>
          <w:tcPr>
            <w:tcW w:w="1560" w:type="dxa"/>
            <w:vAlign w:val="center"/>
          </w:tcPr>
          <w:p w:rsidR="00502D82" w:rsidRDefault="00D70171">
            <w:pPr>
              <w:jc w:val="left"/>
            </w:pPr>
            <w:r>
              <w:rPr>
                <w:rFonts w:eastAsiaTheme="minorEastAsia"/>
                <w:szCs w:val="21"/>
              </w:rPr>
              <w:t>高华证券</w:t>
            </w:r>
          </w:p>
        </w:tc>
        <w:tc>
          <w:tcPr>
            <w:tcW w:w="1320" w:type="dxa"/>
            <w:vAlign w:val="center"/>
          </w:tcPr>
          <w:p w:rsidR="00502D82" w:rsidRDefault="00D70171">
            <w:pPr>
              <w:jc w:val="right"/>
            </w:pPr>
            <w:r>
              <w:rPr>
                <w:rFonts w:eastAsiaTheme="minorEastAsia"/>
                <w:szCs w:val="21"/>
              </w:rPr>
              <w:t>-</w:t>
            </w:r>
          </w:p>
        </w:tc>
        <w:tc>
          <w:tcPr>
            <w:tcW w:w="1080" w:type="dxa"/>
            <w:vAlign w:val="center"/>
          </w:tcPr>
          <w:p w:rsidR="00502D82" w:rsidRDefault="00D70171">
            <w:pPr>
              <w:jc w:val="right"/>
            </w:pPr>
            <w:r>
              <w:rPr>
                <w:rFonts w:eastAsiaTheme="minorEastAsia"/>
                <w:szCs w:val="21"/>
              </w:rPr>
              <w:t>-</w:t>
            </w:r>
          </w:p>
        </w:tc>
        <w:tc>
          <w:tcPr>
            <w:tcW w:w="1143" w:type="dxa"/>
            <w:vAlign w:val="center"/>
          </w:tcPr>
          <w:p w:rsidR="00502D82" w:rsidRDefault="00D70171">
            <w:pPr>
              <w:jc w:val="right"/>
            </w:pPr>
            <w:r>
              <w:rPr>
                <w:rFonts w:eastAsiaTheme="minorEastAsia"/>
                <w:szCs w:val="21"/>
              </w:rPr>
              <w:t>-</w:t>
            </w:r>
          </w:p>
        </w:tc>
        <w:tc>
          <w:tcPr>
            <w:tcW w:w="1197" w:type="dxa"/>
            <w:vAlign w:val="center"/>
          </w:tcPr>
          <w:p w:rsidR="00502D82" w:rsidRDefault="00D70171">
            <w:pPr>
              <w:jc w:val="right"/>
            </w:pPr>
            <w:r>
              <w:rPr>
                <w:rFonts w:eastAsiaTheme="minorEastAsia"/>
                <w:szCs w:val="21"/>
              </w:rPr>
              <w:t>-</w:t>
            </w:r>
          </w:p>
        </w:tc>
        <w:tc>
          <w:tcPr>
            <w:tcW w:w="1497" w:type="dxa"/>
            <w:vAlign w:val="center"/>
          </w:tcPr>
          <w:p w:rsidR="00502D82" w:rsidRDefault="00D70171">
            <w:pPr>
              <w:jc w:val="right"/>
            </w:pPr>
            <w:r>
              <w:rPr>
                <w:rFonts w:eastAsiaTheme="minorEastAsia"/>
                <w:szCs w:val="21"/>
              </w:rPr>
              <w:t>-</w:t>
            </w:r>
          </w:p>
        </w:tc>
        <w:tc>
          <w:tcPr>
            <w:tcW w:w="1203" w:type="dxa"/>
            <w:vAlign w:val="center"/>
          </w:tcPr>
          <w:p w:rsidR="00502D82" w:rsidRDefault="00D70171">
            <w:pPr>
              <w:jc w:val="right"/>
            </w:pPr>
            <w:r>
              <w:rPr>
                <w:rFonts w:eastAsiaTheme="minorEastAsia"/>
                <w:szCs w:val="21"/>
              </w:rPr>
              <w:t>-</w:t>
            </w:r>
          </w:p>
        </w:tc>
      </w:tr>
      <w:tr w:rsidR="00502D82">
        <w:tc>
          <w:tcPr>
            <w:tcW w:w="1560" w:type="dxa"/>
            <w:vAlign w:val="center"/>
          </w:tcPr>
          <w:p w:rsidR="00502D82" w:rsidRDefault="00D70171">
            <w:pPr>
              <w:jc w:val="left"/>
            </w:pPr>
            <w:r>
              <w:rPr>
                <w:rFonts w:eastAsiaTheme="minorEastAsia"/>
                <w:szCs w:val="21"/>
              </w:rPr>
              <w:t>上海证券</w:t>
            </w:r>
          </w:p>
        </w:tc>
        <w:tc>
          <w:tcPr>
            <w:tcW w:w="1320" w:type="dxa"/>
            <w:vAlign w:val="center"/>
          </w:tcPr>
          <w:p w:rsidR="00502D82" w:rsidRDefault="00D70171">
            <w:pPr>
              <w:jc w:val="right"/>
            </w:pPr>
            <w:r>
              <w:rPr>
                <w:rFonts w:eastAsiaTheme="minorEastAsia"/>
                <w:szCs w:val="21"/>
              </w:rPr>
              <w:t>17,262,166.00</w:t>
            </w:r>
          </w:p>
        </w:tc>
        <w:tc>
          <w:tcPr>
            <w:tcW w:w="1080" w:type="dxa"/>
            <w:vAlign w:val="center"/>
          </w:tcPr>
          <w:p w:rsidR="00502D82" w:rsidRDefault="00D70171">
            <w:pPr>
              <w:jc w:val="right"/>
            </w:pPr>
            <w:r>
              <w:rPr>
                <w:rFonts w:eastAsiaTheme="minorEastAsia"/>
                <w:szCs w:val="21"/>
              </w:rPr>
              <w:t>100.00%</w:t>
            </w:r>
          </w:p>
        </w:tc>
        <w:tc>
          <w:tcPr>
            <w:tcW w:w="1143" w:type="dxa"/>
            <w:vAlign w:val="center"/>
          </w:tcPr>
          <w:p w:rsidR="00502D82" w:rsidRDefault="00D70171">
            <w:pPr>
              <w:jc w:val="right"/>
            </w:pPr>
            <w:r>
              <w:rPr>
                <w:rFonts w:eastAsiaTheme="minorEastAsia"/>
                <w:szCs w:val="21"/>
              </w:rPr>
              <w:t>26,145,000.00</w:t>
            </w:r>
          </w:p>
        </w:tc>
        <w:tc>
          <w:tcPr>
            <w:tcW w:w="1197" w:type="dxa"/>
            <w:vAlign w:val="center"/>
          </w:tcPr>
          <w:p w:rsidR="00502D82" w:rsidRDefault="00D70171">
            <w:pPr>
              <w:jc w:val="right"/>
            </w:pPr>
            <w:r>
              <w:rPr>
                <w:rFonts w:eastAsiaTheme="minorEastAsia"/>
                <w:szCs w:val="21"/>
              </w:rPr>
              <w:t>100.00%</w:t>
            </w:r>
          </w:p>
        </w:tc>
        <w:tc>
          <w:tcPr>
            <w:tcW w:w="1497" w:type="dxa"/>
            <w:vAlign w:val="center"/>
          </w:tcPr>
          <w:p w:rsidR="00502D82" w:rsidRDefault="00D70171">
            <w:pPr>
              <w:jc w:val="right"/>
            </w:pPr>
            <w:r>
              <w:rPr>
                <w:rFonts w:eastAsiaTheme="minorEastAsia"/>
                <w:szCs w:val="21"/>
              </w:rPr>
              <w:t>-</w:t>
            </w:r>
          </w:p>
        </w:tc>
        <w:tc>
          <w:tcPr>
            <w:tcW w:w="1203" w:type="dxa"/>
            <w:vAlign w:val="center"/>
          </w:tcPr>
          <w:p w:rsidR="00502D82" w:rsidRDefault="00D70171">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2" w:name="_Toc361324901"/>
      <w:bookmarkStart w:id="203" w:name="_Toc161660116"/>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2"/>
      <w:bookmarkEnd w:id="20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502D82">
        <w:tc>
          <w:tcPr>
            <w:tcW w:w="720" w:type="dxa"/>
            <w:vAlign w:val="center"/>
          </w:tcPr>
          <w:p w:rsidR="00502D82" w:rsidRDefault="00D70171">
            <w:pPr>
              <w:jc w:val="center"/>
            </w:pPr>
            <w:r>
              <w:rPr>
                <w:rFonts w:eastAsiaTheme="minorEastAsia"/>
                <w:szCs w:val="21"/>
              </w:rPr>
              <w:t>1</w:t>
            </w:r>
          </w:p>
        </w:tc>
        <w:tc>
          <w:tcPr>
            <w:tcW w:w="4320" w:type="dxa"/>
            <w:vAlign w:val="center"/>
          </w:tcPr>
          <w:p w:rsidR="00502D82" w:rsidRDefault="00D70171">
            <w:pPr>
              <w:jc w:val="left"/>
            </w:pPr>
            <w:r>
              <w:rPr>
                <w:rFonts w:eastAsiaTheme="minorEastAsia"/>
                <w:szCs w:val="21"/>
              </w:rPr>
              <w:t>关于上投摩根基金管理有限公司股东及实际控制人变更的公告</w:t>
            </w:r>
          </w:p>
        </w:tc>
        <w:tc>
          <w:tcPr>
            <w:tcW w:w="2331" w:type="dxa"/>
            <w:vAlign w:val="center"/>
          </w:tcPr>
          <w:p w:rsidR="00502D82" w:rsidRDefault="00D70171">
            <w:pPr>
              <w:jc w:val="center"/>
            </w:pPr>
            <w:r>
              <w:rPr>
                <w:rFonts w:eastAsiaTheme="minorEastAsia"/>
                <w:szCs w:val="21"/>
              </w:rPr>
              <w:t>基金管理人公司网站及本基金选定的信息披露报纸</w:t>
            </w:r>
          </w:p>
        </w:tc>
        <w:tc>
          <w:tcPr>
            <w:tcW w:w="1629" w:type="dxa"/>
            <w:vAlign w:val="center"/>
          </w:tcPr>
          <w:p w:rsidR="00502D82" w:rsidRDefault="00D70171">
            <w:pPr>
              <w:jc w:val="center"/>
            </w:pPr>
            <w:r>
              <w:rPr>
                <w:rFonts w:eastAsiaTheme="minorEastAsia"/>
                <w:szCs w:val="21"/>
              </w:rPr>
              <w:t>2023-01-21</w:t>
            </w:r>
          </w:p>
        </w:tc>
      </w:tr>
      <w:tr w:rsidR="00502D82">
        <w:tc>
          <w:tcPr>
            <w:tcW w:w="720" w:type="dxa"/>
            <w:vAlign w:val="center"/>
          </w:tcPr>
          <w:p w:rsidR="00502D82" w:rsidRDefault="00D70171">
            <w:pPr>
              <w:jc w:val="center"/>
            </w:pPr>
            <w:r>
              <w:rPr>
                <w:rFonts w:eastAsiaTheme="minorEastAsia"/>
                <w:szCs w:val="21"/>
              </w:rPr>
              <w:t>2</w:t>
            </w:r>
          </w:p>
        </w:tc>
        <w:tc>
          <w:tcPr>
            <w:tcW w:w="4320" w:type="dxa"/>
            <w:vAlign w:val="center"/>
          </w:tcPr>
          <w:p w:rsidR="00502D82" w:rsidRDefault="00D70171">
            <w:pPr>
              <w:jc w:val="left"/>
            </w:pPr>
            <w:r>
              <w:rPr>
                <w:rFonts w:eastAsiaTheme="minorEastAsia"/>
                <w:szCs w:val="21"/>
              </w:rPr>
              <w:t>上投摩根基金管理有限公司关于董事变更的公告</w:t>
            </w:r>
          </w:p>
        </w:tc>
        <w:tc>
          <w:tcPr>
            <w:tcW w:w="2331" w:type="dxa"/>
            <w:vAlign w:val="center"/>
          </w:tcPr>
          <w:p w:rsidR="00502D82" w:rsidRDefault="00D70171">
            <w:pPr>
              <w:jc w:val="center"/>
            </w:pPr>
            <w:r>
              <w:rPr>
                <w:rFonts w:eastAsiaTheme="minorEastAsia"/>
                <w:szCs w:val="21"/>
              </w:rPr>
              <w:t>同上</w:t>
            </w:r>
          </w:p>
        </w:tc>
        <w:tc>
          <w:tcPr>
            <w:tcW w:w="1629" w:type="dxa"/>
            <w:vAlign w:val="center"/>
          </w:tcPr>
          <w:p w:rsidR="00502D82" w:rsidRDefault="00D70171">
            <w:pPr>
              <w:jc w:val="center"/>
            </w:pPr>
            <w:r>
              <w:rPr>
                <w:rFonts w:eastAsiaTheme="minorEastAsia"/>
                <w:szCs w:val="21"/>
              </w:rPr>
              <w:t>2023-02-01</w:t>
            </w:r>
          </w:p>
        </w:tc>
      </w:tr>
      <w:tr w:rsidR="00502D82">
        <w:tc>
          <w:tcPr>
            <w:tcW w:w="720" w:type="dxa"/>
            <w:vAlign w:val="center"/>
          </w:tcPr>
          <w:p w:rsidR="00502D82" w:rsidRDefault="00D70171">
            <w:pPr>
              <w:jc w:val="center"/>
            </w:pPr>
            <w:r>
              <w:rPr>
                <w:rFonts w:eastAsiaTheme="minorEastAsia"/>
                <w:szCs w:val="21"/>
              </w:rPr>
              <w:t>3</w:t>
            </w:r>
          </w:p>
        </w:tc>
        <w:tc>
          <w:tcPr>
            <w:tcW w:w="4320" w:type="dxa"/>
            <w:vAlign w:val="center"/>
          </w:tcPr>
          <w:p w:rsidR="00502D82" w:rsidRDefault="00D70171">
            <w:pPr>
              <w:jc w:val="left"/>
            </w:pPr>
            <w:r>
              <w:rPr>
                <w:rFonts w:eastAsiaTheme="minorEastAsia"/>
                <w:szCs w:val="21"/>
              </w:rPr>
              <w:t>关于上投摩根纯债丰利债券型证券投资基金提高基金份额净值精度的公告</w:t>
            </w:r>
          </w:p>
        </w:tc>
        <w:tc>
          <w:tcPr>
            <w:tcW w:w="2331" w:type="dxa"/>
            <w:vAlign w:val="center"/>
          </w:tcPr>
          <w:p w:rsidR="00502D82" w:rsidRDefault="00D70171">
            <w:pPr>
              <w:jc w:val="center"/>
            </w:pPr>
            <w:r>
              <w:rPr>
                <w:rFonts w:eastAsiaTheme="minorEastAsia"/>
                <w:szCs w:val="21"/>
              </w:rPr>
              <w:t>同上</w:t>
            </w:r>
          </w:p>
        </w:tc>
        <w:tc>
          <w:tcPr>
            <w:tcW w:w="1629" w:type="dxa"/>
            <w:vAlign w:val="center"/>
          </w:tcPr>
          <w:p w:rsidR="00502D82" w:rsidRDefault="00D70171">
            <w:pPr>
              <w:jc w:val="center"/>
            </w:pPr>
            <w:r>
              <w:rPr>
                <w:rFonts w:eastAsiaTheme="minorEastAsia"/>
                <w:szCs w:val="21"/>
              </w:rPr>
              <w:t>2023-03-29</w:t>
            </w:r>
          </w:p>
        </w:tc>
      </w:tr>
      <w:tr w:rsidR="00502D82">
        <w:tc>
          <w:tcPr>
            <w:tcW w:w="720" w:type="dxa"/>
            <w:vAlign w:val="center"/>
          </w:tcPr>
          <w:p w:rsidR="00502D82" w:rsidRDefault="00D70171">
            <w:pPr>
              <w:jc w:val="center"/>
            </w:pPr>
            <w:r>
              <w:rPr>
                <w:rFonts w:eastAsiaTheme="minorEastAsia"/>
                <w:szCs w:val="21"/>
              </w:rPr>
              <w:t>4</w:t>
            </w:r>
          </w:p>
        </w:tc>
        <w:tc>
          <w:tcPr>
            <w:tcW w:w="4320" w:type="dxa"/>
            <w:vAlign w:val="center"/>
          </w:tcPr>
          <w:p w:rsidR="00502D82" w:rsidRDefault="00D70171">
            <w:pPr>
              <w:jc w:val="left"/>
            </w:pPr>
            <w:r>
              <w:rPr>
                <w:rFonts w:eastAsiaTheme="minorEastAsia"/>
                <w:szCs w:val="21"/>
              </w:rPr>
              <w:t>上投摩根纯债丰利债券型证券投资基金基金经理变更公告</w:t>
            </w:r>
          </w:p>
        </w:tc>
        <w:tc>
          <w:tcPr>
            <w:tcW w:w="2331" w:type="dxa"/>
            <w:vAlign w:val="center"/>
          </w:tcPr>
          <w:p w:rsidR="00502D82" w:rsidRDefault="00D70171">
            <w:pPr>
              <w:jc w:val="center"/>
            </w:pPr>
            <w:r>
              <w:rPr>
                <w:rFonts w:eastAsiaTheme="minorEastAsia"/>
                <w:szCs w:val="21"/>
              </w:rPr>
              <w:t>同上</w:t>
            </w:r>
          </w:p>
        </w:tc>
        <w:tc>
          <w:tcPr>
            <w:tcW w:w="1629" w:type="dxa"/>
            <w:vAlign w:val="center"/>
          </w:tcPr>
          <w:p w:rsidR="00502D82" w:rsidRDefault="00D70171">
            <w:pPr>
              <w:jc w:val="center"/>
            </w:pPr>
            <w:r>
              <w:rPr>
                <w:rFonts w:eastAsiaTheme="minorEastAsia"/>
                <w:szCs w:val="21"/>
              </w:rPr>
              <w:t>2023-04-01</w:t>
            </w:r>
          </w:p>
        </w:tc>
      </w:tr>
      <w:tr w:rsidR="00502D82">
        <w:tc>
          <w:tcPr>
            <w:tcW w:w="720" w:type="dxa"/>
            <w:vAlign w:val="center"/>
          </w:tcPr>
          <w:p w:rsidR="00502D82" w:rsidRDefault="00D70171">
            <w:pPr>
              <w:jc w:val="center"/>
            </w:pPr>
            <w:r>
              <w:rPr>
                <w:rFonts w:eastAsiaTheme="minorEastAsia"/>
                <w:szCs w:val="21"/>
              </w:rPr>
              <w:t>5</w:t>
            </w:r>
          </w:p>
        </w:tc>
        <w:tc>
          <w:tcPr>
            <w:tcW w:w="4320" w:type="dxa"/>
            <w:vAlign w:val="center"/>
          </w:tcPr>
          <w:p w:rsidR="00502D82" w:rsidRDefault="00D70171">
            <w:pPr>
              <w:jc w:val="left"/>
            </w:pPr>
            <w:r>
              <w:rPr>
                <w:rFonts w:eastAsiaTheme="minorEastAsia"/>
                <w:szCs w:val="21"/>
              </w:rPr>
              <w:t>上投摩根基金管理有限公司关于高级管理人员变更的公告</w:t>
            </w:r>
          </w:p>
        </w:tc>
        <w:tc>
          <w:tcPr>
            <w:tcW w:w="2331" w:type="dxa"/>
            <w:vAlign w:val="center"/>
          </w:tcPr>
          <w:p w:rsidR="00502D82" w:rsidRDefault="00D70171">
            <w:pPr>
              <w:jc w:val="center"/>
            </w:pPr>
            <w:r>
              <w:rPr>
                <w:rFonts w:eastAsiaTheme="minorEastAsia"/>
                <w:szCs w:val="21"/>
              </w:rPr>
              <w:t>同上</w:t>
            </w:r>
          </w:p>
        </w:tc>
        <w:tc>
          <w:tcPr>
            <w:tcW w:w="1629" w:type="dxa"/>
            <w:vAlign w:val="center"/>
          </w:tcPr>
          <w:p w:rsidR="00502D82" w:rsidRDefault="00D70171">
            <w:pPr>
              <w:jc w:val="center"/>
            </w:pPr>
            <w:r>
              <w:rPr>
                <w:rFonts w:eastAsiaTheme="minorEastAsia"/>
                <w:szCs w:val="21"/>
              </w:rPr>
              <w:t>2023-04-01</w:t>
            </w:r>
          </w:p>
        </w:tc>
      </w:tr>
      <w:tr w:rsidR="00502D82">
        <w:tc>
          <w:tcPr>
            <w:tcW w:w="720" w:type="dxa"/>
            <w:vAlign w:val="center"/>
          </w:tcPr>
          <w:p w:rsidR="00502D82" w:rsidRDefault="00D70171">
            <w:pPr>
              <w:jc w:val="center"/>
            </w:pPr>
            <w:r>
              <w:rPr>
                <w:rFonts w:eastAsiaTheme="minorEastAsia"/>
                <w:szCs w:val="21"/>
              </w:rPr>
              <w:t>6</w:t>
            </w:r>
          </w:p>
        </w:tc>
        <w:tc>
          <w:tcPr>
            <w:tcW w:w="4320" w:type="dxa"/>
            <w:vAlign w:val="center"/>
          </w:tcPr>
          <w:p w:rsidR="00502D82" w:rsidRDefault="00D70171">
            <w:pPr>
              <w:jc w:val="left"/>
            </w:pPr>
            <w:r>
              <w:rPr>
                <w:rFonts w:eastAsiaTheme="minorEastAsia"/>
                <w:szCs w:val="21"/>
              </w:rPr>
              <w:t>关于公司法定名称变更的公告</w:t>
            </w:r>
          </w:p>
        </w:tc>
        <w:tc>
          <w:tcPr>
            <w:tcW w:w="2331" w:type="dxa"/>
            <w:vAlign w:val="center"/>
          </w:tcPr>
          <w:p w:rsidR="00502D82" w:rsidRDefault="00D70171">
            <w:pPr>
              <w:jc w:val="center"/>
            </w:pPr>
            <w:r>
              <w:rPr>
                <w:rFonts w:eastAsiaTheme="minorEastAsia"/>
                <w:szCs w:val="21"/>
              </w:rPr>
              <w:t>同上</w:t>
            </w:r>
          </w:p>
        </w:tc>
        <w:tc>
          <w:tcPr>
            <w:tcW w:w="1629" w:type="dxa"/>
            <w:vAlign w:val="center"/>
          </w:tcPr>
          <w:p w:rsidR="00502D82" w:rsidRDefault="00D70171">
            <w:pPr>
              <w:jc w:val="center"/>
            </w:pPr>
            <w:r>
              <w:rPr>
                <w:rFonts w:eastAsiaTheme="minorEastAsia"/>
                <w:szCs w:val="21"/>
              </w:rPr>
              <w:t>2023-04-12</w:t>
            </w:r>
          </w:p>
        </w:tc>
      </w:tr>
      <w:tr w:rsidR="00502D82">
        <w:tc>
          <w:tcPr>
            <w:tcW w:w="720" w:type="dxa"/>
            <w:vAlign w:val="center"/>
          </w:tcPr>
          <w:p w:rsidR="00502D82" w:rsidRDefault="00D70171">
            <w:pPr>
              <w:jc w:val="center"/>
            </w:pPr>
            <w:r>
              <w:rPr>
                <w:rFonts w:eastAsiaTheme="minorEastAsia"/>
                <w:szCs w:val="21"/>
              </w:rPr>
              <w:t>7</w:t>
            </w:r>
          </w:p>
        </w:tc>
        <w:tc>
          <w:tcPr>
            <w:tcW w:w="4320" w:type="dxa"/>
            <w:vAlign w:val="center"/>
          </w:tcPr>
          <w:p w:rsidR="00502D82" w:rsidRDefault="00D70171">
            <w:pPr>
              <w:jc w:val="left"/>
            </w:pPr>
            <w:r>
              <w:rPr>
                <w:rFonts w:eastAsiaTheme="minorEastAsia"/>
                <w:szCs w:val="21"/>
              </w:rPr>
              <w:t>摩根基金管理（中国）有限公司关于旗下基金更名事宜的公告</w:t>
            </w:r>
          </w:p>
        </w:tc>
        <w:tc>
          <w:tcPr>
            <w:tcW w:w="2331" w:type="dxa"/>
            <w:vAlign w:val="center"/>
          </w:tcPr>
          <w:p w:rsidR="00502D82" w:rsidRDefault="00D70171">
            <w:pPr>
              <w:jc w:val="center"/>
            </w:pPr>
            <w:r>
              <w:rPr>
                <w:rFonts w:eastAsiaTheme="minorEastAsia"/>
                <w:szCs w:val="21"/>
              </w:rPr>
              <w:t>同上</w:t>
            </w:r>
          </w:p>
        </w:tc>
        <w:tc>
          <w:tcPr>
            <w:tcW w:w="1629" w:type="dxa"/>
            <w:vAlign w:val="center"/>
          </w:tcPr>
          <w:p w:rsidR="00502D82" w:rsidRDefault="00D70171">
            <w:pPr>
              <w:jc w:val="center"/>
            </w:pPr>
            <w:r>
              <w:rPr>
                <w:rFonts w:eastAsiaTheme="minorEastAsia"/>
                <w:szCs w:val="21"/>
              </w:rPr>
              <w:t>2023-04-12</w:t>
            </w:r>
          </w:p>
        </w:tc>
      </w:tr>
      <w:tr w:rsidR="00502D82">
        <w:tc>
          <w:tcPr>
            <w:tcW w:w="720" w:type="dxa"/>
            <w:vAlign w:val="center"/>
          </w:tcPr>
          <w:p w:rsidR="00502D82" w:rsidRDefault="00D70171">
            <w:pPr>
              <w:jc w:val="center"/>
            </w:pPr>
            <w:r>
              <w:rPr>
                <w:rFonts w:eastAsiaTheme="minorEastAsia"/>
                <w:szCs w:val="21"/>
              </w:rPr>
              <w:t>8</w:t>
            </w:r>
          </w:p>
        </w:tc>
        <w:tc>
          <w:tcPr>
            <w:tcW w:w="4320" w:type="dxa"/>
            <w:vAlign w:val="center"/>
          </w:tcPr>
          <w:p w:rsidR="00502D82" w:rsidRDefault="00D70171">
            <w:pPr>
              <w:jc w:val="left"/>
            </w:pPr>
            <w:r>
              <w:rPr>
                <w:rFonts w:eastAsiaTheme="minorEastAsia"/>
                <w:szCs w:val="21"/>
              </w:rPr>
              <w:t>摩根纯债丰利债券型证券投资基金分红公告</w:t>
            </w:r>
          </w:p>
        </w:tc>
        <w:tc>
          <w:tcPr>
            <w:tcW w:w="2331" w:type="dxa"/>
            <w:vAlign w:val="center"/>
          </w:tcPr>
          <w:p w:rsidR="00502D82" w:rsidRDefault="00D70171">
            <w:pPr>
              <w:jc w:val="center"/>
            </w:pPr>
            <w:r>
              <w:rPr>
                <w:rFonts w:eastAsiaTheme="minorEastAsia"/>
                <w:szCs w:val="21"/>
              </w:rPr>
              <w:t>同上</w:t>
            </w:r>
          </w:p>
        </w:tc>
        <w:tc>
          <w:tcPr>
            <w:tcW w:w="1629" w:type="dxa"/>
            <w:vAlign w:val="center"/>
          </w:tcPr>
          <w:p w:rsidR="00502D82" w:rsidRDefault="00D70171">
            <w:pPr>
              <w:jc w:val="center"/>
            </w:pPr>
            <w:r>
              <w:rPr>
                <w:rFonts w:eastAsiaTheme="minorEastAsia"/>
                <w:szCs w:val="21"/>
              </w:rPr>
              <w:t>2023-04-14</w:t>
            </w:r>
          </w:p>
        </w:tc>
      </w:tr>
      <w:tr w:rsidR="00502D82">
        <w:tc>
          <w:tcPr>
            <w:tcW w:w="720" w:type="dxa"/>
            <w:vAlign w:val="center"/>
          </w:tcPr>
          <w:p w:rsidR="00502D82" w:rsidRDefault="00D70171">
            <w:pPr>
              <w:jc w:val="center"/>
            </w:pPr>
            <w:r>
              <w:rPr>
                <w:rFonts w:eastAsiaTheme="minorEastAsia"/>
                <w:szCs w:val="21"/>
              </w:rPr>
              <w:t>9</w:t>
            </w:r>
          </w:p>
        </w:tc>
        <w:tc>
          <w:tcPr>
            <w:tcW w:w="4320" w:type="dxa"/>
            <w:vAlign w:val="center"/>
          </w:tcPr>
          <w:p w:rsidR="00502D82" w:rsidRDefault="00D70171">
            <w:pPr>
              <w:jc w:val="left"/>
            </w:pPr>
            <w:r>
              <w:rPr>
                <w:rFonts w:eastAsiaTheme="minorEastAsia"/>
                <w:szCs w:val="21"/>
              </w:rPr>
              <w:t>摩根基金管理（中国）有限公司关于董事长变更的公告</w:t>
            </w:r>
          </w:p>
        </w:tc>
        <w:tc>
          <w:tcPr>
            <w:tcW w:w="2331" w:type="dxa"/>
            <w:vAlign w:val="center"/>
          </w:tcPr>
          <w:p w:rsidR="00502D82" w:rsidRDefault="00D70171">
            <w:pPr>
              <w:jc w:val="center"/>
            </w:pPr>
            <w:r>
              <w:rPr>
                <w:rFonts w:eastAsiaTheme="minorEastAsia"/>
                <w:szCs w:val="21"/>
              </w:rPr>
              <w:t>同上</w:t>
            </w:r>
          </w:p>
        </w:tc>
        <w:tc>
          <w:tcPr>
            <w:tcW w:w="1629" w:type="dxa"/>
            <w:vAlign w:val="center"/>
          </w:tcPr>
          <w:p w:rsidR="00502D82" w:rsidRDefault="00D70171">
            <w:pPr>
              <w:jc w:val="center"/>
            </w:pPr>
            <w:r>
              <w:rPr>
                <w:rFonts w:eastAsiaTheme="minorEastAsia"/>
                <w:szCs w:val="21"/>
              </w:rPr>
              <w:t>2023-04-27</w:t>
            </w:r>
          </w:p>
        </w:tc>
      </w:tr>
      <w:tr w:rsidR="00502D82">
        <w:tc>
          <w:tcPr>
            <w:tcW w:w="720" w:type="dxa"/>
            <w:vAlign w:val="center"/>
          </w:tcPr>
          <w:p w:rsidR="00502D82" w:rsidRDefault="00D70171">
            <w:pPr>
              <w:jc w:val="center"/>
            </w:pPr>
            <w:r>
              <w:rPr>
                <w:rFonts w:eastAsiaTheme="minorEastAsia"/>
                <w:szCs w:val="21"/>
              </w:rPr>
              <w:t>10</w:t>
            </w:r>
          </w:p>
        </w:tc>
        <w:tc>
          <w:tcPr>
            <w:tcW w:w="4320" w:type="dxa"/>
            <w:vAlign w:val="center"/>
          </w:tcPr>
          <w:p w:rsidR="00502D82" w:rsidRDefault="00D70171">
            <w:pPr>
              <w:jc w:val="left"/>
            </w:pPr>
            <w:r>
              <w:rPr>
                <w:rFonts w:eastAsiaTheme="minorEastAsia"/>
                <w:szCs w:val="21"/>
              </w:rPr>
              <w:t>摩根基金管理（中国）有限公司关于深圳分公司法定名称变更的公告</w:t>
            </w:r>
          </w:p>
        </w:tc>
        <w:tc>
          <w:tcPr>
            <w:tcW w:w="2331" w:type="dxa"/>
            <w:vAlign w:val="center"/>
          </w:tcPr>
          <w:p w:rsidR="00502D82" w:rsidRDefault="00D70171">
            <w:pPr>
              <w:jc w:val="center"/>
            </w:pPr>
            <w:r>
              <w:rPr>
                <w:rFonts w:eastAsiaTheme="minorEastAsia"/>
                <w:szCs w:val="21"/>
              </w:rPr>
              <w:t>同上</w:t>
            </w:r>
          </w:p>
        </w:tc>
        <w:tc>
          <w:tcPr>
            <w:tcW w:w="1629" w:type="dxa"/>
            <w:vAlign w:val="center"/>
          </w:tcPr>
          <w:p w:rsidR="00502D82" w:rsidRDefault="00D70171">
            <w:pPr>
              <w:jc w:val="center"/>
            </w:pPr>
            <w:r>
              <w:rPr>
                <w:rFonts w:eastAsiaTheme="minorEastAsia"/>
                <w:szCs w:val="21"/>
              </w:rPr>
              <w:t>2023-05-13</w:t>
            </w:r>
          </w:p>
        </w:tc>
      </w:tr>
      <w:tr w:rsidR="00502D82">
        <w:tc>
          <w:tcPr>
            <w:tcW w:w="720" w:type="dxa"/>
            <w:vAlign w:val="center"/>
          </w:tcPr>
          <w:p w:rsidR="00502D82" w:rsidRDefault="00D70171">
            <w:pPr>
              <w:jc w:val="center"/>
            </w:pPr>
            <w:r>
              <w:rPr>
                <w:rFonts w:eastAsiaTheme="minorEastAsia"/>
                <w:szCs w:val="21"/>
              </w:rPr>
              <w:t>11</w:t>
            </w:r>
          </w:p>
        </w:tc>
        <w:tc>
          <w:tcPr>
            <w:tcW w:w="4320" w:type="dxa"/>
            <w:vAlign w:val="center"/>
          </w:tcPr>
          <w:p w:rsidR="00502D82" w:rsidRDefault="00D70171">
            <w:pPr>
              <w:jc w:val="left"/>
            </w:pPr>
            <w:r>
              <w:rPr>
                <w:rFonts w:eastAsiaTheme="minorEastAsia"/>
                <w:szCs w:val="21"/>
              </w:rPr>
              <w:t>摩根基金管理（中国）有限公司关于北京分公司法定名称变更的公告</w:t>
            </w:r>
          </w:p>
        </w:tc>
        <w:tc>
          <w:tcPr>
            <w:tcW w:w="2331" w:type="dxa"/>
            <w:vAlign w:val="center"/>
          </w:tcPr>
          <w:p w:rsidR="00502D82" w:rsidRDefault="00D70171">
            <w:pPr>
              <w:jc w:val="center"/>
            </w:pPr>
            <w:r>
              <w:rPr>
                <w:rFonts w:eastAsiaTheme="minorEastAsia"/>
                <w:szCs w:val="21"/>
              </w:rPr>
              <w:t>同上</w:t>
            </w:r>
          </w:p>
        </w:tc>
        <w:tc>
          <w:tcPr>
            <w:tcW w:w="1629" w:type="dxa"/>
            <w:vAlign w:val="center"/>
          </w:tcPr>
          <w:p w:rsidR="00502D82" w:rsidRDefault="00D70171">
            <w:pPr>
              <w:jc w:val="center"/>
            </w:pPr>
            <w:r>
              <w:rPr>
                <w:rFonts w:eastAsiaTheme="minorEastAsia"/>
                <w:szCs w:val="21"/>
              </w:rPr>
              <w:t>2023-05-19</w:t>
            </w:r>
          </w:p>
        </w:tc>
      </w:tr>
      <w:tr w:rsidR="00502D82">
        <w:tc>
          <w:tcPr>
            <w:tcW w:w="720" w:type="dxa"/>
            <w:vAlign w:val="center"/>
          </w:tcPr>
          <w:p w:rsidR="00502D82" w:rsidRDefault="00D70171">
            <w:pPr>
              <w:jc w:val="center"/>
            </w:pPr>
            <w:r>
              <w:rPr>
                <w:rFonts w:eastAsiaTheme="minorEastAsia"/>
                <w:szCs w:val="21"/>
              </w:rPr>
              <w:t>12</w:t>
            </w:r>
          </w:p>
        </w:tc>
        <w:tc>
          <w:tcPr>
            <w:tcW w:w="4320" w:type="dxa"/>
            <w:vAlign w:val="center"/>
          </w:tcPr>
          <w:p w:rsidR="00502D82" w:rsidRDefault="00D70171">
            <w:pPr>
              <w:jc w:val="left"/>
            </w:pPr>
            <w:r>
              <w:rPr>
                <w:rFonts w:eastAsiaTheme="minorEastAsia"/>
                <w:szCs w:val="21"/>
              </w:rPr>
              <w:t>摩根基金管理（中国）有限公司关于高级管理人员变更的公告</w:t>
            </w:r>
          </w:p>
        </w:tc>
        <w:tc>
          <w:tcPr>
            <w:tcW w:w="2331" w:type="dxa"/>
            <w:vAlign w:val="center"/>
          </w:tcPr>
          <w:p w:rsidR="00502D82" w:rsidRDefault="00D70171">
            <w:pPr>
              <w:jc w:val="center"/>
            </w:pPr>
            <w:r>
              <w:rPr>
                <w:rFonts w:eastAsiaTheme="minorEastAsia"/>
                <w:szCs w:val="21"/>
              </w:rPr>
              <w:t>同上</w:t>
            </w:r>
          </w:p>
        </w:tc>
        <w:tc>
          <w:tcPr>
            <w:tcW w:w="1629" w:type="dxa"/>
            <w:vAlign w:val="center"/>
          </w:tcPr>
          <w:p w:rsidR="00502D82" w:rsidRDefault="00D70171">
            <w:pPr>
              <w:jc w:val="center"/>
            </w:pPr>
            <w:r>
              <w:rPr>
                <w:rFonts w:eastAsiaTheme="minorEastAsia"/>
                <w:szCs w:val="21"/>
              </w:rPr>
              <w:t>2023-06-30</w:t>
            </w:r>
          </w:p>
        </w:tc>
      </w:tr>
      <w:tr w:rsidR="00502D82">
        <w:tc>
          <w:tcPr>
            <w:tcW w:w="720" w:type="dxa"/>
            <w:vAlign w:val="center"/>
          </w:tcPr>
          <w:p w:rsidR="00502D82" w:rsidRDefault="00D70171">
            <w:pPr>
              <w:jc w:val="center"/>
            </w:pPr>
            <w:r>
              <w:rPr>
                <w:rFonts w:eastAsiaTheme="minorEastAsia"/>
                <w:szCs w:val="21"/>
              </w:rPr>
              <w:t>13</w:t>
            </w:r>
          </w:p>
        </w:tc>
        <w:tc>
          <w:tcPr>
            <w:tcW w:w="4320" w:type="dxa"/>
            <w:vAlign w:val="center"/>
          </w:tcPr>
          <w:p w:rsidR="00502D82" w:rsidRDefault="00D70171">
            <w:pPr>
              <w:jc w:val="left"/>
            </w:pPr>
            <w:r>
              <w:rPr>
                <w:rFonts w:eastAsiaTheme="minorEastAsia"/>
                <w:szCs w:val="21"/>
              </w:rPr>
              <w:t>摩根基金管理（中国）有限公司关于高级管理人员变更的公告</w:t>
            </w:r>
          </w:p>
        </w:tc>
        <w:tc>
          <w:tcPr>
            <w:tcW w:w="2331" w:type="dxa"/>
            <w:vAlign w:val="center"/>
          </w:tcPr>
          <w:p w:rsidR="00502D82" w:rsidRDefault="00D70171">
            <w:pPr>
              <w:jc w:val="center"/>
            </w:pPr>
            <w:r>
              <w:rPr>
                <w:rFonts w:eastAsiaTheme="minorEastAsia"/>
                <w:szCs w:val="21"/>
              </w:rPr>
              <w:t>同上</w:t>
            </w:r>
          </w:p>
        </w:tc>
        <w:tc>
          <w:tcPr>
            <w:tcW w:w="1629" w:type="dxa"/>
            <w:vAlign w:val="center"/>
          </w:tcPr>
          <w:p w:rsidR="00502D82" w:rsidRDefault="00D70171">
            <w:pPr>
              <w:jc w:val="center"/>
            </w:pPr>
            <w:r>
              <w:rPr>
                <w:rFonts w:eastAsiaTheme="minorEastAsia"/>
                <w:szCs w:val="21"/>
              </w:rPr>
              <w:t>2023-09-16</w:t>
            </w:r>
          </w:p>
        </w:tc>
      </w:tr>
      <w:tr w:rsidR="00502D82">
        <w:tc>
          <w:tcPr>
            <w:tcW w:w="720" w:type="dxa"/>
            <w:vAlign w:val="center"/>
          </w:tcPr>
          <w:p w:rsidR="00502D82" w:rsidRDefault="00D70171">
            <w:pPr>
              <w:jc w:val="center"/>
            </w:pPr>
            <w:r>
              <w:rPr>
                <w:rFonts w:eastAsiaTheme="minorEastAsia"/>
                <w:szCs w:val="21"/>
              </w:rPr>
              <w:t>14</w:t>
            </w:r>
          </w:p>
        </w:tc>
        <w:tc>
          <w:tcPr>
            <w:tcW w:w="4320" w:type="dxa"/>
            <w:vAlign w:val="center"/>
          </w:tcPr>
          <w:p w:rsidR="00502D82" w:rsidRDefault="00D70171">
            <w:pPr>
              <w:jc w:val="left"/>
            </w:pPr>
            <w:r>
              <w:rPr>
                <w:rFonts w:eastAsiaTheme="minorEastAsia"/>
                <w:szCs w:val="21"/>
              </w:rPr>
              <w:t>摩根基金管理（中国）有限公司关于旗下基金增加临时基金管理人条款并修改基金合同和</w:t>
            </w:r>
            <w:r>
              <w:rPr>
                <w:rFonts w:eastAsiaTheme="minorEastAsia"/>
                <w:szCs w:val="21"/>
              </w:rPr>
              <w:lastRenderedPageBreak/>
              <w:t>托管协议的公告</w:t>
            </w:r>
          </w:p>
        </w:tc>
        <w:tc>
          <w:tcPr>
            <w:tcW w:w="2331" w:type="dxa"/>
            <w:vAlign w:val="center"/>
          </w:tcPr>
          <w:p w:rsidR="00502D82" w:rsidRDefault="00D70171">
            <w:pPr>
              <w:jc w:val="center"/>
            </w:pPr>
            <w:r>
              <w:rPr>
                <w:rFonts w:eastAsiaTheme="minorEastAsia"/>
                <w:szCs w:val="21"/>
              </w:rPr>
              <w:lastRenderedPageBreak/>
              <w:t>同上</w:t>
            </w:r>
          </w:p>
        </w:tc>
        <w:tc>
          <w:tcPr>
            <w:tcW w:w="1629" w:type="dxa"/>
            <w:vAlign w:val="center"/>
          </w:tcPr>
          <w:p w:rsidR="00502D82" w:rsidRDefault="00D70171">
            <w:pPr>
              <w:jc w:val="center"/>
            </w:pPr>
            <w:r>
              <w:rPr>
                <w:rFonts w:eastAsiaTheme="minorEastAsia"/>
                <w:szCs w:val="21"/>
              </w:rPr>
              <w:t>2023-09-26</w:t>
            </w:r>
          </w:p>
        </w:tc>
      </w:tr>
      <w:tr w:rsidR="00502D82">
        <w:tc>
          <w:tcPr>
            <w:tcW w:w="720" w:type="dxa"/>
            <w:vAlign w:val="center"/>
          </w:tcPr>
          <w:p w:rsidR="00502D82" w:rsidRDefault="00D70171">
            <w:pPr>
              <w:jc w:val="center"/>
            </w:pPr>
            <w:r>
              <w:rPr>
                <w:rFonts w:eastAsiaTheme="minorEastAsia"/>
                <w:szCs w:val="21"/>
              </w:rPr>
              <w:t>15</w:t>
            </w:r>
          </w:p>
        </w:tc>
        <w:tc>
          <w:tcPr>
            <w:tcW w:w="4320" w:type="dxa"/>
            <w:vAlign w:val="center"/>
          </w:tcPr>
          <w:p w:rsidR="00502D82" w:rsidRDefault="00D70171">
            <w:pPr>
              <w:jc w:val="left"/>
            </w:pPr>
            <w:r>
              <w:rPr>
                <w:rFonts w:eastAsiaTheme="minorEastAsia"/>
                <w:szCs w:val="21"/>
              </w:rPr>
              <w:t>摩根基金管理（中国）有限公司关于公司住所变更的公告</w:t>
            </w:r>
          </w:p>
        </w:tc>
        <w:tc>
          <w:tcPr>
            <w:tcW w:w="2331" w:type="dxa"/>
            <w:vAlign w:val="center"/>
          </w:tcPr>
          <w:p w:rsidR="00502D82" w:rsidRDefault="00D70171">
            <w:pPr>
              <w:jc w:val="center"/>
            </w:pPr>
            <w:r>
              <w:rPr>
                <w:rFonts w:eastAsiaTheme="minorEastAsia"/>
                <w:szCs w:val="21"/>
              </w:rPr>
              <w:t>同上</w:t>
            </w:r>
          </w:p>
        </w:tc>
        <w:tc>
          <w:tcPr>
            <w:tcW w:w="1629" w:type="dxa"/>
            <w:vAlign w:val="center"/>
          </w:tcPr>
          <w:p w:rsidR="00502D82" w:rsidRDefault="00D70171">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4" w:name="_Toc374532345"/>
      <w:bookmarkStart w:id="205" w:name="_Toc161660117"/>
      <w:bookmarkStart w:id="206" w:name="_Toc225500055"/>
      <w:bookmarkStart w:id="207" w:name="_Toc361324903"/>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4"/>
      <w:bookmarkEnd w:id="205"/>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b/>
          <w:bCs/>
          <w:kern w:val="0"/>
          <w:szCs w:val="21"/>
        </w:rPr>
        <w:t>12.</w:t>
      </w:r>
      <w:r w:rsidRPr="00E54740">
        <w:rPr>
          <w:rFonts w:ascii="宋体" w:hAnsi="宋体" w:hint="eastAsia"/>
          <w:b/>
          <w:bCs/>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1D7C41" w:rsidRPr="00E54740" w:rsidTr="00905283">
        <w:tc>
          <w:tcPr>
            <w:tcW w:w="993" w:type="dxa"/>
            <w:vMerge w:val="restart"/>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投资者类别</w:t>
            </w:r>
            <w:r w:rsidRPr="00E54740">
              <w:rPr>
                <w:rFonts w:ascii="宋体" w:hAnsi="宋体"/>
                <w:kern w:val="0"/>
                <w:szCs w:val="21"/>
              </w:rPr>
              <w:t xml:space="preserve">  </w:t>
            </w:r>
          </w:p>
        </w:tc>
        <w:tc>
          <w:tcPr>
            <w:tcW w:w="5670" w:type="dxa"/>
            <w:gridSpan w:val="5"/>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报告期内持有基金份额变化情况</w:t>
            </w:r>
          </w:p>
        </w:tc>
        <w:tc>
          <w:tcPr>
            <w:tcW w:w="2549" w:type="dxa"/>
            <w:gridSpan w:val="2"/>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报告期末持有基金情况</w:t>
            </w:r>
          </w:p>
        </w:tc>
      </w:tr>
      <w:tr w:rsidR="001D7C41" w:rsidRPr="00E54740" w:rsidTr="00905283">
        <w:tc>
          <w:tcPr>
            <w:tcW w:w="993" w:type="dxa"/>
            <w:vMerge/>
            <w:vAlign w:val="center"/>
          </w:tcPr>
          <w:p w:rsidR="000C6213" w:rsidRPr="00E54740" w:rsidRDefault="000C6213" w:rsidP="00905283">
            <w:pPr>
              <w:autoSpaceDE w:val="0"/>
              <w:autoSpaceDN w:val="0"/>
              <w:adjustRightInd w:val="0"/>
              <w:jc w:val="center"/>
              <w:rPr>
                <w:rFonts w:ascii="宋体" w:hAnsi="宋体"/>
                <w:b/>
                <w:bCs/>
                <w:kern w:val="0"/>
                <w:szCs w:val="21"/>
              </w:rPr>
            </w:pPr>
          </w:p>
        </w:tc>
        <w:tc>
          <w:tcPr>
            <w:tcW w:w="992"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序号</w:t>
            </w:r>
          </w:p>
        </w:tc>
        <w:tc>
          <w:tcPr>
            <w:tcW w:w="1843"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持有基金份额比例达到或者超过20%的时间区间</w:t>
            </w:r>
          </w:p>
        </w:tc>
        <w:tc>
          <w:tcPr>
            <w:tcW w:w="851"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期初份额</w:t>
            </w:r>
          </w:p>
        </w:tc>
        <w:tc>
          <w:tcPr>
            <w:tcW w:w="850"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申购份额</w:t>
            </w:r>
          </w:p>
        </w:tc>
        <w:tc>
          <w:tcPr>
            <w:tcW w:w="1134"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赎回份额</w:t>
            </w:r>
          </w:p>
        </w:tc>
        <w:tc>
          <w:tcPr>
            <w:tcW w:w="1419"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持有份额</w:t>
            </w:r>
          </w:p>
        </w:tc>
        <w:tc>
          <w:tcPr>
            <w:tcW w:w="1130"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份额占比</w:t>
            </w:r>
          </w:p>
        </w:tc>
      </w:tr>
      <w:tr w:rsidR="00502D82">
        <w:tc>
          <w:tcPr>
            <w:tcW w:w="993" w:type="dxa"/>
            <w:vMerge w:val="restart"/>
            <w:vAlign w:val="center"/>
          </w:tcPr>
          <w:p w:rsidR="00502D82" w:rsidRDefault="00D70171">
            <w:r>
              <w:rPr>
                <w:rFonts w:ascii="宋体" w:hAnsi="宋体" w:hint="eastAsia"/>
                <w:bCs/>
                <w:kern w:val="0"/>
                <w:szCs w:val="21"/>
              </w:rPr>
              <w:t>机构</w:t>
            </w:r>
          </w:p>
        </w:tc>
        <w:tc>
          <w:tcPr>
            <w:tcW w:w="992" w:type="dxa"/>
            <w:vAlign w:val="center"/>
          </w:tcPr>
          <w:p w:rsidR="00502D82" w:rsidRDefault="00D70171">
            <w:pPr>
              <w:jc w:val="center"/>
            </w:pPr>
            <w:r>
              <w:rPr>
                <w:rFonts w:ascii="宋体" w:hAnsi="宋体"/>
                <w:kern w:val="0"/>
                <w:szCs w:val="21"/>
              </w:rPr>
              <w:t>1</w:t>
            </w:r>
          </w:p>
        </w:tc>
        <w:tc>
          <w:tcPr>
            <w:tcW w:w="1843" w:type="dxa"/>
            <w:vAlign w:val="center"/>
          </w:tcPr>
          <w:p w:rsidR="00502D82" w:rsidRDefault="00D70171">
            <w:pPr>
              <w:jc w:val="center"/>
            </w:pPr>
            <w:r>
              <w:rPr>
                <w:rFonts w:ascii="宋体" w:hAnsi="宋体"/>
                <w:kern w:val="0"/>
                <w:szCs w:val="21"/>
              </w:rPr>
              <w:t>20231227-20231231</w:t>
            </w:r>
          </w:p>
        </w:tc>
        <w:tc>
          <w:tcPr>
            <w:tcW w:w="851" w:type="dxa"/>
            <w:vAlign w:val="center"/>
          </w:tcPr>
          <w:p w:rsidR="00502D82" w:rsidRDefault="00D70171">
            <w:pPr>
              <w:jc w:val="center"/>
            </w:pPr>
            <w:r>
              <w:rPr>
                <w:rFonts w:ascii="宋体" w:hAnsi="宋体"/>
                <w:kern w:val="0"/>
                <w:szCs w:val="21"/>
              </w:rPr>
              <w:t>0.00</w:t>
            </w:r>
          </w:p>
        </w:tc>
        <w:tc>
          <w:tcPr>
            <w:tcW w:w="850" w:type="dxa"/>
            <w:vAlign w:val="center"/>
          </w:tcPr>
          <w:p w:rsidR="00502D82" w:rsidRDefault="00D70171">
            <w:pPr>
              <w:jc w:val="center"/>
            </w:pPr>
            <w:r>
              <w:rPr>
                <w:rFonts w:ascii="宋体" w:hAnsi="宋体"/>
                <w:kern w:val="0"/>
                <w:szCs w:val="21"/>
              </w:rPr>
              <w:t>24,570,024.57</w:t>
            </w:r>
          </w:p>
        </w:tc>
        <w:tc>
          <w:tcPr>
            <w:tcW w:w="1134" w:type="dxa"/>
            <w:vAlign w:val="center"/>
          </w:tcPr>
          <w:p w:rsidR="00502D82" w:rsidRDefault="00D70171">
            <w:pPr>
              <w:jc w:val="center"/>
            </w:pPr>
            <w:r>
              <w:rPr>
                <w:rFonts w:ascii="宋体" w:hAnsi="宋体"/>
                <w:kern w:val="0"/>
                <w:szCs w:val="21"/>
              </w:rPr>
              <w:t>0.00</w:t>
            </w:r>
          </w:p>
        </w:tc>
        <w:tc>
          <w:tcPr>
            <w:tcW w:w="1419" w:type="dxa"/>
            <w:vAlign w:val="center"/>
          </w:tcPr>
          <w:p w:rsidR="00502D82" w:rsidRDefault="00D70171">
            <w:pPr>
              <w:jc w:val="center"/>
            </w:pPr>
            <w:r>
              <w:rPr>
                <w:rFonts w:ascii="宋体" w:hAnsi="宋体"/>
                <w:kern w:val="0"/>
                <w:szCs w:val="21"/>
              </w:rPr>
              <w:t>24,570,024.57</w:t>
            </w:r>
          </w:p>
        </w:tc>
        <w:tc>
          <w:tcPr>
            <w:tcW w:w="1130" w:type="dxa"/>
            <w:vAlign w:val="center"/>
          </w:tcPr>
          <w:p w:rsidR="00502D82" w:rsidRDefault="00D70171">
            <w:pPr>
              <w:jc w:val="center"/>
            </w:pPr>
            <w:r>
              <w:rPr>
                <w:rFonts w:ascii="宋体" w:hAnsi="宋体"/>
                <w:kern w:val="0"/>
                <w:szCs w:val="21"/>
              </w:rPr>
              <w:t>43.75%</w:t>
            </w:r>
          </w:p>
        </w:tc>
      </w:tr>
      <w:tr w:rsidR="00502D82">
        <w:tc>
          <w:tcPr>
            <w:tcW w:w="993" w:type="dxa"/>
            <w:vMerge/>
          </w:tcPr>
          <w:p w:rsidR="00502D82" w:rsidRDefault="00502D82"/>
        </w:tc>
        <w:tc>
          <w:tcPr>
            <w:tcW w:w="992" w:type="dxa"/>
            <w:vAlign w:val="center"/>
          </w:tcPr>
          <w:p w:rsidR="00502D82" w:rsidRDefault="00D70171">
            <w:pPr>
              <w:jc w:val="center"/>
            </w:pPr>
            <w:r>
              <w:rPr>
                <w:rFonts w:ascii="宋体" w:hAnsi="宋体"/>
                <w:kern w:val="0"/>
                <w:szCs w:val="21"/>
              </w:rPr>
              <w:t>2</w:t>
            </w:r>
          </w:p>
        </w:tc>
        <w:tc>
          <w:tcPr>
            <w:tcW w:w="1843" w:type="dxa"/>
            <w:vAlign w:val="center"/>
          </w:tcPr>
          <w:p w:rsidR="00502D82" w:rsidRDefault="00D70171">
            <w:pPr>
              <w:jc w:val="center"/>
            </w:pPr>
            <w:r>
              <w:rPr>
                <w:rFonts w:ascii="宋体" w:hAnsi="宋体"/>
                <w:kern w:val="0"/>
                <w:szCs w:val="21"/>
              </w:rPr>
              <w:t>20231227-20231231</w:t>
            </w:r>
          </w:p>
        </w:tc>
        <w:tc>
          <w:tcPr>
            <w:tcW w:w="851" w:type="dxa"/>
            <w:vAlign w:val="center"/>
          </w:tcPr>
          <w:p w:rsidR="00502D82" w:rsidRDefault="00D70171">
            <w:pPr>
              <w:jc w:val="center"/>
            </w:pPr>
            <w:r>
              <w:rPr>
                <w:rFonts w:ascii="宋体" w:hAnsi="宋体"/>
                <w:kern w:val="0"/>
                <w:szCs w:val="21"/>
              </w:rPr>
              <w:t>0.00</w:t>
            </w:r>
          </w:p>
        </w:tc>
        <w:tc>
          <w:tcPr>
            <w:tcW w:w="850" w:type="dxa"/>
            <w:vAlign w:val="center"/>
          </w:tcPr>
          <w:p w:rsidR="00502D82" w:rsidRDefault="00D70171">
            <w:pPr>
              <w:jc w:val="center"/>
            </w:pPr>
            <w:r>
              <w:rPr>
                <w:rFonts w:ascii="宋体" w:hAnsi="宋体"/>
                <w:kern w:val="0"/>
                <w:szCs w:val="21"/>
              </w:rPr>
              <w:t>12,760,380.88</w:t>
            </w:r>
          </w:p>
        </w:tc>
        <w:tc>
          <w:tcPr>
            <w:tcW w:w="1134" w:type="dxa"/>
            <w:vAlign w:val="center"/>
          </w:tcPr>
          <w:p w:rsidR="00502D82" w:rsidRDefault="00D70171">
            <w:pPr>
              <w:jc w:val="center"/>
            </w:pPr>
            <w:r>
              <w:rPr>
                <w:rFonts w:ascii="宋体" w:hAnsi="宋体"/>
                <w:kern w:val="0"/>
                <w:szCs w:val="21"/>
              </w:rPr>
              <w:t>0.00</w:t>
            </w:r>
          </w:p>
        </w:tc>
        <w:tc>
          <w:tcPr>
            <w:tcW w:w="1419" w:type="dxa"/>
            <w:vAlign w:val="center"/>
          </w:tcPr>
          <w:p w:rsidR="00502D82" w:rsidRDefault="00D70171">
            <w:pPr>
              <w:jc w:val="center"/>
            </w:pPr>
            <w:r>
              <w:rPr>
                <w:rFonts w:ascii="宋体" w:hAnsi="宋体"/>
                <w:kern w:val="0"/>
                <w:szCs w:val="21"/>
              </w:rPr>
              <w:t>12,760,380.88</w:t>
            </w:r>
          </w:p>
        </w:tc>
        <w:tc>
          <w:tcPr>
            <w:tcW w:w="1130" w:type="dxa"/>
            <w:vAlign w:val="center"/>
          </w:tcPr>
          <w:p w:rsidR="00502D82" w:rsidRDefault="00D70171">
            <w:pPr>
              <w:jc w:val="center"/>
            </w:pPr>
            <w:r>
              <w:rPr>
                <w:rFonts w:ascii="宋体" w:hAnsi="宋体"/>
                <w:kern w:val="0"/>
                <w:szCs w:val="21"/>
              </w:rPr>
              <w:t>22.72%</w:t>
            </w:r>
          </w:p>
        </w:tc>
      </w:tr>
      <w:tr w:rsidR="00502D82">
        <w:tc>
          <w:tcPr>
            <w:tcW w:w="993" w:type="dxa"/>
            <w:vMerge/>
          </w:tcPr>
          <w:p w:rsidR="00502D82" w:rsidRDefault="00502D82"/>
        </w:tc>
        <w:tc>
          <w:tcPr>
            <w:tcW w:w="992" w:type="dxa"/>
            <w:vAlign w:val="center"/>
          </w:tcPr>
          <w:p w:rsidR="00502D82" w:rsidRDefault="00D70171">
            <w:pPr>
              <w:jc w:val="center"/>
            </w:pPr>
            <w:r>
              <w:rPr>
                <w:rFonts w:ascii="宋体" w:hAnsi="宋体"/>
                <w:kern w:val="0"/>
                <w:szCs w:val="21"/>
              </w:rPr>
              <w:t>3</w:t>
            </w:r>
          </w:p>
        </w:tc>
        <w:tc>
          <w:tcPr>
            <w:tcW w:w="1843" w:type="dxa"/>
            <w:vAlign w:val="center"/>
          </w:tcPr>
          <w:p w:rsidR="00502D82" w:rsidRDefault="00D70171">
            <w:pPr>
              <w:jc w:val="center"/>
            </w:pPr>
            <w:r>
              <w:rPr>
                <w:rFonts w:ascii="宋体" w:hAnsi="宋体"/>
                <w:kern w:val="0"/>
                <w:szCs w:val="21"/>
              </w:rPr>
              <w:t>20231012-20231226</w:t>
            </w:r>
          </w:p>
        </w:tc>
        <w:tc>
          <w:tcPr>
            <w:tcW w:w="851" w:type="dxa"/>
            <w:vAlign w:val="center"/>
          </w:tcPr>
          <w:p w:rsidR="00502D82" w:rsidRDefault="00D70171">
            <w:pPr>
              <w:jc w:val="center"/>
            </w:pPr>
            <w:r>
              <w:rPr>
                <w:rFonts w:ascii="宋体" w:hAnsi="宋体"/>
                <w:kern w:val="0"/>
                <w:szCs w:val="21"/>
              </w:rPr>
              <w:t>0.00</w:t>
            </w:r>
          </w:p>
        </w:tc>
        <w:tc>
          <w:tcPr>
            <w:tcW w:w="850" w:type="dxa"/>
            <w:vAlign w:val="center"/>
          </w:tcPr>
          <w:p w:rsidR="00502D82" w:rsidRDefault="00D70171">
            <w:pPr>
              <w:jc w:val="center"/>
            </w:pPr>
            <w:r>
              <w:rPr>
                <w:rFonts w:ascii="宋体" w:hAnsi="宋体"/>
                <w:kern w:val="0"/>
                <w:szCs w:val="21"/>
              </w:rPr>
              <w:t>2,965,892.24</w:t>
            </w:r>
          </w:p>
        </w:tc>
        <w:tc>
          <w:tcPr>
            <w:tcW w:w="1134" w:type="dxa"/>
            <w:vAlign w:val="center"/>
          </w:tcPr>
          <w:p w:rsidR="00502D82" w:rsidRDefault="00D70171">
            <w:pPr>
              <w:jc w:val="center"/>
            </w:pPr>
            <w:r>
              <w:rPr>
                <w:rFonts w:ascii="宋体" w:hAnsi="宋体"/>
                <w:kern w:val="0"/>
                <w:szCs w:val="21"/>
              </w:rPr>
              <w:t>0.00</w:t>
            </w:r>
          </w:p>
        </w:tc>
        <w:tc>
          <w:tcPr>
            <w:tcW w:w="1419" w:type="dxa"/>
            <w:vAlign w:val="center"/>
          </w:tcPr>
          <w:p w:rsidR="00502D82" w:rsidRDefault="00D70171">
            <w:pPr>
              <w:jc w:val="center"/>
            </w:pPr>
            <w:r>
              <w:rPr>
                <w:rFonts w:ascii="宋体" w:hAnsi="宋体"/>
                <w:kern w:val="0"/>
                <w:szCs w:val="21"/>
              </w:rPr>
              <w:t>2,965,892.24</w:t>
            </w:r>
          </w:p>
        </w:tc>
        <w:tc>
          <w:tcPr>
            <w:tcW w:w="1130" w:type="dxa"/>
            <w:vAlign w:val="center"/>
          </w:tcPr>
          <w:p w:rsidR="00502D82" w:rsidRDefault="00D70171">
            <w:pPr>
              <w:jc w:val="center"/>
            </w:pPr>
            <w:r>
              <w:rPr>
                <w:rFonts w:ascii="宋体" w:hAnsi="宋体"/>
                <w:kern w:val="0"/>
                <w:szCs w:val="21"/>
              </w:rPr>
              <w:t>5.28%</w:t>
            </w:r>
          </w:p>
        </w:tc>
      </w:tr>
      <w:tr w:rsidR="00502D82">
        <w:tc>
          <w:tcPr>
            <w:tcW w:w="993" w:type="dxa"/>
            <w:vMerge/>
          </w:tcPr>
          <w:p w:rsidR="00502D82" w:rsidRDefault="00502D82"/>
        </w:tc>
        <w:tc>
          <w:tcPr>
            <w:tcW w:w="992" w:type="dxa"/>
            <w:vAlign w:val="center"/>
          </w:tcPr>
          <w:p w:rsidR="00502D82" w:rsidRDefault="00D70171">
            <w:pPr>
              <w:jc w:val="center"/>
            </w:pPr>
            <w:r>
              <w:rPr>
                <w:rFonts w:ascii="宋体" w:hAnsi="宋体"/>
                <w:kern w:val="0"/>
                <w:szCs w:val="21"/>
              </w:rPr>
              <w:t>4</w:t>
            </w:r>
          </w:p>
        </w:tc>
        <w:tc>
          <w:tcPr>
            <w:tcW w:w="1843" w:type="dxa"/>
            <w:vAlign w:val="center"/>
          </w:tcPr>
          <w:p w:rsidR="00502D82" w:rsidRDefault="00D70171">
            <w:pPr>
              <w:jc w:val="center"/>
            </w:pPr>
            <w:r>
              <w:rPr>
                <w:rFonts w:ascii="宋体" w:hAnsi="宋体"/>
                <w:kern w:val="0"/>
                <w:szCs w:val="21"/>
              </w:rPr>
              <w:t>20230101-20230109</w:t>
            </w:r>
          </w:p>
        </w:tc>
        <w:tc>
          <w:tcPr>
            <w:tcW w:w="851" w:type="dxa"/>
            <w:vAlign w:val="center"/>
          </w:tcPr>
          <w:p w:rsidR="00502D82" w:rsidRDefault="00D70171">
            <w:pPr>
              <w:jc w:val="center"/>
            </w:pPr>
            <w:r>
              <w:rPr>
                <w:rFonts w:ascii="宋体" w:hAnsi="宋体"/>
                <w:kern w:val="0"/>
                <w:szCs w:val="21"/>
              </w:rPr>
              <w:t>65,322,468.41</w:t>
            </w:r>
          </w:p>
        </w:tc>
        <w:tc>
          <w:tcPr>
            <w:tcW w:w="850" w:type="dxa"/>
            <w:vAlign w:val="center"/>
          </w:tcPr>
          <w:p w:rsidR="00502D82" w:rsidRDefault="00D70171">
            <w:pPr>
              <w:jc w:val="center"/>
            </w:pPr>
            <w:r>
              <w:rPr>
                <w:rFonts w:ascii="宋体" w:hAnsi="宋体"/>
                <w:kern w:val="0"/>
                <w:szCs w:val="21"/>
              </w:rPr>
              <w:t>0.00</w:t>
            </w:r>
          </w:p>
        </w:tc>
        <w:tc>
          <w:tcPr>
            <w:tcW w:w="1134" w:type="dxa"/>
            <w:vAlign w:val="center"/>
          </w:tcPr>
          <w:p w:rsidR="00502D82" w:rsidRDefault="00D70171">
            <w:pPr>
              <w:jc w:val="center"/>
            </w:pPr>
            <w:r>
              <w:rPr>
                <w:rFonts w:ascii="宋体" w:hAnsi="宋体"/>
                <w:kern w:val="0"/>
                <w:szCs w:val="21"/>
              </w:rPr>
              <w:t>65,322,468.41</w:t>
            </w:r>
          </w:p>
        </w:tc>
        <w:tc>
          <w:tcPr>
            <w:tcW w:w="1419" w:type="dxa"/>
            <w:vAlign w:val="center"/>
          </w:tcPr>
          <w:p w:rsidR="00502D82" w:rsidRDefault="00D70171">
            <w:pPr>
              <w:jc w:val="center"/>
            </w:pPr>
            <w:r>
              <w:rPr>
                <w:rFonts w:ascii="宋体" w:hAnsi="宋体"/>
                <w:kern w:val="0"/>
                <w:szCs w:val="21"/>
              </w:rPr>
              <w:t>0.00</w:t>
            </w:r>
          </w:p>
        </w:tc>
        <w:tc>
          <w:tcPr>
            <w:tcW w:w="1130" w:type="dxa"/>
            <w:vAlign w:val="center"/>
          </w:tcPr>
          <w:p w:rsidR="00502D82" w:rsidRDefault="00D70171">
            <w:pPr>
              <w:jc w:val="center"/>
            </w:pPr>
            <w:r>
              <w:rPr>
                <w:rFonts w:ascii="宋体" w:hAnsi="宋体"/>
                <w:kern w:val="0"/>
                <w:szCs w:val="21"/>
              </w:rPr>
              <w:t>0.00%</w:t>
            </w:r>
          </w:p>
        </w:tc>
      </w:tr>
      <w:tr w:rsidR="00502D82">
        <w:tc>
          <w:tcPr>
            <w:tcW w:w="993" w:type="dxa"/>
            <w:vMerge/>
          </w:tcPr>
          <w:p w:rsidR="00502D82" w:rsidRDefault="00502D82"/>
        </w:tc>
        <w:tc>
          <w:tcPr>
            <w:tcW w:w="992" w:type="dxa"/>
            <w:vAlign w:val="center"/>
          </w:tcPr>
          <w:p w:rsidR="00502D82" w:rsidRDefault="00D70171">
            <w:pPr>
              <w:jc w:val="center"/>
            </w:pPr>
            <w:r>
              <w:rPr>
                <w:rFonts w:ascii="宋体" w:hAnsi="宋体"/>
                <w:kern w:val="0"/>
                <w:szCs w:val="21"/>
              </w:rPr>
              <w:t>5</w:t>
            </w:r>
          </w:p>
        </w:tc>
        <w:tc>
          <w:tcPr>
            <w:tcW w:w="1843" w:type="dxa"/>
            <w:vAlign w:val="center"/>
          </w:tcPr>
          <w:p w:rsidR="00502D82" w:rsidRDefault="00D70171">
            <w:pPr>
              <w:jc w:val="center"/>
            </w:pPr>
            <w:r>
              <w:rPr>
                <w:rFonts w:ascii="宋体" w:hAnsi="宋体"/>
                <w:kern w:val="0"/>
                <w:szCs w:val="21"/>
              </w:rPr>
              <w:t>20230101-20230327</w:t>
            </w:r>
          </w:p>
        </w:tc>
        <w:tc>
          <w:tcPr>
            <w:tcW w:w="851" w:type="dxa"/>
            <w:vAlign w:val="center"/>
          </w:tcPr>
          <w:p w:rsidR="00502D82" w:rsidRDefault="00D70171">
            <w:pPr>
              <w:jc w:val="center"/>
            </w:pPr>
            <w:r>
              <w:rPr>
                <w:rFonts w:ascii="宋体" w:hAnsi="宋体"/>
                <w:kern w:val="0"/>
                <w:szCs w:val="21"/>
              </w:rPr>
              <w:t>116,902,094.50</w:t>
            </w:r>
          </w:p>
        </w:tc>
        <w:tc>
          <w:tcPr>
            <w:tcW w:w="850" w:type="dxa"/>
            <w:vAlign w:val="center"/>
          </w:tcPr>
          <w:p w:rsidR="00502D82" w:rsidRDefault="00D70171">
            <w:pPr>
              <w:jc w:val="center"/>
            </w:pPr>
            <w:r>
              <w:rPr>
                <w:rFonts w:ascii="宋体" w:hAnsi="宋体"/>
                <w:kern w:val="0"/>
                <w:szCs w:val="21"/>
              </w:rPr>
              <w:t>0.00</w:t>
            </w:r>
          </w:p>
        </w:tc>
        <w:tc>
          <w:tcPr>
            <w:tcW w:w="1134" w:type="dxa"/>
            <w:vAlign w:val="center"/>
          </w:tcPr>
          <w:p w:rsidR="00502D82" w:rsidRDefault="00D70171">
            <w:pPr>
              <w:jc w:val="center"/>
            </w:pPr>
            <w:r>
              <w:rPr>
                <w:rFonts w:ascii="宋体" w:hAnsi="宋体"/>
                <w:kern w:val="0"/>
                <w:szCs w:val="21"/>
              </w:rPr>
              <w:t>116,902,094.50</w:t>
            </w:r>
          </w:p>
        </w:tc>
        <w:tc>
          <w:tcPr>
            <w:tcW w:w="1419" w:type="dxa"/>
            <w:vAlign w:val="center"/>
          </w:tcPr>
          <w:p w:rsidR="00502D82" w:rsidRDefault="00D70171">
            <w:pPr>
              <w:jc w:val="center"/>
            </w:pPr>
            <w:r>
              <w:rPr>
                <w:rFonts w:ascii="宋体" w:hAnsi="宋体"/>
                <w:kern w:val="0"/>
                <w:szCs w:val="21"/>
              </w:rPr>
              <w:t>0.00</w:t>
            </w:r>
          </w:p>
        </w:tc>
        <w:tc>
          <w:tcPr>
            <w:tcW w:w="1130" w:type="dxa"/>
            <w:vAlign w:val="center"/>
          </w:tcPr>
          <w:p w:rsidR="00502D82" w:rsidRDefault="00D70171">
            <w:pPr>
              <w:jc w:val="center"/>
            </w:pPr>
            <w:r>
              <w:rPr>
                <w:rFonts w:ascii="宋体" w:hAnsi="宋体"/>
                <w:kern w:val="0"/>
                <w:szCs w:val="21"/>
              </w:rPr>
              <w:t>0.00%</w:t>
            </w:r>
          </w:p>
        </w:tc>
      </w:tr>
      <w:tr w:rsidR="00502D82">
        <w:tc>
          <w:tcPr>
            <w:tcW w:w="993" w:type="dxa"/>
            <w:vMerge/>
          </w:tcPr>
          <w:p w:rsidR="00502D82" w:rsidRDefault="00502D82"/>
        </w:tc>
        <w:tc>
          <w:tcPr>
            <w:tcW w:w="992" w:type="dxa"/>
            <w:vAlign w:val="center"/>
          </w:tcPr>
          <w:p w:rsidR="00502D82" w:rsidRDefault="00D70171">
            <w:pPr>
              <w:jc w:val="center"/>
            </w:pPr>
            <w:r>
              <w:rPr>
                <w:rFonts w:ascii="宋体" w:hAnsi="宋体"/>
                <w:kern w:val="0"/>
                <w:szCs w:val="21"/>
              </w:rPr>
              <w:t>6</w:t>
            </w:r>
          </w:p>
        </w:tc>
        <w:tc>
          <w:tcPr>
            <w:tcW w:w="1843" w:type="dxa"/>
            <w:vAlign w:val="center"/>
          </w:tcPr>
          <w:p w:rsidR="00502D82" w:rsidRDefault="00D70171">
            <w:pPr>
              <w:jc w:val="center"/>
            </w:pPr>
            <w:r>
              <w:rPr>
                <w:rFonts w:ascii="宋体" w:hAnsi="宋体"/>
                <w:kern w:val="0"/>
                <w:szCs w:val="21"/>
              </w:rPr>
              <w:t>20230926-20231011</w:t>
            </w:r>
          </w:p>
        </w:tc>
        <w:tc>
          <w:tcPr>
            <w:tcW w:w="851" w:type="dxa"/>
            <w:vAlign w:val="center"/>
          </w:tcPr>
          <w:p w:rsidR="00502D82" w:rsidRDefault="00D70171">
            <w:pPr>
              <w:jc w:val="center"/>
            </w:pPr>
            <w:r>
              <w:rPr>
                <w:rFonts w:ascii="宋体" w:hAnsi="宋体"/>
                <w:kern w:val="0"/>
                <w:szCs w:val="21"/>
              </w:rPr>
              <w:t>0.00</w:t>
            </w:r>
          </w:p>
        </w:tc>
        <w:tc>
          <w:tcPr>
            <w:tcW w:w="850" w:type="dxa"/>
            <w:vAlign w:val="center"/>
          </w:tcPr>
          <w:p w:rsidR="00502D82" w:rsidRDefault="00D70171">
            <w:pPr>
              <w:jc w:val="center"/>
            </w:pPr>
            <w:r>
              <w:rPr>
                <w:rFonts w:ascii="宋体" w:hAnsi="宋体"/>
                <w:kern w:val="0"/>
                <w:szCs w:val="21"/>
              </w:rPr>
              <w:t>6,919,047.15</w:t>
            </w:r>
          </w:p>
        </w:tc>
        <w:tc>
          <w:tcPr>
            <w:tcW w:w="1134" w:type="dxa"/>
            <w:vAlign w:val="center"/>
          </w:tcPr>
          <w:p w:rsidR="00502D82" w:rsidRDefault="00D70171">
            <w:pPr>
              <w:jc w:val="center"/>
            </w:pPr>
            <w:r>
              <w:rPr>
                <w:rFonts w:ascii="宋体" w:hAnsi="宋体"/>
                <w:kern w:val="0"/>
                <w:szCs w:val="21"/>
              </w:rPr>
              <w:t>6,919,047.15</w:t>
            </w:r>
          </w:p>
        </w:tc>
        <w:tc>
          <w:tcPr>
            <w:tcW w:w="1419" w:type="dxa"/>
            <w:vAlign w:val="center"/>
          </w:tcPr>
          <w:p w:rsidR="00502D82" w:rsidRDefault="00D70171">
            <w:pPr>
              <w:jc w:val="center"/>
            </w:pPr>
            <w:r>
              <w:rPr>
                <w:rFonts w:ascii="宋体" w:hAnsi="宋体"/>
                <w:kern w:val="0"/>
                <w:szCs w:val="21"/>
              </w:rPr>
              <w:t>0.00</w:t>
            </w:r>
          </w:p>
        </w:tc>
        <w:tc>
          <w:tcPr>
            <w:tcW w:w="1130" w:type="dxa"/>
            <w:vAlign w:val="center"/>
          </w:tcPr>
          <w:p w:rsidR="00502D82" w:rsidRDefault="00D70171">
            <w:pPr>
              <w:jc w:val="center"/>
            </w:pPr>
            <w:r>
              <w:rPr>
                <w:rFonts w:ascii="宋体" w:hAnsi="宋体"/>
                <w:kern w:val="0"/>
                <w:szCs w:val="21"/>
              </w:rPr>
              <w:t>0.00%</w:t>
            </w:r>
          </w:p>
        </w:tc>
      </w:tr>
      <w:tr w:rsidR="00502D82">
        <w:tc>
          <w:tcPr>
            <w:tcW w:w="993" w:type="dxa"/>
            <w:vMerge w:val="restart"/>
            <w:vAlign w:val="center"/>
          </w:tcPr>
          <w:p w:rsidR="00502D82" w:rsidRDefault="00D70171">
            <w:r>
              <w:rPr>
                <w:rFonts w:ascii="宋体" w:hAnsi="宋体" w:hint="eastAsia"/>
                <w:bCs/>
                <w:kern w:val="0"/>
                <w:szCs w:val="21"/>
              </w:rPr>
              <w:t>个人</w:t>
            </w:r>
          </w:p>
        </w:tc>
        <w:tc>
          <w:tcPr>
            <w:tcW w:w="992" w:type="dxa"/>
            <w:vAlign w:val="center"/>
          </w:tcPr>
          <w:p w:rsidR="00502D82" w:rsidRDefault="00D70171">
            <w:pPr>
              <w:jc w:val="center"/>
            </w:pPr>
            <w:r>
              <w:rPr>
                <w:rFonts w:ascii="宋体" w:hAnsi="宋体"/>
                <w:kern w:val="0"/>
                <w:szCs w:val="21"/>
              </w:rPr>
              <w:t>1</w:t>
            </w:r>
          </w:p>
        </w:tc>
        <w:tc>
          <w:tcPr>
            <w:tcW w:w="1843" w:type="dxa"/>
            <w:vAlign w:val="center"/>
          </w:tcPr>
          <w:p w:rsidR="00502D82" w:rsidRDefault="00D70171">
            <w:pPr>
              <w:jc w:val="center"/>
            </w:pPr>
            <w:r>
              <w:rPr>
                <w:rFonts w:ascii="宋体" w:hAnsi="宋体"/>
                <w:kern w:val="0"/>
                <w:szCs w:val="21"/>
              </w:rPr>
              <w:t>20230817-20231226</w:t>
            </w:r>
          </w:p>
        </w:tc>
        <w:tc>
          <w:tcPr>
            <w:tcW w:w="851" w:type="dxa"/>
            <w:vAlign w:val="center"/>
          </w:tcPr>
          <w:p w:rsidR="00502D82" w:rsidRDefault="00D70171">
            <w:pPr>
              <w:jc w:val="center"/>
            </w:pPr>
            <w:r>
              <w:rPr>
                <w:rFonts w:ascii="宋体" w:hAnsi="宋体"/>
                <w:kern w:val="0"/>
                <w:szCs w:val="21"/>
              </w:rPr>
              <w:t>0.00</w:t>
            </w:r>
          </w:p>
        </w:tc>
        <w:tc>
          <w:tcPr>
            <w:tcW w:w="850" w:type="dxa"/>
            <w:vAlign w:val="center"/>
          </w:tcPr>
          <w:p w:rsidR="00502D82" w:rsidRDefault="00D70171">
            <w:pPr>
              <w:jc w:val="center"/>
            </w:pPr>
            <w:r>
              <w:rPr>
                <w:rFonts w:ascii="宋体" w:hAnsi="宋体"/>
                <w:kern w:val="0"/>
                <w:szCs w:val="21"/>
              </w:rPr>
              <w:t>3,681,257.06</w:t>
            </w:r>
          </w:p>
        </w:tc>
        <w:tc>
          <w:tcPr>
            <w:tcW w:w="1134" w:type="dxa"/>
            <w:vAlign w:val="center"/>
          </w:tcPr>
          <w:p w:rsidR="00502D82" w:rsidRDefault="00D70171">
            <w:pPr>
              <w:jc w:val="center"/>
            </w:pPr>
            <w:r>
              <w:rPr>
                <w:rFonts w:ascii="宋体" w:hAnsi="宋体"/>
                <w:kern w:val="0"/>
                <w:szCs w:val="21"/>
              </w:rPr>
              <w:t>0.00</w:t>
            </w:r>
          </w:p>
        </w:tc>
        <w:tc>
          <w:tcPr>
            <w:tcW w:w="1419" w:type="dxa"/>
            <w:vAlign w:val="center"/>
          </w:tcPr>
          <w:p w:rsidR="00502D82" w:rsidRDefault="00D70171">
            <w:pPr>
              <w:jc w:val="center"/>
            </w:pPr>
            <w:r>
              <w:rPr>
                <w:rFonts w:ascii="宋体" w:hAnsi="宋体"/>
                <w:kern w:val="0"/>
                <w:szCs w:val="21"/>
              </w:rPr>
              <w:t>3,681,257.06</w:t>
            </w:r>
          </w:p>
        </w:tc>
        <w:tc>
          <w:tcPr>
            <w:tcW w:w="1130" w:type="dxa"/>
            <w:vAlign w:val="center"/>
          </w:tcPr>
          <w:p w:rsidR="00502D82" w:rsidRDefault="00D70171">
            <w:pPr>
              <w:jc w:val="center"/>
            </w:pPr>
            <w:r>
              <w:rPr>
                <w:rFonts w:ascii="宋体" w:hAnsi="宋体"/>
                <w:kern w:val="0"/>
                <w:szCs w:val="21"/>
              </w:rPr>
              <w:t>6.56%</w:t>
            </w:r>
          </w:p>
        </w:tc>
      </w:tr>
      <w:tr w:rsidR="001D7C41" w:rsidRPr="00E54740" w:rsidTr="00905283">
        <w:tc>
          <w:tcPr>
            <w:tcW w:w="9212" w:type="dxa"/>
            <w:gridSpan w:val="8"/>
            <w:vAlign w:val="center"/>
          </w:tcPr>
          <w:p w:rsidR="000C6213" w:rsidRPr="00E54740" w:rsidRDefault="000C6213" w:rsidP="00905283">
            <w:pPr>
              <w:autoSpaceDE w:val="0"/>
              <w:autoSpaceDN w:val="0"/>
              <w:adjustRightInd w:val="0"/>
              <w:jc w:val="center"/>
              <w:rPr>
                <w:rFonts w:ascii="宋体" w:hAnsi="宋体"/>
                <w:kern w:val="0"/>
                <w:szCs w:val="21"/>
              </w:rPr>
            </w:pPr>
            <w:r w:rsidRPr="00E54740">
              <w:rPr>
                <w:rFonts w:ascii="宋体" w:hAnsi="宋体"/>
                <w:kern w:val="0"/>
                <w:szCs w:val="21"/>
              </w:rPr>
              <w:t>产品特有风险</w:t>
            </w:r>
          </w:p>
        </w:tc>
      </w:tr>
      <w:tr w:rsidR="001D7C41" w:rsidRPr="00E54740" w:rsidTr="00905283">
        <w:tc>
          <w:tcPr>
            <w:tcW w:w="9212" w:type="dxa"/>
            <w:gridSpan w:val="8"/>
            <w:vAlign w:val="center"/>
          </w:tcPr>
          <w:p w:rsidR="000C6213" w:rsidRPr="00E54740" w:rsidRDefault="000C6213" w:rsidP="00905283">
            <w:pPr>
              <w:autoSpaceDE w:val="0"/>
              <w:autoSpaceDN w:val="0"/>
              <w:adjustRightInd w:val="0"/>
              <w:jc w:val="left"/>
              <w:rPr>
                <w:rFonts w:ascii="宋体" w:hAnsi="宋体"/>
                <w:kern w:val="0"/>
                <w:szCs w:val="21"/>
              </w:rPr>
            </w:pPr>
            <w:r w:rsidRPr="00E54740">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12.2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8" w:name="_Toc161660118"/>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6"/>
      <w:bookmarkEnd w:id="207"/>
      <w:bookmarkEnd w:id="208"/>
    </w:p>
    <w:p w:rsidR="001A59F9" w:rsidRPr="00E54740" w:rsidRDefault="001A59F9" w:rsidP="003448E5">
      <w:pPr>
        <w:pStyle w:val="20"/>
        <w:spacing w:before="0" w:after="0"/>
        <w:rPr>
          <w:rFonts w:ascii="Times New Roman" w:eastAsiaTheme="minorEastAsia" w:hAnsi="Times New Roman"/>
          <w:kern w:val="0"/>
          <w:sz w:val="21"/>
          <w:szCs w:val="21"/>
        </w:rPr>
      </w:pPr>
      <w:bookmarkStart w:id="209" w:name="_Toc361324904"/>
      <w:bookmarkStart w:id="210" w:name="_Toc161660119"/>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09"/>
      <w:bookmarkEnd w:id="210"/>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、中国证监会批准本基金募集的文件</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、《摩根纯债丰利债券型证券投资基金基金合同》</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lastRenderedPageBreak/>
        <w:t>3</w:t>
      </w:r>
      <w:r>
        <w:rPr>
          <w:rFonts w:eastAsiaTheme="minorEastAsia"/>
          <w:kern w:val="0"/>
          <w:szCs w:val="21"/>
        </w:rPr>
        <w:t>、《摩根纯债丰利债券型证券投资基金托管协议》</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、法律意见书</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5</w:t>
      </w:r>
      <w:r>
        <w:rPr>
          <w:rFonts w:eastAsiaTheme="minorEastAsia"/>
          <w:kern w:val="0"/>
          <w:szCs w:val="21"/>
        </w:rPr>
        <w:t>、基金管理人业务资格批件、营业执照</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6</w:t>
      </w:r>
      <w:r>
        <w:rPr>
          <w:rFonts w:eastAsiaTheme="minorEastAsia"/>
          <w:kern w:val="0"/>
          <w:szCs w:val="21"/>
        </w:rPr>
        <w:t>、基金托管人业务资格批件、营业执照</w:t>
      </w:r>
    </w:p>
    <w:p w:rsidR="00502D82" w:rsidRDefault="00D70171">
      <w:pPr>
        <w:widowControl/>
        <w:spacing w:line="360" w:lineRule="auto"/>
        <w:ind w:firstLineChars="200" w:firstLine="420"/>
        <w:rPr>
          <w:rFonts w:eastAsiaTheme="minorEastAsia"/>
          <w:kern w:val="0"/>
          <w:szCs w:val="21"/>
        </w:rPr>
      </w:pPr>
      <w:r>
        <w:rPr>
          <w:rFonts w:eastAsiaTheme="minorEastAsia"/>
          <w:kern w:val="0"/>
          <w:szCs w:val="21"/>
        </w:rPr>
        <w:t>7</w:t>
      </w:r>
      <w:r>
        <w:rPr>
          <w:rFonts w:eastAsiaTheme="minorEastAsia"/>
          <w:kern w:val="0"/>
          <w:szCs w:val="21"/>
        </w:rPr>
        <w:t>、《摩根基金管理（中国）有限公司开放式基金业务规则》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8</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1" w:name="_Toc361324905"/>
      <w:bookmarkStart w:id="212" w:name="_Toc161660120"/>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1"/>
      <w:bookmarkEnd w:id="212"/>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基金管理人及基金托管人住所。</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3" w:name="_Toc361324906"/>
      <w:bookmarkStart w:id="214" w:name="_Toc161660121"/>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3"/>
      <w:bookmarkEnd w:id="214"/>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F4394">
      <w:rPr>
        <w:noProof/>
        <w:kern w:val="0"/>
        <w:szCs w:val="21"/>
      </w:rPr>
      <w:t>43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F4394">
      <w:rPr>
        <w:noProof/>
        <w:kern w:val="0"/>
        <w:szCs w:val="21"/>
      </w:rPr>
      <w:t>64</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摩根纯债丰利债券型证券投资基金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D82"/>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1181"/>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17DF"/>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171"/>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4394"/>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A0D0-6BAA-40F0-B747-9EE22123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64</Pages>
  <Words>7700</Words>
  <Characters>43891</Characters>
  <Application>Microsoft Office Word</Application>
  <DocSecurity>0</DocSecurity>
  <Lines>365</Lines>
  <Paragraphs>102</Paragraphs>
  <ScaleCrop>false</ScaleCrop>
  <Company/>
  <LinksUpToDate>false</LinksUpToDate>
  <CharactersWithSpaces>51489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Niki.Jiang@GMC</cp:lastModifiedBy>
  <cp:revision>5</cp:revision>
  <cp:lastPrinted>2007-07-19T00:46:00Z</cp:lastPrinted>
  <dcterms:created xsi:type="dcterms:W3CDTF">2024-03-18T05:13:00Z</dcterms:created>
  <dcterms:modified xsi:type="dcterms:W3CDTF">2024-03-27T01:43:00Z</dcterms:modified>
</cp:coreProperties>
</file>